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glossary/settings.xml" ContentType="application/vnd.openxmlformats-officedocument.wordprocessingml.settings+xml"/>
  <Override PartName="/word/glossary/document.xml" ContentType="application/vnd.openxmlformats-officedocument.wordprocessingml.document.glossary+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E37AA" w14:textId="2DF3DE4A" w:rsidR="0024617D" w:rsidRDefault="7AAA00ED" w:rsidP="7AAA00ED">
      <w:pPr>
        <w:spacing w:after="5" w:line="271" w:lineRule="auto"/>
        <w:ind w:left="20" w:right="28" w:hanging="10"/>
        <w:jc w:val="center"/>
        <w:rPr>
          <w:rFonts w:ascii="Avenir" w:eastAsia="Avenir" w:hAnsi="Avenir" w:cs="Avenir"/>
          <w:b/>
          <w:bCs/>
          <w:color w:val="134163"/>
          <w:sz w:val="28"/>
          <w:szCs w:val="28"/>
        </w:rPr>
      </w:pPr>
      <w:r w:rsidRPr="7AAA00ED">
        <w:rPr>
          <w:rFonts w:ascii="Avenir" w:eastAsia="Avenir" w:hAnsi="Avenir" w:cs="Avenir"/>
          <w:b/>
          <w:bCs/>
          <w:color w:val="134163"/>
          <w:sz w:val="28"/>
          <w:szCs w:val="28"/>
        </w:rPr>
        <w:t xml:space="preserve"> </w:t>
      </w:r>
    </w:p>
    <w:p w14:paraId="4E5A7D80" w14:textId="77777777" w:rsidR="0024617D" w:rsidRDefault="0024617D">
      <w:pPr>
        <w:spacing w:after="5" w:line="271" w:lineRule="auto"/>
        <w:ind w:left="20" w:right="28" w:hanging="10"/>
        <w:jc w:val="center"/>
        <w:rPr>
          <w:rFonts w:ascii="Avenir" w:eastAsia="Avenir" w:hAnsi="Avenir" w:cs="Avenir"/>
          <w:b/>
          <w:color w:val="134163"/>
          <w:sz w:val="28"/>
          <w:szCs w:val="28"/>
        </w:rPr>
      </w:pPr>
    </w:p>
    <w:p w14:paraId="008D8460" w14:textId="77777777" w:rsidR="0024617D" w:rsidRDefault="00C83F85">
      <w:pPr>
        <w:spacing w:after="5" w:line="271" w:lineRule="auto"/>
        <w:ind w:left="20" w:right="28" w:hanging="10"/>
        <w:jc w:val="center"/>
        <w:rPr>
          <w:rFonts w:ascii="Avenir" w:eastAsia="Avenir" w:hAnsi="Avenir" w:cs="Avenir"/>
          <w:b/>
          <w:color w:val="134163"/>
          <w:sz w:val="28"/>
          <w:szCs w:val="28"/>
        </w:rPr>
      </w:pPr>
      <w:r>
        <w:rPr>
          <w:rFonts w:ascii="Avenir" w:eastAsia="Avenir" w:hAnsi="Avenir" w:cs="Avenir"/>
          <w:b/>
          <w:color w:val="134163"/>
          <w:sz w:val="28"/>
          <w:szCs w:val="28"/>
        </w:rPr>
        <w:t>CANEVAS DE RAPPORT DES PROJETS FINANCÉS PAR L’INITIATIVE POUR LA FORET DE L’AFRIQUE CENTRALE (CAFI)</w:t>
      </w:r>
      <w:r>
        <w:rPr>
          <w:rFonts w:ascii="Avenir" w:eastAsia="Avenir" w:hAnsi="Avenir" w:cs="Avenir"/>
          <w:b/>
          <w:i/>
          <w:color w:val="134163"/>
          <w:sz w:val="28"/>
          <w:szCs w:val="28"/>
          <w:vertAlign w:val="superscript"/>
        </w:rPr>
        <w:footnoteReference w:id="1"/>
      </w:r>
      <w:r>
        <w:rPr>
          <w:rFonts w:ascii="Avenir" w:eastAsia="Avenir" w:hAnsi="Avenir" w:cs="Avenir"/>
          <w:b/>
          <w:color w:val="134163"/>
          <w:sz w:val="28"/>
          <w:szCs w:val="28"/>
        </w:rPr>
        <w:t xml:space="preserve"> ET LE FONAREDD</w:t>
      </w:r>
    </w:p>
    <w:p w14:paraId="501C076E" w14:textId="77777777" w:rsidR="0024617D" w:rsidRDefault="0024617D">
      <w:pPr>
        <w:spacing w:after="5" w:line="271" w:lineRule="auto"/>
        <w:ind w:left="20" w:right="28" w:hanging="10"/>
        <w:jc w:val="center"/>
        <w:rPr>
          <w:rFonts w:ascii="Avenir" w:eastAsia="Avenir" w:hAnsi="Avenir" w:cs="Avenir"/>
          <w:b/>
          <w:color w:val="134163"/>
          <w:sz w:val="28"/>
          <w:szCs w:val="28"/>
        </w:rPr>
      </w:pPr>
    </w:p>
    <w:p w14:paraId="5E55D569" w14:textId="2BEBF63C" w:rsidR="0024617D" w:rsidRDefault="00C83F85">
      <w:pPr>
        <w:spacing w:after="5" w:line="271" w:lineRule="auto"/>
        <w:ind w:left="20" w:right="28" w:hanging="10"/>
        <w:jc w:val="center"/>
        <w:rPr>
          <w:rFonts w:ascii="Avenir" w:eastAsia="Avenir" w:hAnsi="Avenir" w:cs="Avenir"/>
          <w:b/>
          <w:color w:val="134163"/>
          <w:sz w:val="20"/>
          <w:szCs w:val="20"/>
          <w:u w:val="single"/>
        </w:rPr>
      </w:pPr>
      <w:r w:rsidRPr="00911D5E">
        <w:rPr>
          <w:rFonts w:ascii="Avenir" w:eastAsia="Avenir" w:hAnsi="Avenir" w:cs="Avenir"/>
          <w:b/>
          <w:color w:val="134163"/>
          <w:sz w:val="20"/>
          <w:szCs w:val="20"/>
        </w:rPr>
        <w:t>Les obligations de rapportage (narratif et financier) pour les projets recevant des financements CAFI et FONAREDD sont rappelées dans une note disponible publiquement</w:t>
      </w:r>
      <w:r w:rsidR="00911D5E" w:rsidRPr="00911D5E">
        <w:rPr>
          <w:rFonts w:ascii="Avenir" w:eastAsia="Avenir" w:hAnsi="Avenir" w:cs="Avenir"/>
          <w:b/>
          <w:color w:val="134163"/>
          <w:sz w:val="20"/>
          <w:szCs w:val="20"/>
        </w:rPr>
        <w:t xml:space="preserve"> </w:t>
      </w:r>
      <w:hyperlink r:id="rId9" w:history="1">
        <w:r w:rsidR="00541AD3">
          <w:rPr>
            <w:rStyle w:val="Lienhypertexte"/>
          </w:rPr>
          <w:t>ICI</w:t>
        </w:r>
      </w:hyperlink>
      <w:r w:rsidR="00911D5E" w:rsidRPr="00F26341">
        <w:rPr>
          <w:rFonts w:ascii="Avenir" w:eastAsia="Avenir" w:hAnsi="Avenir" w:cs="Avenir"/>
          <w:b/>
          <w:color w:val="0000FF"/>
          <w:sz w:val="20"/>
          <w:szCs w:val="20"/>
        </w:rPr>
        <w:t>.</w:t>
      </w:r>
    </w:p>
    <w:p w14:paraId="1DE90945" w14:textId="77777777" w:rsidR="0024617D" w:rsidRDefault="0024617D">
      <w:pPr>
        <w:spacing w:after="5" w:line="271" w:lineRule="auto"/>
        <w:ind w:left="20" w:right="28" w:hanging="10"/>
        <w:jc w:val="center"/>
        <w:rPr>
          <w:rFonts w:ascii="Avenir" w:eastAsia="Avenir" w:hAnsi="Avenir" w:cs="Avenir"/>
          <w:b/>
          <w:color w:val="0070C0"/>
          <w:sz w:val="20"/>
          <w:szCs w:val="20"/>
        </w:rPr>
      </w:pPr>
    </w:p>
    <w:p w14:paraId="101553AB" w14:textId="77777777" w:rsidR="0024617D" w:rsidRDefault="00C83F85">
      <w:pPr>
        <w:spacing w:after="5" w:line="271" w:lineRule="auto"/>
        <w:ind w:left="20" w:right="28" w:hanging="10"/>
        <w:jc w:val="center"/>
        <w:rPr>
          <w:rFonts w:ascii="Avenir" w:eastAsia="Avenir" w:hAnsi="Avenir" w:cs="Avenir"/>
          <w:b/>
          <w:color w:val="000000"/>
          <w:sz w:val="21"/>
          <w:szCs w:val="21"/>
        </w:rPr>
      </w:pPr>
      <w:r>
        <w:rPr>
          <w:rFonts w:ascii="Avenir" w:eastAsia="Avenir" w:hAnsi="Avenir" w:cs="Avenir"/>
          <w:b/>
          <w:color w:val="000000"/>
          <w:sz w:val="21"/>
          <w:szCs w:val="21"/>
        </w:rPr>
        <w:t xml:space="preserve">Rapport </w:t>
      </w:r>
      <w:r>
        <w:rPr>
          <w:b/>
        </w:rPr>
        <w:t>Merci de sélectionner</w:t>
      </w:r>
    </w:p>
    <w:p w14:paraId="1D37720F" w14:textId="5BF6FE72" w:rsidR="0024617D" w:rsidRPr="000D09E2" w:rsidRDefault="00C83F85">
      <w:pPr>
        <w:spacing w:after="5" w:line="271" w:lineRule="auto"/>
        <w:ind w:left="20" w:right="28" w:hanging="10"/>
        <w:jc w:val="center"/>
        <w:rPr>
          <w:rFonts w:ascii="Avenir" w:eastAsia="Avenir" w:hAnsi="Avenir" w:cs="Avenir"/>
          <w:b/>
          <w:color w:val="000000"/>
        </w:rPr>
      </w:pPr>
      <w:r w:rsidRPr="00142F8A">
        <w:rPr>
          <w:rFonts w:ascii="Avenir" w:eastAsia="Avenir" w:hAnsi="Avenir" w:cs="Avenir"/>
          <w:b/>
          <w:color w:val="000000"/>
        </w:rPr>
        <w:t xml:space="preserve">Période du </w:t>
      </w:r>
      <w:r w:rsidR="00C64C49" w:rsidRPr="00142F8A">
        <w:rPr>
          <w:rStyle w:val="Lienhypertexte"/>
          <w:sz w:val="21"/>
          <w:szCs w:val="21"/>
        </w:rPr>
        <w:t>01/01/2025</w:t>
      </w:r>
      <w:r w:rsidRPr="00142F8A">
        <w:rPr>
          <w:rFonts w:ascii="Avenir" w:eastAsia="Avenir" w:hAnsi="Avenir" w:cs="Avenir"/>
          <w:b/>
          <w:color w:val="0070C0"/>
        </w:rPr>
        <w:t xml:space="preserve"> </w:t>
      </w:r>
      <w:r w:rsidRPr="00142F8A">
        <w:rPr>
          <w:rFonts w:ascii="Avenir" w:eastAsia="Avenir" w:hAnsi="Avenir" w:cs="Avenir"/>
          <w:b/>
          <w:color w:val="000000"/>
        </w:rPr>
        <w:t>au</w:t>
      </w:r>
      <w:r w:rsidRPr="00142F8A">
        <w:rPr>
          <w:rFonts w:ascii="Avenir" w:eastAsia="Avenir" w:hAnsi="Avenir" w:cs="Avenir"/>
          <w:color w:val="000000"/>
        </w:rPr>
        <w:t xml:space="preserve"> </w:t>
      </w:r>
      <w:r w:rsidR="00C64C49" w:rsidRPr="00142F8A">
        <w:rPr>
          <w:rStyle w:val="Lienhypertexte"/>
          <w:sz w:val="21"/>
          <w:szCs w:val="21"/>
        </w:rPr>
        <w:t>31/12/2025</w:t>
      </w:r>
    </w:p>
    <w:p w14:paraId="731F5FFF" w14:textId="77777777" w:rsidR="0024617D" w:rsidRPr="000D09E2" w:rsidRDefault="0024617D">
      <w:pPr>
        <w:spacing w:after="0"/>
        <w:jc w:val="both"/>
        <w:rPr>
          <w:rFonts w:ascii="Avenir" w:eastAsia="Avenir" w:hAnsi="Avenir" w:cs="Avenir"/>
          <w:color w:val="000000"/>
        </w:rPr>
      </w:pPr>
    </w:p>
    <w:tbl>
      <w:tblPr>
        <w:tblStyle w:val="affff1"/>
        <w:tblW w:w="87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77"/>
        <w:gridCol w:w="4377"/>
      </w:tblGrid>
      <w:tr w:rsidR="0024617D" w14:paraId="057B6F36" w14:textId="77777777">
        <w:tc>
          <w:tcPr>
            <w:tcW w:w="4377" w:type="dxa"/>
          </w:tcPr>
          <w:p w14:paraId="15B29C78" w14:textId="77777777" w:rsidR="0024617D" w:rsidRDefault="00C83F85">
            <w:pPr>
              <w:spacing w:after="19"/>
              <w:rPr>
                <w:rFonts w:ascii="Avenir" w:eastAsia="Avenir" w:hAnsi="Avenir" w:cs="Avenir"/>
                <w:b/>
                <w:color w:val="000000"/>
              </w:rPr>
            </w:pPr>
            <w:r>
              <w:rPr>
                <w:rFonts w:ascii="Avenir" w:eastAsia="Avenir" w:hAnsi="Avenir" w:cs="Avenir"/>
                <w:b/>
                <w:color w:val="000000"/>
              </w:rPr>
              <w:t xml:space="preserve">Titre du projet : </w:t>
            </w:r>
          </w:p>
          <w:p w14:paraId="0029718D" w14:textId="77777777" w:rsidR="0024617D" w:rsidRDefault="0024617D">
            <w:pPr>
              <w:rPr>
                <w:rFonts w:ascii="Avenir" w:eastAsia="Avenir" w:hAnsi="Avenir" w:cs="Avenir"/>
                <w:b/>
                <w:color w:val="000000"/>
              </w:rPr>
            </w:pPr>
          </w:p>
        </w:tc>
        <w:tc>
          <w:tcPr>
            <w:tcW w:w="4377" w:type="dxa"/>
          </w:tcPr>
          <w:p w14:paraId="50F5EC6A" w14:textId="6B111573" w:rsidR="0024617D" w:rsidRDefault="008175DD" w:rsidP="00142F8A">
            <w:pPr>
              <w:jc w:val="left"/>
              <w:rPr>
                <w:rFonts w:ascii="Avenir" w:eastAsia="Avenir" w:hAnsi="Avenir" w:cs="Avenir"/>
                <w:color w:val="000000"/>
              </w:rPr>
            </w:pPr>
            <w:r w:rsidRPr="008175DD">
              <w:rPr>
                <w:rFonts w:ascii="Avenir" w:eastAsia="Avenir" w:hAnsi="Avenir" w:cs="Avenir"/>
                <w:color w:val="000000"/>
              </w:rPr>
              <w:t>Renforcement des capacités des entités nationales pour la formulation et la mise en œuvre des de projets et programmes d’investissements REDD+ en RDC (PDPEN)</w:t>
            </w:r>
          </w:p>
        </w:tc>
      </w:tr>
      <w:tr w:rsidR="0024617D" w14:paraId="27C5C225" w14:textId="77777777">
        <w:tc>
          <w:tcPr>
            <w:tcW w:w="4377" w:type="dxa"/>
          </w:tcPr>
          <w:p w14:paraId="6B661E2A" w14:textId="77777777" w:rsidR="0024617D" w:rsidRDefault="00C83F85">
            <w:pPr>
              <w:spacing w:after="13"/>
              <w:rPr>
                <w:rFonts w:ascii="Avenir" w:eastAsia="Avenir" w:hAnsi="Avenir" w:cs="Avenir"/>
                <w:b/>
                <w:color w:val="000000"/>
              </w:rPr>
            </w:pPr>
            <w:r>
              <w:rPr>
                <w:rFonts w:ascii="Avenir" w:eastAsia="Avenir" w:hAnsi="Avenir" w:cs="Avenir"/>
                <w:b/>
                <w:color w:val="000000"/>
              </w:rPr>
              <w:t>Numéro de référence MPTF du projet</w:t>
            </w:r>
            <w:r>
              <w:rPr>
                <w:rFonts w:ascii="Avenir" w:eastAsia="Avenir" w:hAnsi="Avenir" w:cs="Avenir"/>
                <w:b/>
                <w:color w:val="000000"/>
                <w:vertAlign w:val="superscript"/>
              </w:rPr>
              <w:t>2</w:t>
            </w:r>
            <w:r>
              <w:rPr>
                <w:rFonts w:ascii="Avenir" w:eastAsia="Avenir" w:hAnsi="Avenir" w:cs="Avenir"/>
                <w:b/>
                <w:color w:val="000000"/>
              </w:rPr>
              <w:t xml:space="preserve"> : </w:t>
            </w:r>
          </w:p>
          <w:p w14:paraId="47A03043" w14:textId="77777777" w:rsidR="0024617D" w:rsidRDefault="0024617D">
            <w:pPr>
              <w:rPr>
                <w:rFonts w:ascii="Avenir" w:eastAsia="Avenir" w:hAnsi="Avenir" w:cs="Avenir"/>
                <w:b/>
                <w:color w:val="000000"/>
              </w:rPr>
            </w:pPr>
          </w:p>
        </w:tc>
        <w:tc>
          <w:tcPr>
            <w:tcW w:w="4377" w:type="dxa"/>
          </w:tcPr>
          <w:p w14:paraId="67684FAE" w14:textId="02EC2C08" w:rsidR="0024617D" w:rsidRDefault="008213D5" w:rsidP="00142F8A">
            <w:pPr>
              <w:jc w:val="left"/>
              <w:rPr>
                <w:rFonts w:ascii="Avenir" w:eastAsia="Avenir" w:hAnsi="Avenir" w:cs="Avenir"/>
                <w:color w:val="000000"/>
              </w:rPr>
            </w:pPr>
            <w:r w:rsidRPr="00321DAF">
              <w:t>00141</w:t>
            </w:r>
            <w:r w:rsidRPr="00EC5BE9">
              <w:t>042</w:t>
            </w:r>
          </w:p>
        </w:tc>
      </w:tr>
      <w:tr w:rsidR="0024617D" w14:paraId="656D101C" w14:textId="77777777">
        <w:tc>
          <w:tcPr>
            <w:tcW w:w="4377" w:type="dxa"/>
          </w:tcPr>
          <w:p w14:paraId="68B5C98D" w14:textId="77777777" w:rsidR="0024617D" w:rsidRDefault="00C83F85">
            <w:pPr>
              <w:rPr>
                <w:rFonts w:ascii="Avenir" w:eastAsia="Avenir" w:hAnsi="Avenir" w:cs="Avenir"/>
                <w:b/>
                <w:color w:val="000000"/>
              </w:rPr>
            </w:pPr>
            <w:r>
              <w:rPr>
                <w:rFonts w:ascii="Avenir" w:eastAsia="Avenir" w:hAnsi="Avenir" w:cs="Avenir"/>
                <w:b/>
                <w:color w:val="000000"/>
              </w:rPr>
              <w:t>Organisation de mise en œuvre :</w:t>
            </w:r>
          </w:p>
        </w:tc>
        <w:tc>
          <w:tcPr>
            <w:tcW w:w="4377" w:type="dxa"/>
          </w:tcPr>
          <w:p w14:paraId="21020456" w14:textId="0747232D" w:rsidR="0024617D" w:rsidRDefault="008213D5" w:rsidP="00142F8A">
            <w:pPr>
              <w:jc w:val="left"/>
              <w:rPr>
                <w:rFonts w:ascii="Avenir" w:eastAsia="Avenir" w:hAnsi="Avenir" w:cs="Avenir"/>
                <w:color w:val="000000"/>
              </w:rPr>
            </w:pPr>
            <w:r>
              <w:t>Programme des Nations pour le Développement</w:t>
            </w:r>
            <w:r w:rsidR="00F1738F">
              <w:t xml:space="preserve"> </w:t>
            </w:r>
            <w:r>
              <w:t>(PNUD)</w:t>
            </w:r>
          </w:p>
        </w:tc>
      </w:tr>
      <w:tr w:rsidR="0024617D" w14:paraId="429978F7" w14:textId="77777777">
        <w:tc>
          <w:tcPr>
            <w:tcW w:w="4377" w:type="dxa"/>
          </w:tcPr>
          <w:p w14:paraId="240FFD35" w14:textId="77777777" w:rsidR="0024617D" w:rsidRDefault="00C83F85">
            <w:pPr>
              <w:rPr>
                <w:rFonts w:ascii="Avenir" w:eastAsia="Avenir" w:hAnsi="Avenir" w:cs="Avenir"/>
                <w:b/>
                <w:color w:val="000000"/>
              </w:rPr>
            </w:pPr>
            <w:r>
              <w:rPr>
                <w:rFonts w:ascii="Avenir" w:eastAsia="Avenir" w:hAnsi="Avenir" w:cs="Avenir"/>
                <w:b/>
                <w:color w:val="000000"/>
              </w:rPr>
              <w:t>Rapport soumis par :</w:t>
            </w:r>
          </w:p>
          <w:p w14:paraId="14719779" w14:textId="77777777" w:rsidR="0024617D" w:rsidRDefault="00C83F85">
            <w:pPr>
              <w:rPr>
                <w:rFonts w:ascii="Avenir" w:eastAsia="Avenir" w:hAnsi="Avenir" w:cs="Avenir"/>
                <w:color w:val="000000"/>
              </w:rPr>
            </w:pPr>
            <w:r>
              <w:rPr>
                <w:rFonts w:ascii="Avenir" w:eastAsia="Avenir" w:hAnsi="Avenir" w:cs="Avenir"/>
                <w:color w:val="000000"/>
              </w:rPr>
              <w:t xml:space="preserve">Nom : </w:t>
            </w:r>
          </w:p>
          <w:p w14:paraId="64CCBFCB" w14:textId="77777777" w:rsidR="0024617D" w:rsidRDefault="00C83F85">
            <w:pPr>
              <w:rPr>
                <w:rFonts w:ascii="Avenir" w:eastAsia="Avenir" w:hAnsi="Avenir" w:cs="Avenir"/>
                <w:color w:val="000000"/>
              </w:rPr>
            </w:pPr>
            <w:r>
              <w:rPr>
                <w:rFonts w:ascii="Avenir" w:eastAsia="Avenir" w:hAnsi="Avenir" w:cs="Avenir"/>
                <w:color w:val="000000"/>
              </w:rPr>
              <w:t xml:space="preserve">Titre : </w:t>
            </w:r>
          </w:p>
          <w:p w14:paraId="1DE6A97D" w14:textId="77777777" w:rsidR="0024617D" w:rsidRDefault="00C83F85">
            <w:pPr>
              <w:rPr>
                <w:rFonts w:ascii="Avenir" w:eastAsia="Avenir" w:hAnsi="Avenir" w:cs="Avenir"/>
                <w:color w:val="000000"/>
              </w:rPr>
            </w:pPr>
            <w:r>
              <w:rPr>
                <w:rFonts w:ascii="Avenir" w:eastAsia="Avenir" w:hAnsi="Avenir" w:cs="Avenir"/>
                <w:color w:val="000000"/>
              </w:rPr>
              <w:t xml:space="preserve">Organisation : </w:t>
            </w:r>
          </w:p>
          <w:p w14:paraId="3500D29D" w14:textId="77777777" w:rsidR="0024617D" w:rsidRDefault="00C83F85">
            <w:pPr>
              <w:rPr>
                <w:rFonts w:ascii="Avenir" w:eastAsia="Avenir" w:hAnsi="Avenir" w:cs="Avenir"/>
                <w:color w:val="000000"/>
              </w:rPr>
            </w:pPr>
            <w:r>
              <w:rPr>
                <w:rFonts w:ascii="Avenir" w:eastAsia="Avenir" w:hAnsi="Avenir" w:cs="Avenir"/>
                <w:color w:val="000000"/>
              </w:rPr>
              <w:t>Adresse email :</w:t>
            </w:r>
          </w:p>
        </w:tc>
        <w:tc>
          <w:tcPr>
            <w:tcW w:w="4377" w:type="dxa"/>
          </w:tcPr>
          <w:p w14:paraId="28D2E3A6" w14:textId="77777777" w:rsidR="00F1738F" w:rsidRDefault="00F1738F" w:rsidP="00142F8A">
            <w:pPr>
              <w:spacing w:line="259" w:lineRule="auto"/>
              <w:jc w:val="left"/>
            </w:pPr>
          </w:p>
          <w:p w14:paraId="5224C321" w14:textId="7A54F89F" w:rsidR="00F1738F" w:rsidRDefault="00F1738F" w:rsidP="00142F8A">
            <w:pPr>
              <w:jc w:val="left"/>
            </w:pPr>
            <w:r>
              <w:t>Damien Mama</w:t>
            </w:r>
          </w:p>
          <w:p w14:paraId="675EB508" w14:textId="77777777" w:rsidR="00F1738F" w:rsidRDefault="00F1738F" w:rsidP="00142F8A">
            <w:pPr>
              <w:jc w:val="left"/>
            </w:pPr>
            <w:r>
              <w:t xml:space="preserve">Représentant Résident </w:t>
            </w:r>
          </w:p>
          <w:p w14:paraId="3753F143" w14:textId="77777777" w:rsidR="00F1738F" w:rsidRDefault="00F1738F" w:rsidP="00142F8A">
            <w:pPr>
              <w:jc w:val="left"/>
            </w:pPr>
            <w:r>
              <w:t>PNUD</w:t>
            </w:r>
          </w:p>
          <w:p w14:paraId="7B9C9F55" w14:textId="764B21FF" w:rsidR="0024617D" w:rsidRDefault="00F1738F" w:rsidP="00142F8A">
            <w:pPr>
              <w:ind w:left="0" w:firstLine="0"/>
              <w:jc w:val="left"/>
              <w:rPr>
                <w:rFonts w:ascii="Avenir" w:eastAsia="Avenir" w:hAnsi="Avenir" w:cs="Avenir"/>
                <w:color w:val="000000"/>
              </w:rPr>
            </w:pPr>
            <w:hyperlink r:id="rId10" w:history="1">
              <w:r w:rsidRPr="00F1738F">
                <w:rPr>
                  <w:rStyle w:val="Lienhypertexte"/>
                </w:rPr>
                <w:t>damien.mama@undp.org</w:t>
              </w:r>
            </w:hyperlink>
          </w:p>
        </w:tc>
      </w:tr>
      <w:tr w:rsidR="0024617D" w14:paraId="23D247B5" w14:textId="77777777">
        <w:tc>
          <w:tcPr>
            <w:tcW w:w="4377" w:type="dxa"/>
          </w:tcPr>
          <w:p w14:paraId="14C26397" w14:textId="77777777" w:rsidR="0024617D" w:rsidRDefault="00C83F85">
            <w:pPr>
              <w:rPr>
                <w:rFonts w:ascii="Avenir" w:eastAsia="Avenir" w:hAnsi="Avenir" w:cs="Avenir"/>
                <w:b/>
                <w:color w:val="000000"/>
              </w:rPr>
            </w:pPr>
            <w:r>
              <w:rPr>
                <w:rFonts w:ascii="Avenir" w:eastAsia="Avenir" w:hAnsi="Avenir" w:cs="Avenir"/>
                <w:b/>
                <w:color w:val="000000"/>
              </w:rPr>
              <w:t>Contact en cas de besoin de clarification :</w:t>
            </w:r>
          </w:p>
          <w:p w14:paraId="007352C1" w14:textId="77777777" w:rsidR="0024617D" w:rsidRDefault="00C83F85">
            <w:pPr>
              <w:rPr>
                <w:rFonts w:ascii="Avenir" w:eastAsia="Avenir" w:hAnsi="Avenir" w:cs="Avenir"/>
                <w:color w:val="000000"/>
              </w:rPr>
            </w:pPr>
            <w:r>
              <w:rPr>
                <w:rFonts w:ascii="Avenir" w:eastAsia="Avenir" w:hAnsi="Avenir" w:cs="Avenir"/>
                <w:color w:val="000000"/>
              </w:rPr>
              <w:t xml:space="preserve">Nom : </w:t>
            </w:r>
          </w:p>
          <w:p w14:paraId="633A60BF" w14:textId="77777777" w:rsidR="0024617D" w:rsidRDefault="00C83F85">
            <w:pPr>
              <w:rPr>
                <w:rFonts w:ascii="Avenir" w:eastAsia="Avenir" w:hAnsi="Avenir" w:cs="Avenir"/>
                <w:color w:val="000000"/>
              </w:rPr>
            </w:pPr>
            <w:r>
              <w:rPr>
                <w:rFonts w:ascii="Avenir" w:eastAsia="Avenir" w:hAnsi="Avenir" w:cs="Avenir"/>
                <w:color w:val="000000"/>
              </w:rPr>
              <w:t xml:space="preserve">Titre : </w:t>
            </w:r>
          </w:p>
          <w:p w14:paraId="7177B1DC" w14:textId="77777777" w:rsidR="00F1738F" w:rsidRDefault="00F1738F">
            <w:pPr>
              <w:rPr>
                <w:rFonts w:ascii="Avenir" w:eastAsia="Avenir" w:hAnsi="Avenir" w:cs="Avenir"/>
                <w:color w:val="000000"/>
              </w:rPr>
            </w:pPr>
          </w:p>
          <w:p w14:paraId="671BEB7F" w14:textId="77777777" w:rsidR="00F1738F" w:rsidRDefault="00F1738F">
            <w:pPr>
              <w:rPr>
                <w:rFonts w:ascii="Avenir" w:eastAsia="Avenir" w:hAnsi="Avenir" w:cs="Avenir"/>
                <w:color w:val="000000"/>
              </w:rPr>
            </w:pPr>
          </w:p>
          <w:p w14:paraId="519E66CA" w14:textId="69226224" w:rsidR="0024617D" w:rsidRDefault="00C83F85">
            <w:pPr>
              <w:rPr>
                <w:rFonts w:ascii="Avenir" w:eastAsia="Avenir" w:hAnsi="Avenir" w:cs="Avenir"/>
                <w:color w:val="000000"/>
              </w:rPr>
            </w:pPr>
            <w:r>
              <w:rPr>
                <w:rFonts w:ascii="Avenir" w:eastAsia="Avenir" w:hAnsi="Avenir" w:cs="Avenir"/>
                <w:color w:val="000000"/>
              </w:rPr>
              <w:t xml:space="preserve">Organisation : </w:t>
            </w:r>
          </w:p>
          <w:p w14:paraId="44DA2BCC" w14:textId="06C14959" w:rsidR="0024617D" w:rsidRDefault="00C83F85" w:rsidP="00142F8A">
            <w:pPr>
              <w:ind w:left="0" w:firstLine="0"/>
              <w:rPr>
                <w:rFonts w:ascii="Avenir" w:eastAsia="Avenir" w:hAnsi="Avenir" w:cs="Avenir"/>
                <w:color w:val="000000"/>
              </w:rPr>
            </w:pPr>
            <w:r>
              <w:rPr>
                <w:rFonts w:ascii="Avenir" w:eastAsia="Avenir" w:hAnsi="Avenir" w:cs="Avenir"/>
                <w:color w:val="000000"/>
              </w:rPr>
              <w:t>Adresse email :</w:t>
            </w:r>
          </w:p>
        </w:tc>
        <w:tc>
          <w:tcPr>
            <w:tcW w:w="4377" w:type="dxa"/>
          </w:tcPr>
          <w:p w14:paraId="63E0FF44" w14:textId="77777777" w:rsidR="00F1738F" w:rsidRDefault="00F1738F" w:rsidP="00142F8A">
            <w:pPr>
              <w:spacing w:line="259" w:lineRule="auto"/>
              <w:jc w:val="left"/>
            </w:pPr>
          </w:p>
          <w:p w14:paraId="34D0AA7D" w14:textId="1706330C" w:rsidR="00F1738F" w:rsidRDefault="00F1738F" w:rsidP="00142F8A">
            <w:pPr>
              <w:jc w:val="left"/>
            </w:pPr>
            <w:r>
              <w:t>Willy Bassa Dheu</w:t>
            </w:r>
          </w:p>
          <w:p w14:paraId="44293A41" w14:textId="77777777" w:rsidR="00F1738F" w:rsidRDefault="00F1738F" w:rsidP="00142F8A">
            <w:pPr>
              <w:jc w:val="left"/>
            </w:pPr>
            <w:r>
              <w:t xml:space="preserve">Analyste au Programme </w:t>
            </w:r>
          </w:p>
          <w:p w14:paraId="2DE39BED" w14:textId="724459C3" w:rsidR="00F1738F" w:rsidRDefault="00F1738F" w:rsidP="00142F8A">
            <w:pPr>
              <w:jc w:val="left"/>
            </w:pPr>
            <w:r>
              <w:t>Changement Climatique &amp; Economie Verte (CCEV)</w:t>
            </w:r>
          </w:p>
          <w:p w14:paraId="7CAC95F8" w14:textId="342F402B" w:rsidR="00F1738F" w:rsidRDefault="00F1738F" w:rsidP="00142F8A">
            <w:pPr>
              <w:jc w:val="left"/>
            </w:pPr>
            <w:r>
              <w:t>PNUD</w:t>
            </w:r>
          </w:p>
          <w:p w14:paraId="00CF17D7" w14:textId="04023A71" w:rsidR="0024617D" w:rsidRDefault="00F1738F" w:rsidP="00142F8A">
            <w:pPr>
              <w:jc w:val="left"/>
              <w:rPr>
                <w:rFonts w:ascii="Avenir" w:eastAsia="Avenir" w:hAnsi="Avenir" w:cs="Avenir"/>
                <w:color w:val="000000"/>
              </w:rPr>
            </w:pPr>
            <w:hyperlink r:id="rId11" w:history="1">
              <w:r w:rsidRPr="00DD71AF">
                <w:rPr>
                  <w:rStyle w:val="Lienhypertexte"/>
                </w:rPr>
                <w:t>Willy.bassa@undp.org</w:t>
              </w:r>
            </w:hyperlink>
            <w:r>
              <w:t xml:space="preserve">  </w:t>
            </w:r>
          </w:p>
        </w:tc>
      </w:tr>
    </w:tbl>
    <w:p w14:paraId="5515B1DC" w14:textId="77777777" w:rsidR="0024617D" w:rsidRDefault="0024617D">
      <w:pPr>
        <w:spacing w:after="0"/>
        <w:jc w:val="both"/>
        <w:rPr>
          <w:rFonts w:ascii="Avenir" w:eastAsia="Avenir" w:hAnsi="Avenir" w:cs="Avenir"/>
          <w:color w:val="000000"/>
        </w:rPr>
      </w:pPr>
    </w:p>
    <w:p w14:paraId="3C5538B9" w14:textId="77777777" w:rsidR="0024617D" w:rsidRDefault="00C83F85">
      <w:pPr>
        <w:spacing w:after="5" w:line="271" w:lineRule="auto"/>
        <w:ind w:left="20" w:right="28" w:hanging="10"/>
        <w:jc w:val="both"/>
        <w:rPr>
          <w:rFonts w:ascii="Avenir" w:eastAsia="Avenir" w:hAnsi="Avenir" w:cs="Avenir"/>
          <w:color w:val="000000"/>
          <w:sz w:val="21"/>
          <w:szCs w:val="21"/>
        </w:rPr>
      </w:pPr>
      <w:r>
        <w:rPr>
          <w:rFonts w:ascii="Avenir" w:eastAsia="Avenir" w:hAnsi="Avenir" w:cs="Avenir"/>
          <w:color w:val="000000"/>
          <w:sz w:val="21"/>
          <w:szCs w:val="21"/>
        </w:rPr>
        <w:t>Veuillez indiquer si ce rapport a été approuvé par le comité de pilotage du projet :</w:t>
      </w:r>
    </w:p>
    <w:p w14:paraId="2C6DF3AA" w14:textId="77777777" w:rsidR="0024617D" w:rsidRDefault="00C83F85">
      <w:pPr>
        <w:spacing w:after="5" w:line="271" w:lineRule="auto"/>
        <w:ind w:right="28"/>
        <w:jc w:val="both"/>
        <w:rPr>
          <w:rFonts w:ascii="Avenir" w:eastAsia="Avenir" w:hAnsi="Avenir" w:cs="Avenir"/>
          <w:color w:val="000000"/>
          <w:sz w:val="21"/>
          <w:szCs w:val="21"/>
        </w:rPr>
      </w:pPr>
      <w:r>
        <w:rPr>
          <w:rFonts w:ascii="Avenir" w:eastAsia="Avenir" w:hAnsi="Avenir" w:cs="Avenir"/>
          <w:color w:val="000000"/>
          <w:sz w:val="21"/>
          <w:szCs w:val="21"/>
        </w:rPr>
        <w:t xml:space="preserve">Oui </w:t>
      </w:r>
      <w:r>
        <w:rPr>
          <w:rFonts w:ascii="Arimo" w:eastAsia="Arimo" w:hAnsi="Arimo" w:cs="Arimo"/>
          <w:color w:val="000000"/>
          <w:sz w:val="21"/>
          <w:szCs w:val="21"/>
        </w:rPr>
        <w:t>☐</w:t>
      </w:r>
    </w:p>
    <w:p w14:paraId="11298E29" w14:textId="6FBC8D2E" w:rsidR="0024617D" w:rsidRPr="00A91621" w:rsidRDefault="00C83F85">
      <w:pPr>
        <w:spacing w:after="5" w:line="271" w:lineRule="auto"/>
        <w:ind w:left="20" w:right="28" w:hanging="10"/>
        <w:jc w:val="both"/>
        <w:rPr>
          <w:rFonts w:ascii="Avenir" w:eastAsia="Avenir" w:hAnsi="Avenir" w:cs="Avenir"/>
          <w:sz w:val="21"/>
          <w:szCs w:val="21"/>
        </w:rPr>
      </w:pPr>
      <w:r w:rsidRPr="00A91621">
        <w:rPr>
          <w:rFonts w:ascii="Avenir" w:eastAsia="Avenir" w:hAnsi="Avenir" w:cs="Avenir"/>
          <w:sz w:val="21"/>
          <w:szCs w:val="21"/>
        </w:rPr>
        <w:t xml:space="preserve">Non </w:t>
      </w:r>
      <w:sdt>
        <w:sdtPr>
          <w:rPr>
            <w:rStyle w:val="Lienhypertexte"/>
            <w:color w:val="auto"/>
            <w:sz w:val="24"/>
            <w:szCs w:val="24"/>
          </w:rPr>
          <w:tag w:val="goog_rdk_1"/>
          <w:id w:val="239909225"/>
        </w:sdtPr>
        <w:sdtContent>
          <w:r w:rsidR="007A032D" w:rsidRPr="00A91621">
            <w:rPr>
              <w:rStyle w:val="Lienhypertexte"/>
              <w:rFonts w:ascii="Arial" w:hAnsi="Arial" w:cs="Arial" w:hint="eastAsia"/>
              <w:color w:val="auto"/>
              <w:sz w:val="24"/>
              <w:szCs w:val="24"/>
            </w:rPr>
            <w:t>■</w:t>
          </w:r>
        </w:sdtContent>
      </w:sdt>
      <w:r w:rsidR="007A032D" w:rsidRPr="00A91621" w:rsidDel="007A032D">
        <w:rPr>
          <w:rFonts w:ascii="Arimo" w:eastAsia="Arimo" w:hAnsi="Arimo" w:cs="Arimo"/>
          <w:sz w:val="21"/>
          <w:szCs w:val="21"/>
        </w:rPr>
        <w:t xml:space="preserve"> </w:t>
      </w:r>
    </w:p>
    <w:p w14:paraId="023F86BA" w14:textId="77777777" w:rsidR="0024617D" w:rsidRDefault="00C83F85">
      <w:pPr>
        <w:spacing w:after="5" w:line="271" w:lineRule="auto"/>
        <w:ind w:left="20" w:right="28" w:hanging="10"/>
        <w:jc w:val="both"/>
        <w:rPr>
          <w:rFonts w:ascii="Avenir" w:eastAsia="Avenir" w:hAnsi="Avenir" w:cs="Avenir"/>
          <w:color w:val="000000"/>
          <w:sz w:val="21"/>
          <w:szCs w:val="21"/>
        </w:rPr>
      </w:pPr>
      <w:r>
        <w:rPr>
          <w:rFonts w:ascii="Avenir" w:eastAsia="Avenir" w:hAnsi="Avenir" w:cs="Avenir"/>
          <w:color w:val="000000"/>
          <w:sz w:val="21"/>
          <w:szCs w:val="21"/>
        </w:rPr>
        <w:t xml:space="preserve">Si oui, quand : </w:t>
      </w:r>
      <w:r>
        <w:rPr>
          <w:rFonts w:ascii="Avenir" w:eastAsia="Avenir" w:hAnsi="Avenir" w:cs="Avenir"/>
          <w:color w:val="808080"/>
        </w:rPr>
        <w:t xml:space="preserve">Click or </w:t>
      </w:r>
      <w:proofErr w:type="spellStart"/>
      <w:r>
        <w:rPr>
          <w:rFonts w:ascii="Avenir" w:eastAsia="Avenir" w:hAnsi="Avenir" w:cs="Avenir"/>
          <w:color w:val="808080"/>
        </w:rPr>
        <w:t>tap</w:t>
      </w:r>
      <w:proofErr w:type="spellEnd"/>
      <w:r>
        <w:rPr>
          <w:rFonts w:ascii="Avenir" w:eastAsia="Avenir" w:hAnsi="Avenir" w:cs="Avenir"/>
          <w:color w:val="808080"/>
        </w:rPr>
        <w:t xml:space="preserve"> to enter a date.</w:t>
      </w:r>
    </w:p>
    <w:p w14:paraId="5A203A27" w14:textId="525A38E9" w:rsidR="0024617D" w:rsidRDefault="00C83F85">
      <w:pPr>
        <w:spacing w:after="5" w:line="271" w:lineRule="auto"/>
        <w:ind w:left="20" w:right="28" w:hanging="10"/>
        <w:jc w:val="both"/>
        <w:rPr>
          <w:rStyle w:val="Lienhypertexte"/>
          <w:sz w:val="21"/>
          <w:szCs w:val="21"/>
        </w:rPr>
      </w:pPr>
      <w:r>
        <w:rPr>
          <w:rFonts w:ascii="Avenir" w:eastAsia="Avenir" w:hAnsi="Avenir" w:cs="Avenir"/>
          <w:color w:val="000000"/>
          <w:sz w:val="21"/>
          <w:szCs w:val="21"/>
        </w:rPr>
        <w:t xml:space="preserve">Si non, date anticipée d’examen en comité de pilotage du projet : </w:t>
      </w:r>
      <w:r w:rsidR="00393379" w:rsidRPr="000D09E2">
        <w:rPr>
          <w:rStyle w:val="Lienhypertexte"/>
          <w:sz w:val="21"/>
          <w:szCs w:val="21"/>
        </w:rPr>
        <w:t>1</w:t>
      </w:r>
      <w:r w:rsidR="00A91621">
        <w:rPr>
          <w:rStyle w:val="Lienhypertexte"/>
          <w:sz w:val="21"/>
          <w:szCs w:val="21"/>
        </w:rPr>
        <w:t>6</w:t>
      </w:r>
      <w:r w:rsidR="00393379" w:rsidRPr="000D09E2">
        <w:rPr>
          <w:rStyle w:val="Lienhypertexte"/>
          <w:sz w:val="21"/>
          <w:szCs w:val="21"/>
        </w:rPr>
        <w:t>/02/20</w:t>
      </w:r>
      <w:r w:rsidR="00623280" w:rsidRPr="000D09E2">
        <w:rPr>
          <w:rStyle w:val="Lienhypertexte"/>
          <w:sz w:val="21"/>
          <w:szCs w:val="21"/>
        </w:rPr>
        <w:t>26</w:t>
      </w:r>
      <w:r w:rsidRPr="000D09E2">
        <w:rPr>
          <w:rStyle w:val="Lienhypertexte"/>
          <w:sz w:val="21"/>
          <w:szCs w:val="21"/>
        </w:rPr>
        <w:t>.</w:t>
      </w:r>
    </w:p>
    <w:p w14:paraId="13DBC19D" w14:textId="77777777" w:rsidR="00A91621" w:rsidRDefault="00A91621">
      <w:pPr>
        <w:spacing w:after="5" w:line="271" w:lineRule="auto"/>
        <w:ind w:left="20" w:right="28" w:hanging="10"/>
        <w:jc w:val="both"/>
        <w:rPr>
          <w:rFonts w:ascii="Avenir" w:eastAsia="Avenir" w:hAnsi="Avenir" w:cs="Avenir"/>
          <w:color w:val="000000"/>
          <w:sz w:val="21"/>
          <w:szCs w:val="21"/>
        </w:rPr>
      </w:pPr>
    </w:p>
    <w:p w14:paraId="2B6E4E8F" w14:textId="77777777" w:rsidR="00A91621" w:rsidRDefault="00A91621">
      <w:pPr>
        <w:spacing w:after="5" w:line="271" w:lineRule="auto"/>
        <w:ind w:left="20" w:right="28" w:hanging="10"/>
        <w:jc w:val="both"/>
        <w:rPr>
          <w:rFonts w:ascii="Avenir" w:eastAsia="Avenir" w:hAnsi="Avenir" w:cs="Avenir"/>
          <w:color w:val="000000"/>
          <w:sz w:val="21"/>
          <w:szCs w:val="21"/>
        </w:rPr>
      </w:pPr>
    </w:p>
    <w:p w14:paraId="45B5B3DE" w14:textId="42FC479B" w:rsidR="0024617D" w:rsidRDefault="0024617D" w:rsidP="00A91621">
      <w:pPr>
        <w:rPr>
          <w:rFonts w:ascii="Avenir" w:eastAsia="Avenir" w:hAnsi="Avenir" w:cs="Avenir"/>
          <w:color w:val="000000"/>
        </w:rPr>
      </w:pPr>
    </w:p>
    <w:sdt>
      <w:sdtPr>
        <w:rPr>
          <w:rFonts w:ascii="Calibri" w:eastAsia="Calibri" w:hAnsi="Calibri" w:cs="Calibri"/>
          <w:color w:val="auto"/>
          <w:sz w:val="22"/>
          <w:szCs w:val="22"/>
          <w:lang w:val="fr-FR" w:eastAsia="fr-CD"/>
        </w:rPr>
        <w:id w:val="1534004045"/>
        <w:docPartObj>
          <w:docPartGallery w:val="Table of Contents"/>
          <w:docPartUnique/>
        </w:docPartObj>
      </w:sdtPr>
      <w:sdtEndPr>
        <w:rPr>
          <w:b/>
          <w:bCs/>
        </w:rPr>
      </w:sdtEndPr>
      <w:sdtContent>
        <w:p w14:paraId="7E97DF14" w14:textId="2164A919" w:rsidR="00395E9B" w:rsidRDefault="00395E9B">
          <w:pPr>
            <w:pStyle w:val="En-ttedetabledesmatires"/>
          </w:pPr>
          <w:r>
            <w:rPr>
              <w:lang w:val="fr-FR"/>
            </w:rPr>
            <w:t>Table des matières</w:t>
          </w:r>
        </w:p>
        <w:p w14:paraId="6B7688BA" w14:textId="6EB35BF8" w:rsidR="002337C9" w:rsidRDefault="00395E9B">
          <w:pPr>
            <w:pStyle w:val="TM1"/>
            <w:tabs>
              <w:tab w:val="right" w:leader="dot" w:pos="8754"/>
            </w:tabs>
            <w:rPr>
              <w:rFonts w:asciiTheme="minorHAnsi" w:eastAsiaTheme="minorEastAsia" w:hAnsiTheme="minorHAnsi" w:cstheme="minorBidi"/>
              <w:noProof/>
              <w:kern w:val="2"/>
              <w:sz w:val="24"/>
              <w:szCs w:val="24"/>
              <w:lang w:eastAsia="zh-CN"/>
              <w14:ligatures w14:val="standardContextual"/>
            </w:rPr>
          </w:pPr>
          <w:r>
            <w:fldChar w:fldCharType="begin"/>
          </w:r>
          <w:r>
            <w:instrText xml:space="preserve"> TOC \o "1-3" \h \z \u </w:instrText>
          </w:r>
          <w:r>
            <w:fldChar w:fldCharType="separate"/>
          </w:r>
          <w:hyperlink w:anchor="_Toc220672507" w:history="1">
            <w:r w:rsidR="002337C9" w:rsidRPr="00D84B29">
              <w:rPr>
                <w:rStyle w:val="Lienhypertexte"/>
                <w:rFonts w:cstheme="minorHAnsi"/>
                <w:noProof/>
              </w:rPr>
              <w:t>Abréviations et acronymes</w:t>
            </w:r>
            <w:r w:rsidR="002337C9">
              <w:rPr>
                <w:noProof/>
                <w:webHidden/>
              </w:rPr>
              <w:tab/>
            </w:r>
            <w:r w:rsidR="002337C9">
              <w:rPr>
                <w:noProof/>
                <w:webHidden/>
              </w:rPr>
              <w:fldChar w:fldCharType="begin"/>
            </w:r>
            <w:r w:rsidR="002337C9">
              <w:rPr>
                <w:noProof/>
                <w:webHidden/>
              </w:rPr>
              <w:instrText xml:space="preserve"> PAGEREF _Toc220672507 \h </w:instrText>
            </w:r>
            <w:r w:rsidR="002337C9">
              <w:rPr>
                <w:noProof/>
                <w:webHidden/>
              </w:rPr>
            </w:r>
            <w:r w:rsidR="002337C9">
              <w:rPr>
                <w:noProof/>
                <w:webHidden/>
              </w:rPr>
              <w:fldChar w:fldCharType="separate"/>
            </w:r>
            <w:r w:rsidR="002337C9">
              <w:rPr>
                <w:noProof/>
                <w:webHidden/>
              </w:rPr>
              <w:t>4</w:t>
            </w:r>
            <w:r w:rsidR="002337C9">
              <w:rPr>
                <w:noProof/>
                <w:webHidden/>
              </w:rPr>
              <w:fldChar w:fldCharType="end"/>
            </w:r>
          </w:hyperlink>
        </w:p>
        <w:p w14:paraId="3D682C33" w14:textId="27BA3F78" w:rsidR="002337C9" w:rsidRDefault="002337C9">
          <w:pPr>
            <w:pStyle w:val="TM1"/>
            <w:tabs>
              <w:tab w:val="left" w:pos="480"/>
              <w:tab w:val="right" w:leader="dot" w:pos="8754"/>
            </w:tabs>
            <w:rPr>
              <w:rFonts w:asciiTheme="minorHAnsi" w:eastAsiaTheme="minorEastAsia" w:hAnsiTheme="minorHAnsi" w:cstheme="minorBidi"/>
              <w:noProof/>
              <w:kern w:val="2"/>
              <w:sz w:val="24"/>
              <w:szCs w:val="24"/>
              <w:lang w:eastAsia="zh-CN"/>
              <w14:ligatures w14:val="standardContextual"/>
            </w:rPr>
          </w:pPr>
          <w:hyperlink w:anchor="_Toc220672508" w:history="1">
            <w:r w:rsidRPr="00D84B29">
              <w:rPr>
                <w:rStyle w:val="Lienhypertexte"/>
                <w:noProof/>
              </w:rPr>
              <w:t>1.</w:t>
            </w:r>
            <w:r>
              <w:rPr>
                <w:rFonts w:asciiTheme="minorHAnsi" w:eastAsiaTheme="minorEastAsia" w:hAnsiTheme="minorHAnsi" w:cstheme="minorBidi"/>
                <w:noProof/>
                <w:kern w:val="2"/>
                <w:sz w:val="24"/>
                <w:szCs w:val="24"/>
                <w:lang w:eastAsia="zh-CN"/>
                <w14:ligatures w14:val="standardContextual"/>
              </w:rPr>
              <w:tab/>
            </w:r>
            <w:r w:rsidRPr="00D84B29">
              <w:rPr>
                <w:rStyle w:val="Lienhypertexte"/>
                <w:noProof/>
              </w:rPr>
              <w:t>Données clés du projet</w:t>
            </w:r>
            <w:r>
              <w:rPr>
                <w:noProof/>
                <w:webHidden/>
              </w:rPr>
              <w:tab/>
            </w:r>
            <w:r>
              <w:rPr>
                <w:noProof/>
                <w:webHidden/>
              </w:rPr>
              <w:fldChar w:fldCharType="begin"/>
            </w:r>
            <w:r>
              <w:rPr>
                <w:noProof/>
                <w:webHidden/>
              </w:rPr>
              <w:instrText xml:space="preserve"> PAGEREF _Toc220672508 \h </w:instrText>
            </w:r>
            <w:r>
              <w:rPr>
                <w:noProof/>
                <w:webHidden/>
              </w:rPr>
            </w:r>
            <w:r>
              <w:rPr>
                <w:noProof/>
                <w:webHidden/>
              </w:rPr>
              <w:fldChar w:fldCharType="separate"/>
            </w:r>
            <w:r>
              <w:rPr>
                <w:noProof/>
                <w:webHidden/>
              </w:rPr>
              <w:t>5</w:t>
            </w:r>
            <w:r>
              <w:rPr>
                <w:noProof/>
                <w:webHidden/>
              </w:rPr>
              <w:fldChar w:fldCharType="end"/>
            </w:r>
          </w:hyperlink>
        </w:p>
        <w:p w14:paraId="60747844" w14:textId="36778801" w:rsidR="002337C9" w:rsidRDefault="002337C9">
          <w:pPr>
            <w:pStyle w:val="TM1"/>
            <w:tabs>
              <w:tab w:val="left" w:pos="480"/>
              <w:tab w:val="right" w:leader="dot" w:pos="8754"/>
            </w:tabs>
            <w:rPr>
              <w:rFonts w:asciiTheme="minorHAnsi" w:eastAsiaTheme="minorEastAsia" w:hAnsiTheme="minorHAnsi" w:cstheme="minorBidi"/>
              <w:noProof/>
              <w:kern w:val="2"/>
              <w:sz w:val="24"/>
              <w:szCs w:val="24"/>
              <w:lang w:eastAsia="zh-CN"/>
              <w14:ligatures w14:val="standardContextual"/>
            </w:rPr>
          </w:pPr>
          <w:hyperlink w:anchor="_Toc220672509" w:history="1">
            <w:r w:rsidRPr="00D84B29">
              <w:rPr>
                <w:rStyle w:val="Lienhypertexte"/>
                <w:rFonts w:ascii="Avenir" w:eastAsia="Avenir" w:hAnsi="Avenir" w:cs="Avenir"/>
                <w:noProof/>
              </w:rPr>
              <w:t>2.</w:t>
            </w:r>
            <w:r>
              <w:rPr>
                <w:rFonts w:asciiTheme="minorHAnsi" w:eastAsiaTheme="minorEastAsia" w:hAnsiTheme="minorHAnsi" w:cstheme="minorBidi"/>
                <w:noProof/>
                <w:kern w:val="2"/>
                <w:sz w:val="24"/>
                <w:szCs w:val="24"/>
                <w:lang w:eastAsia="zh-CN"/>
                <w14:ligatures w14:val="standardContextual"/>
              </w:rPr>
              <w:tab/>
            </w:r>
            <w:r w:rsidRPr="00D84B29">
              <w:rPr>
                <w:rStyle w:val="Lienhypertexte"/>
                <w:noProof/>
              </w:rPr>
              <w:t>Résumé des progrès réalisés par le projet</w:t>
            </w:r>
            <w:r>
              <w:rPr>
                <w:noProof/>
                <w:webHidden/>
              </w:rPr>
              <w:tab/>
            </w:r>
            <w:r>
              <w:rPr>
                <w:noProof/>
                <w:webHidden/>
              </w:rPr>
              <w:fldChar w:fldCharType="begin"/>
            </w:r>
            <w:r>
              <w:rPr>
                <w:noProof/>
                <w:webHidden/>
              </w:rPr>
              <w:instrText xml:space="preserve"> PAGEREF _Toc220672509 \h </w:instrText>
            </w:r>
            <w:r>
              <w:rPr>
                <w:noProof/>
                <w:webHidden/>
              </w:rPr>
            </w:r>
            <w:r>
              <w:rPr>
                <w:noProof/>
                <w:webHidden/>
              </w:rPr>
              <w:fldChar w:fldCharType="separate"/>
            </w:r>
            <w:r>
              <w:rPr>
                <w:noProof/>
                <w:webHidden/>
              </w:rPr>
              <w:t>6</w:t>
            </w:r>
            <w:r>
              <w:rPr>
                <w:noProof/>
                <w:webHidden/>
              </w:rPr>
              <w:fldChar w:fldCharType="end"/>
            </w:r>
          </w:hyperlink>
        </w:p>
        <w:p w14:paraId="6F36BD70" w14:textId="57182FAF" w:rsidR="002337C9" w:rsidRDefault="002337C9">
          <w:pPr>
            <w:pStyle w:val="TM1"/>
            <w:tabs>
              <w:tab w:val="left" w:pos="480"/>
              <w:tab w:val="right" w:leader="dot" w:pos="8754"/>
            </w:tabs>
            <w:rPr>
              <w:rFonts w:asciiTheme="minorHAnsi" w:eastAsiaTheme="minorEastAsia" w:hAnsiTheme="minorHAnsi" w:cstheme="minorBidi"/>
              <w:noProof/>
              <w:kern w:val="2"/>
              <w:sz w:val="24"/>
              <w:szCs w:val="24"/>
              <w:lang w:eastAsia="zh-CN"/>
              <w14:ligatures w14:val="standardContextual"/>
            </w:rPr>
          </w:pPr>
          <w:hyperlink w:anchor="_Toc220672510" w:history="1">
            <w:r w:rsidRPr="00D84B29">
              <w:rPr>
                <w:rStyle w:val="Lienhypertexte"/>
                <w:noProof/>
              </w:rPr>
              <w:t>3.</w:t>
            </w:r>
            <w:r>
              <w:rPr>
                <w:rFonts w:asciiTheme="minorHAnsi" w:eastAsiaTheme="minorEastAsia" w:hAnsiTheme="minorHAnsi" w:cstheme="minorBidi"/>
                <w:noProof/>
                <w:kern w:val="2"/>
                <w:sz w:val="24"/>
                <w:szCs w:val="24"/>
                <w:lang w:eastAsia="zh-CN"/>
                <w14:ligatures w14:val="standardContextual"/>
              </w:rPr>
              <w:tab/>
            </w:r>
            <w:r w:rsidRPr="00D84B29">
              <w:rPr>
                <w:rStyle w:val="Lienhypertexte"/>
                <w:noProof/>
              </w:rPr>
              <w:t>Défis de mise en œuvre</w:t>
            </w:r>
            <w:r>
              <w:rPr>
                <w:noProof/>
                <w:webHidden/>
              </w:rPr>
              <w:tab/>
            </w:r>
            <w:r>
              <w:rPr>
                <w:noProof/>
                <w:webHidden/>
              </w:rPr>
              <w:fldChar w:fldCharType="begin"/>
            </w:r>
            <w:r>
              <w:rPr>
                <w:noProof/>
                <w:webHidden/>
              </w:rPr>
              <w:instrText xml:space="preserve"> PAGEREF _Toc220672510 \h </w:instrText>
            </w:r>
            <w:r>
              <w:rPr>
                <w:noProof/>
                <w:webHidden/>
              </w:rPr>
            </w:r>
            <w:r>
              <w:rPr>
                <w:noProof/>
                <w:webHidden/>
              </w:rPr>
              <w:fldChar w:fldCharType="separate"/>
            </w:r>
            <w:r>
              <w:rPr>
                <w:noProof/>
                <w:webHidden/>
              </w:rPr>
              <w:t>8</w:t>
            </w:r>
            <w:r>
              <w:rPr>
                <w:noProof/>
                <w:webHidden/>
              </w:rPr>
              <w:fldChar w:fldCharType="end"/>
            </w:r>
          </w:hyperlink>
        </w:p>
        <w:p w14:paraId="220E71BE" w14:textId="141DF32E" w:rsidR="002337C9" w:rsidRDefault="002337C9">
          <w:pPr>
            <w:pStyle w:val="TM2"/>
            <w:tabs>
              <w:tab w:val="right" w:leader="dot" w:pos="8754"/>
            </w:tabs>
            <w:rPr>
              <w:rFonts w:asciiTheme="minorHAnsi" w:eastAsiaTheme="minorEastAsia" w:hAnsiTheme="minorHAnsi" w:cstheme="minorBidi"/>
              <w:noProof/>
              <w:kern w:val="2"/>
              <w:sz w:val="24"/>
              <w:szCs w:val="24"/>
              <w:lang w:eastAsia="zh-CN"/>
              <w14:ligatures w14:val="standardContextual"/>
            </w:rPr>
          </w:pPr>
          <w:hyperlink w:anchor="_Toc220672511" w:history="1">
            <w:r w:rsidRPr="00D84B29">
              <w:rPr>
                <w:rStyle w:val="Lienhypertexte"/>
                <w:noProof/>
              </w:rPr>
              <w:t>3.1 Défis liés au contexte du pays</w:t>
            </w:r>
            <w:r>
              <w:rPr>
                <w:noProof/>
                <w:webHidden/>
              </w:rPr>
              <w:tab/>
            </w:r>
            <w:r>
              <w:rPr>
                <w:noProof/>
                <w:webHidden/>
              </w:rPr>
              <w:fldChar w:fldCharType="begin"/>
            </w:r>
            <w:r>
              <w:rPr>
                <w:noProof/>
                <w:webHidden/>
              </w:rPr>
              <w:instrText xml:space="preserve"> PAGEREF _Toc220672511 \h </w:instrText>
            </w:r>
            <w:r>
              <w:rPr>
                <w:noProof/>
                <w:webHidden/>
              </w:rPr>
            </w:r>
            <w:r>
              <w:rPr>
                <w:noProof/>
                <w:webHidden/>
              </w:rPr>
              <w:fldChar w:fldCharType="separate"/>
            </w:r>
            <w:r>
              <w:rPr>
                <w:noProof/>
                <w:webHidden/>
              </w:rPr>
              <w:t>8</w:t>
            </w:r>
            <w:r>
              <w:rPr>
                <w:noProof/>
                <w:webHidden/>
              </w:rPr>
              <w:fldChar w:fldCharType="end"/>
            </w:r>
          </w:hyperlink>
        </w:p>
        <w:p w14:paraId="1F2E49D6" w14:textId="11B52332" w:rsidR="002337C9" w:rsidRDefault="002337C9">
          <w:pPr>
            <w:pStyle w:val="TM2"/>
            <w:tabs>
              <w:tab w:val="right" w:leader="dot" w:pos="8754"/>
            </w:tabs>
            <w:rPr>
              <w:rFonts w:asciiTheme="minorHAnsi" w:eastAsiaTheme="minorEastAsia" w:hAnsiTheme="minorHAnsi" w:cstheme="minorBidi"/>
              <w:noProof/>
              <w:kern w:val="2"/>
              <w:sz w:val="24"/>
              <w:szCs w:val="24"/>
              <w:lang w:eastAsia="zh-CN"/>
              <w14:ligatures w14:val="standardContextual"/>
            </w:rPr>
          </w:pPr>
          <w:hyperlink w:anchor="_Toc220672512" w:history="1">
            <w:r w:rsidRPr="00D84B29">
              <w:rPr>
                <w:rStyle w:val="Lienhypertexte"/>
                <w:noProof/>
              </w:rPr>
              <w:t>3.2 Défis inhérents au projet</w:t>
            </w:r>
            <w:r>
              <w:rPr>
                <w:noProof/>
                <w:webHidden/>
              </w:rPr>
              <w:tab/>
            </w:r>
            <w:r>
              <w:rPr>
                <w:noProof/>
                <w:webHidden/>
              </w:rPr>
              <w:fldChar w:fldCharType="begin"/>
            </w:r>
            <w:r>
              <w:rPr>
                <w:noProof/>
                <w:webHidden/>
              </w:rPr>
              <w:instrText xml:space="preserve"> PAGEREF _Toc220672512 \h </w:instrText>
            </w:r>
            <w:r>
              <w:rPr>
                <w:noProof/>
                <w:webHidden/>
              </w:rPr>
            </w:r>
            <w:r>
              <w:rPr>
                <w:noProof/>
                <w:webHidden/>
              </w:rPr>
              <w:fldChar w:fldCharType="separate"/>
            </w:r>
            <w:r>
              <w:rPr>
                <w:noProof/>
                <w:webHidden/>
              </w:rPr>
              <w:t>8</w:t>
            </w:r>
            <w:r>
              <w:rPr>
                <w:noProof/>
                <w:webHidden/>
              </w:rPr>
              <w:fldChar w:fldCharType="end"/>
            </w:r>
          </w:hyperlink>
        </w:p>
        <w:p w14:paraId="4DD358FA" w14:textId="2FB9AE49" w:rsidR="002337C9" w:rsidRDefault="002337C9">
          <w:pPr>
            <w:pStyle w:val="TM2"/>
            <w:tabs>
              <w:tab w:val="right" w:leader="dot" w:pos="8754"/>
            </w:tabs>
            <w:rPr>
              <w:rFonts w:asciiTheme="minorHAnsi" w:eastAsiaTheme="minorEastAsia" w:hAnsiTheme="minorHAnsi" w:cstheme="minorBidi"/>
              <w:noProof/>
              <w:kern w:val="2"/>
              <w:sz w:val="24"/>
              <w:szCs w:val="24"/>
              <w:lang w:eastAsia="zh-CN"/>
              <w14:ligatures w14:val="standardContextual"/>
            </w:rPr>
          </w:pPr>
          <w:hyperlink w:anchor="_Toc220672513" w:history="1">
            <w:r w:rsidRPr="00D84B29">
              <w:rPr>
                <w:rStyle w:val="Lienhypertexte"/>
                <w:noProof/>
              </w:rPr>
              <w:t>3.3 Commentaires</w:t>
            </w:r>
            <w:r>
              <w:rPr>
                <w:noProof/>
                <w:webHidden/>
              </w:rPr>
              <w:tab/>
            </w:r>
            <w:r>
              <w:rPr>
                <w:noProof/>
                <w:webHidden/>
              </w:rPr>
              <w:fldChar w:fldCharType="begin"/>
            </w:r>
            <w:r>
              <w:rPr>
                <w:noProof/>
                <w:webHidden/>
              </w:rPr>
              <w:instrText xml:space="preserve"> PAGEREF _Toc220672513 \h </w:instrText>
            </w:r>
            <w:r>
              <w:rPr>
                <w:noProof/>
                <w:webHidden/>
              </w:rPr>
            </w:r>
            <w:r>
              <w:rPr>
                <w:noProof/>
                <w:webHidden/>
              </w:rPr>
              <w:fldChar w:fldCharType="separate"/>
            </w:r>
            <w:r>
              <w:rPr>
                <w:noProof/>
                <w:webHidden/>
              </w:rPr>
              <w:t>9</w:t>
            </w:r>
            <w:r>
              <w:rPr>
                <w:noProof/>
                <w:webHidden/>
              </w:rPr>
              <w:fldChar w:fldCharType="end"/>
            </w:r>
          </w:hyperlink>
        </w:p>
        <w:p w14:paraId="40095E8A" w14:textId="5A2024EC" w:rsidR="002337C9" w:rsidRDefault="002337C9">
          <w:pPr>
            <w:pStyle w:val="TM1"/>
            <w:tabs>
              <w:tab w:val="left" w:pos="480"/>
              <w:tab w:val="right" w:leader="dot" w:pos="8754"/>
            </w:tabs>
            <w:rPr>
              <w:rFonts w:asciiTheme="minorHAnsi" w:eastAsiaTheme="minorEastAsia" w:hAnsiTheme="minorHAnsi" w:cstheme="minorBidi"/>
              <w:noProof/>
              <w:kern w:val="2"/>
              <w:sz w:val="24"/>
              <w:szCs w:val="24"/>
              <w:lang w:eastAsia="zh-CN"/>
              <w14:ligatures w14:val="standardContextual"/>
            </w:rPr>
          </w:pPr>
          <w:hyperlink w:anchor="_Toc220672514" w:history="1">
            <w:r w:rsidRPr="00D84B29">
              <w:rPr>
                <w:rStyle w:val="Lienhypertexte"/>
                <w:noProof/>
              </w:rPr>
              <w:t>4.</w:t>
            </w:r>
            <w:r>
              <w:rPr>
                <w:rFonts w:asciiTheme="minorHAnsi" w:eastAsiaTheme="minorEastAsia" w:hAnsiTheme="minorHAnsi" w:cstheme="minorBidi"/>
                <w:noProof/>
                <w:kern w:val="2"/>
                <w:sz w:val="24"/>
                <w:szCs w:val="24"/>
                <w:lang w:eastAsia="zh-CN"/>
                <w14:ligatures w14:val="standardContextual"/>
              </w:rPr>
              <w:tab/>
            </w:r>
            <w:r w:rsidRPr="00D84B29">
              <w:rPr>
                <w:rStyle w:val="Lienhypertexte"/>
                <w:noProof/>
              </w:rPr>
              <w:t>Evaluation de la performance du projet</w:t>
            </w:r>
            <w:r>
              <w:rPr>
                <w:noProof/>
                <w:webHidden/>
              </w:rPr>
              <w:tab/>
            </w:r>
            <w:r>
              <w:rPr>
                <w:noProof/>
                <w:webHidden/>
              </w:rPr>
              <w:fldChar w:fldCharType="begin"/>
            </w:r>
            <w:r>
              <w:rPr>
                <w:noProof/>
                <w:webHidden/>
              </w:rPr>
              <w:instrText xml:space="preserve"> PAGEREF _Toc220672514 \h </w:instrText>
            </w:r>
            <w:r>
              <w:rPr>
                <w:noProof/>
                <w:webHidden/>
              </w:rPr>
            </w:r>
            <w:r>
              <w:rPr>
                <w:noProof/>
                <w:webHidden/>
              </w:rPr>
              <w:fldChar w:fldCharType="separate"/>
            </w:r>
            <w:r>
              <w:rPr>
                <w:noProof/>
                <w:webHidden/>
              </w:rPr>
              <w:t>1</w:t>
            </w:r>
            <w:r>
              <w:rPr>
                <w:noProof/>
                <w:webHidden/>
              </w:rPr>
              <w:fldChar w:fldCharType="end"/>
            </w:r>
          </w:hyperlink>
        </w:p>
        <w:p w14:paraId="427CA74E" w14:textId="7E815973" w:rsidR="002337C9" w:rsidRDefault="002337C9">
          <w:pPr>
            <w:pStyle w:val="TM2"/>
            <w:tabs>
              <w:tab w:val="right" w:leader="dot" w:pos="8754"/>
            </w:tabs>
            <w:rPr>
              <w:rFonts w:asciiTheme="minorHAnsi" w:eastAsiaTheme="minorEastAsia" w:hAnsiTheme="minorHAnsi" w:cstheme="minorBidi"/>
              <w:noProof/>
              <w:kern w:val="2"/>
              <w:sz w:val="24"/>
              <w:szCs w:val="24"/>
              <w:lang w:eastAsia="zh-CN"/>
              <w14:ligatures w14:val="standardContextual"/>
            </w:rPr>
          </w:pPr>
          <w:hyperlink w:anchor="_Toc220672515" w:history="1">
            <w:r w:rsidRPr="00D84B29">
              <w:rPr>
                <w:rStyle w:val="Lienhypertexte"/>
                <w:noProof/>
              </w:rPr>
              <w:t>4.1 Evaluation de la performance du projet sur base des indicateurs du cadre logique</w:t>
            </w:r>
            <w:r>
              <w:rPr>
                <w:noProof/>
                <w:webHidden/>
              </w:rPr>
              <w:tab/>
            </w:r>
            <w:r>
              <w:rPr>
                <w:noProof/>
                <w:webHidden/>
              </w:rPr>
              <w:fldChar w:fldCharType="begin"/>
            </w:r>
            <w:r>
              <w:rPr>
                <w:noProof/>
                <w:webHidden/>
              </w:rPr>
              <w:instrText xml:space="preserve"> PAGEREF _Toc220672515 \h </w:instrText>
            </w:r>
            <w:r>
              <w:rPr>
                <w:noProof/>
                <w:webHidden/>
              </w:rPr>
            </w:r>
            <w:r>
              <w:rPr>
                <w:noProof/>
                <w:webHidden/>
              </w:rPr>
              <w:fldChar w:fldCharType="separate"/>
            </w:r>
            <w:r>
              <w:rPr>
                <w:noProof/>
                <w:webHidden/>
              </w:rPr>
              <w:t>1</w:t>
            </w:r>
            <w:r>
              <w:rPr>
                <w:noProof/>
                <w:webHidden/>
              </w:rPr>
              <w:fldChar w:fldCharType="end"/>
            </w:r>
          </w:hyperlink>
        </w:p>
        <w:p w14:paraId="432B26A4" w14:textId="27C1468F" w:rsidR="002337C9" w:rsidRDefault="002337C9">
          <w:pPr>
            <w:pStyle w:val="TM2"/>
            <w:tabs>
              <w:tab w:val="left" w:pos="960"/>
              <w:tab w:val="right" w:leader="dot" w:pos="8754"/>
            </w:tabs>
            <w:rPr>
              <w:rFonts w:asciiTheme="minorHAnsi" w:eastAsiaTheme="minorEastAsia" w:hAnsiTheme="minorHAnsi" w:cstheme="minorBidi"/>
              <w:noProof/>
              <w:kern w:val="2"/>
              <w:sz w:val="24"/>
              <w:szCs w:val="24"/>
              <w:lang w:eastAsia="zh-CN"/>
              <w14:ligatures w14:val="standardContextual"/>
            </w:rPr>
          </w:pPr>
          <w:hyperlink w:anchor="_Toc220672516" w:history="1">
            <w:r w:rsidRPr="00D84B29">
              <w:rPr>
                <w:rStyle w:val="Lienhypertexte"/>
                <w:noProof/>
              </w:rPr>
              <w:t>11.2</w:t>
            </w:r>
            <w:r>
              <w:rPr>
                <w:rFonts w:asciiTheme="minorHAnsi" w:eastAsiaTheme="minorEastAsia" w:hAnsiTheme="minorHAnsi" w:cstheme="minorBidi"/>
                <w:noProof/>
                <w:kern w:val="2"/>
                <w:sz w:val="24"/>
                <w:szCs w:val="24"/>
                <w:lang w:eastAsia="zh-CN"/>
                <w14:ligatures w14:val="standardContextual"/>
              </w:rPr>
              <w:tab/>
            </w:r>
            <w:r w:rsidRPr="00D84B29">
              <w:rPr>
                <w:rStyle w:val="Lienhypertexte"/>
                <w:noProof/>
              </w:rPr>
              <w:t>Etat d’avancement de mise en œuvre des activités du projet pour la période de rapportage</w:t>
            </w:r>
            <w:r>
              <w:rPr>
                <w:noProof/>
                <w:webHidden/>
              </w:rPr>
              <w:tab/>
            </w:r>
            <w:r>
              <w:rPr>
                <w:noProof/>
                <w:webHidden/>
              </w:rPr>
              <w:fldChar w:fldCharType="begin"/>
            </w:r>
            <w:r>
              <w:rPr>
                <w:noProof/>
                <w:webHidden/>
              </w:rPr>
              <w:instrText xml:space="preserve"> PAGEREF _Toc220672516 \h </w:instrText>
            </w:r>
            <w:r>
              <w:rPr>
                <w:noProof/>
                <w:webHidden/>
              </w:rPr>
            </w:r>
            <w:r>
              <w:rPr>
                <w:noProof/>
                <w:webHidden/>
              </w:rPr>
              <w:fldChar w:fldCharType="separate"/>
            </w:r>
            <w:r>
              <w:rPr>
                <w:noProof/>
                <w:webHidden/>
              </w:rPr>
              <w:t>2</w:t>
            </w:r>
            <w:r>
              <w:rPr>
                <w:noProof/>
                <w:webHidden/>
              </w:rPr>
              <w:fldChar w:fldCharType="end"/>
            </w:r>
          </w:hyperlink>
        </w:p>
        <w:p w14:paraId="69762A1B" w14:textId="2E65FA41" w:rsidR="002337C9" w:rsidRDefault="002337C9">
          <w:pPr>
            <w:pStyle w:val="TM1"/>
            <w:tabs>
              <w:tab w:val="left" w:pos="480"/>
              <w:tab w:val="right" w:leader="dot" w:pos="8754"/>
            </w:tabs>
            <w:rPr>
              <w:rFonts w:asciiTheme="minorHAnsi" w:eastAsiaTheme="minorEastAsia" w:hAnsiTheme="minorHAnsi" w:cstheme="minorBidi"/>
              <w:noProof/>
              <w:kern w:val="2"/>
              <w:sz w:val="24"/>
              <w:szCs w:val="24"/>
              <w:lang w:eastAsia="zh-CN"/>
              <w14:ligatures w14:val="standardContextual"/>
            </w:rPr>
          </w:pPr>
          <w:hyperlink w:anchor="_Toc220672517" w:history="1">
            <w:r w:rsidRPr="00D84B29">
              <w:rPr>
                <w:rStyle w:val="Lienhypertexte"/>
                <w:noProof/>
              </w:rPr>
              <w:t>5.</w:t>
            </w:r>
            <w:r>
              <w:rPr>
                <w:rFonts w:asciiTheme="minorHAnsi" w:eastAsiaTheme="minorEastAsia" w:hAnsiTheme="minorHAnsi" w:cstheme="minorBidi"/>
                <w:noProof/>
                <w:kern w:val="2"/>
                <w:sz w:val="24"/>
                <w:szCs w:val="24"/>
                <w:lang w:eastAsia="zh-CN"/>
                <w14:ligatures w14:val="standardContextual"/>
              </w:rPr>
              <w:tab/>
            </w:r>
            <w:r w:rsidRPr="00D84B29">
              <w:rPr>
                <w:rStyle w:val="Lienhypertexte"/>
                <w:noProof/>
              </w:rPr>
              <w:t>Résultats du Projet</w:t>
            </w:r>
            <w:r>
              <w:rPr>
                <w:noProof/>
                <w:webHidden/>
              </w:rPr>
              <w:tab/>
            </w:r>
            <w:r>
              <w:rPr>
                <w:noProof/>
                <w:webHidden/>
              </w:rPr>
              <w:fldChar w:fldCharType="begin"/>
            </w:r>
            <w:r>
              <w:rPr>
                <w:noProof/>
                <w:webHidden/>
              </w:rPr>
              <w:instrText xml:space="preserve"> PAGEREF _Toc220672517 \h </w:instrText>
            </w:r>
            <w:r>
              <w:rPr>
                <w:noProof/>
                <w:webHidden/>
              </w:rPr>
            </w:r>
            <w:r>
              <w:rPr>
                <w:noProof/>
                <w:webHidden/>
              </w:rPr>
              <w:fldChar w:fldCharType="separate"/>
            </w:r>
            <w:r>
              <w:rPr>
                <w:noProof/>
                <w:webHidden/>
              </w:rPr>
              <w:t>1</w:t>
            </w:r>
            <w:r>
              <w:rPr>
                <w:noProof/>
                <w:webHidden/>
              </w:rPr>
              <w:fldChar w:fldCharType="end"/>
            </w:r>
          </w:hyperlink>
        </w:p>
        <w:p w14:paraId="753A476A" w14:textId="094F451A" w:rsidR="002337C9" w:rsidRDefault="002337C9">
          <w:pPr>
            <w:pStyle w:val="TM2"/>
            <w:tabs>
              <w:tab w:val="right" w:leader="dot" w:pos="8754"/>
            </w:tabs>
            <w:rPr>
              <w:rFonts w:asciiTheme="minorHAnsi" w:eastAsiaTheme="minorEastAsia" w:hAnsiTheme="minorHAnsi" w:cstheme="minorBidi"/>
              <w:noProof/>
              <w:kern w:val="2"/>
              <w:sz w:val="24"/>
              <w:szCs w:val="24"/>
              <w:lang w:eastAsia="zh-CN"/>
              <w14:ligatures w14:val="standardContextual"/>
            </w:rPr>
          </w:pPr>
          <w:hyperlink w:anchor="_Toc220672518" w:history="1">
            <w:r w:rsidRPr="00D84B29">
              <w:rPr>
                <w:rStyle w:val="Lienhypertexte"/>
                <w:noProof/>
              </w:rPr>
              <w:t>5.1 Contributions du projet à l’atteinte des indicateurs du cadre de résultats de CAFI</w:t>
            </w:r>
            <w:r>
              <w:rPr>
                <w:noProof/>
                <w:webHidden/>
              </w:rPr>
              <w:tab/>
            </w:r>
            <w:r>
              <w:rPr>
                <w:noProof/>
                <w:webHidden/>
              </w:rPr>
              <w:fldChar w:fldCharType="begin"/>
            </w:r>
            <w:r>
              <w:rPr>
                <w:noProof/>
                <w:webHidden/>
              </w:rPr>
              <w:instrText xml:space="preserve"> PAGEREF _Toc220672518 \h </w:instrText>
            </w:r>
            <w:r>
              <w:rPr>
                <w:noProof/>
                <w:webHidden/>
              </w:rPr>
            </w:r>
            <w:r>
              <w:rPr>
                <w:noProof/>
                <w:webHidden/>
              </w:rPr>
              <w:fldChar w:fldCharType="separate"/>
            </w:r>
            <w:r>
              <w:rPr>
                <w:noProof/>
                <w:webHidden/>
              </w:rPr>
              <w:t>1</w:t>
            </w:r>
            <w:r>
              <w:rPr>
                <w:noProof/>
                <w:webHidden/>
              </w:rPr>
              <w:fldChar w:fldCharType="end"/>
            </w:r>
          </w:hyperlink>
        </w:p>
        <w:p w14:paraId="57D2A624" w14:textId="3812279B" w:rsidR="002337C9" w:rsidRDefault="002337C9">
          <w:pPr>
            <w:pStyle w:val="TM2"/>
            <w:tabs>
              <w:tab w:val="right" w:leader="dot" w:pos="8754"/>
            </w:tabs>
            <w:rPr>
              <w:rFonts w:asciiTheme="minorHAnsi" w:eastAsiaTheme="minorEastAsia" w:hAnsiTheme="minorHAnsi" w:cstheme="minorBidi"/>
              <w:noProof/>
              <w:kern w:val="2"/>
              <w:sz w:val="24"/>
              <w:szCs w:val="24"/>
              <w:lang w:eastAsia="zh-CN"/>
              <w14:ligatures w14:val="standardContextual"/>
            </w:rPr>
          </w:pPr>
          <w:hyperlink w:anchor="_Toc220672519" w:history="1">
            <w:r w:rsidRPr="00D84B29">
              <w:rPr>
                <w:rStyle w:val="Lienhypertexte"/>
                <w:noProof/>
              </w:rPr>
              <w:t>5.2 Contributions du projet à l’atteinte des jalons de la Lettre d’intention</w:t>
            </w:r>
            <w:r>
              <w:rPr>
                <w:noProof/>
                <w:webHidden/>
              </w:rPr>
              <w:tab/>
            </w:r>
            <w:r>
              <w:rPr>
                <w:noProof/>
                <w:webHidden/>
              </w:rPr>
              <w:fldChar w:fldCharType="begin"/>
            </w:r>
            <w:r>
              <w:rPr>
                <w:noProof/>
                <w:webHidden/>
              </w:rPr>
              <w:instrText xml:space="preserve"> PAGEREF _Toc220672519 \h </w:instrText>
            </w:r>
            <w:r>
              <w:rPr>
                <w:noProof/>
                <w:webHidden/>
              </w:rPr>
            </w:r>
            <w:r>
              <w:rPr>
                <w:noProof/>
                <w:webHidden/>
              </w:rPr>
              <w:fldChar w:fldCharType="separate"/>
            </w:r>
            <w:r>
              <w:rPr>
                <w:noProof/>
                <w:webHidden/>
              </w:rPr>
              <w:t>2</w:t>
            </w:r>
            <w:r>
              <w:rPr>
                <w:noProof/>
                <w:webHidden/>
              </w:rPr>
              <w:fldChar w:fldCharType="end"/>
            </w:r>
          </w:hyperlink>
        </w:p>
        <w:p w14:paraId="473C9E00" w14:textId="5479F148" w:rsidR="002337C9" w:rsidRDefault="002337C9">
          <w:pPr>
            <w:pStyle w:val="TM1"/>
            <w:tabs>
              <w:tab w:val="left" w:pos="480"/>
              <w:tab w:val="right" w:leader="dot" w:pos="8754"/>
            </w:tabs>
            <w:rPr>
              <w:rFonts w:asciiTheme="minorHAnsi" w:eastAsiaTheme="minorEastAsia" w:hAnsiTheme="minorHAnsi" w:cstheme="minorBidi"/>
              <w:noProof/>
              <w:kern w:val="2"/>
              <w:sz w:val="24"/>
              <w:szCs w:val="24"/>
              <w:lang w:eastAsia="zh-CN"/>
              <w14:ligatures w14:val="standardContextual"/>
            </w:rPr>
          </w:pPr>
          <w:hyperlink w:anchor="_Toc220672520" w:history="1">
            <w:r w:rsidRPr="00D84B29">
              <w:rPr>
                <w:rStyle w:val="Lienhypertexte"/>
                <w:noProof/>
              </w:rPr>
              <w:t>6.</w:t>
            </w:r>
            <w:r>
              <w:rPr>
                <w:rFonts w:asciiTheme="minorHAnsi" w:eastAsiaTheme="minorEastAsia" w:hAnsiTheme="minorHAnsi" w:cstheme="minorBidi"/>
                <w:noProof/>
                <w:kern w:val="2"/>
                <w:sz w:val="24"/>
                <w:szCs w:val="24"/>
                <w:lang w:eastAsia="zh-CN"/>
                <w14:ligatures w14:val="standardContextual"/>
              </w:rPr>
              <w:tab/>
            </w:r>
            <w:r w:rsidRPr="00D84B29">
              <w:rPr>
                <w:rStyle w:val="Lienhypertexte"/>
                <w:noProof/>
              </w:rPr>
              <w:t>Communication et promotion</w:t>
            </w:r>
            <w:r>
              <w:rPr>
                <w:noProof/>
                <w:webHidden/>
              </w:rPr>
              <w:tab/>
            </w:r>
            <w:r>
              <w:rPr>
                <w:noProof/>
                <w:webHidden/>
              </w:rPr>
              <w:fldChar w:fldCharType="begin"/>
            </w:r>
            <w:r>
              <w:rPr>
                <w:noProof/>
                <w:webHidden/>
              </w:rPr>
              <w:instrText xml:space="preserve"> PAGEREF _Toc220672520 \h </w:instrText>
            </w:r>
            <w:r>
              <w:rPr>
                <w:noProof/>
                <w:webHidden/>
              </w:rPr>
            </w:r>
            <w:r>
              <w:rPr>
                <w:noProof/>
                <w:webHidden/>
              </w:rPr>
              <w:fldChar w:fldCharType="separate"/>
            </w:r>
            <w:r>
              <w:rPr>
                <w:noProof/>
                <w:webHidden/>
              </w:rPr>
              <w:t>3</w:t>
            </w:r>
            <w:r>
              <w:rPr>
                <w:noProof/>
                <w:webHidden/>
              </w:rPr>
              <w:fldChar w:fldCharType="end"/>
            </w:r>
          </w:hyperlink>
        </w:p>
        <w:p w14:paraId="7B86478E" w14:textId="21C8743B" w:rsidR="002337C9" w:rsidRDefault="002337C9">
          <w:pPr>
            <w:pStyle w:val="TM2"/>
            <w:tabs>
              <w:tab w:val="right" w:leader="dot" w:pos="8754"/>
            </w:tabs>
            <w:rPr>
              <w:rFonts w:asciiTheme="minorHAnsi" w:eastAsiaTheme="minorEastAsia" w:hAnsiTheme="minorHAnsi" w:cstheme="minorBidi"/>
              <w:noProof/>
              <w:kern w:val="2"/>
              <w:sz w:val="24"/>
              <w:szCs w:val="24"/>
              <w:lang w:eastAsia="zh-CN"/>
              <w14:ligatures w14:val="standardContextual"/>
            </w:rPr>
          </w:pPr>
          <w:hyperlink w:anchor="_Toc220672521" w:history="1">
            <w:r w:rsidRPr="00D84B29">
              <w:rPr>
                <w:rStyle w:val="Lienhypertexte"/>
                <w:noProof/>
              </w:rPr>
              <w:t>6.1 Illustration spécifique – Photos et vidéos HD</w:t>
            </w:r>
            <w:r>
              <w:rPr>
                <w:noProof/>
                <w:webHidden/>
              </w:rPr>
              <w:tab/>
            </w:r>
            <w:r>
              <w:rPr>
                <w:noProof/>
                <w:webHidden/>
              </w:rPr>
              <w:fldChar w:fldCharType="begin"/>
            </w:r>
            <w:r>
              <w:rPr>
                <w:noProof/>
                <w:webHidden/>
              </w:rPr>
              <w:instrText xml:space="preserve"> PAGEREF _Toc220672521 \h </w:instrText>
            </w:r>
            <w:r>
              <w:rPr>
                <w:noProof/>
                <w:webHidden/>
              </w:rPr>
            </w:r>
            <w:r>
              <w:rPr>
                <w:noProof/>
                <w:webHidden/>
              </w:rPr>
              <w:fldChar w:fldCharType="separate"/>
            </w:r>
            <w:r>
              <w:rPr>
                <w:noProof/>
                <w:webHidden/>
              </w:rPr>
              <w:t>3</w:t>
            </w:r>
            <w:r>
              <w:rPr>
                <w:noProof/>
                <w:webHidden/>
              </w:rPr>
              <w:fldChar w:fldCharType="end"/>
            </w:r>
          </w:hyperlink>
        </w:p>
        <w:p w14:paraId="6973FF74" w14:textId="349FD127" w:rsidR="002337C9" w:rsidRDefault="002337C9">
          <w:pPr>
            <w:pStyle w:val="TM2"/>
            <w:tabs>
              <w:tab w:val="right" w:leader="dot" w:pos="8754"/>
            </w:tabs>
            <w:rPr>
              <w:rFonts w:asciiTheme="minorHAnsi" w:eastAsiaTheme="minorEastAsia" w:hAnsiTheme="minorHAnsi" w:cstheme="minorBidi"/>
              <w:noProof/>
              <w:kern w:val="2"/>
              <w:sz w:val="24"/>
              <w:szCs w:val="24"/>
              <w:lang w:eastAsia="zh-CN"/>
              <w14:ligatures w14:val="standardContextual"/>
            </w:rPr>
          </w:pPr>
          <w:hyperlink w:anchor="_Toc220672522" w:history="1">
            <w:r w:rsidRPr="00D84B29">
              <w:rPr>
                <w:rStyle w:val="Lienhypertexte"/>
                <w:noProof/>
              </w:rPr>
              <w:t>6.2 Stratégie et plan de communication</w:t>
            </w:r>
            <w:r>
              <w:rPr>
                <w:noProof/>
                <w:webHidden/>
              </w:rPr>
              <w:tab/>
            </w:r>
            <w:r>
              <w:rPr>
                <w:noProof/>
                <w:webHidden/>
              </w:rPr>
              <w:fldChar w:fldCharType="begin"/>
            </w:r>
            <w:r>
              <w:rPr>
                <w:noProof/>
                <w:webHidden/>
              </w:rPr>
              <w:instrText xml:space="preserve"> PAGEREF _Toc220672522 \h </w:instrText>
            </w:r>
            <w:r>
              <w:rPr>
                <w:noProof/>
                <w:webHidden/>
              </w:rPr>
            </w:r>
            <w:r>
              <w:rPr>
                <w:noProof/>
                <w:webHidden/>
              </w:rPr>
              <w:fldChar w:fldCharType="separate"/>
            </w:r>
            <w:r>
              <w:rPr>
                <w:noProof/>
                <w:webHidden/>
              </w:rPr>
              <w:t>3</w:t>
            </w:r>
            <w:r>
              <w:rPr>
                <w:noProof/>
                <w:webHidden/>
              </w:rPr>
              <w:fldChar w:fldCharType="end"/>
            </w:r>
          </w:hyperlink>
        </w:p>
        <w:p w14:paraId="221C027F" w14:textId="752B7FF9" w:rsidR="002337C9" w:rsidRDefault="002337C9">
          <w:pPr>
            <w:pStyle w:val="TM1"/>
            <w:tabs>
              <w:tab w:val="left" w:pos="480"/>
              <w:tab w:val="right" w:leader="dot" w:pos="8754"/>
            </w:tabs>
            <w:rPr>
              <w:rFonts w:asciiTheme="minorHAnsi" w:eastAsiaTheme="minorEastAsia" w:hAnsiTheme="minorHAnsi" w:cstheme="minorBidi"/>
              <w:noProof/>
              <w:kern w:val="2"/>
              <w:sz w:val="24"/>
              <w:szCs w:val="24"/>
              <w:lang w:eastAsia="zh-CN"/>
              <w14:ligatures w14:val="standardContextual"/>
            </w:rPr>
          </w:pPr>
          <w:hyperlink w:anchor="_Toc220672523" w:history="1">
            <w:r w:rsidRPr="00D84B29">
              <w:rPr>
                <w:rStyle w:val="Lienhypertexte"/>
                <w:noProof/>
              </w:rPr>
              <w:t>7.</w:t>
            </w:r>
            <w:r>
              <w:rPr>
                <w:rFonts w:asciiTheme="minorHAnsi" w:eastAsiaTheme="minorEastAsia" w:hAnsiTheme="minorHAnsi" w:cstheme="minorBidi"/>
                <w:noProof/>
                <w:kern w:val="2"/>
                <w:sz w:val="24"/>
                <w:szCs w:val="24"/>
                <w:lang w:eastAsia="zh-CN"/>
                <w14:ligatures w14:val="standardContextual"/>
              </w:rPr>
              <w:tab/>
            </w:r>
            <w:r w:rsidRPr="00D84B29">
              <w:rPr>
                <w:rStyle w:val="Lienhypertexte"/>
                <w:noProof/>
              </w:rPr>
              <w:t>Exécution financière</w:t>
            </w:r>
            <w:r>
              <w:rPr>
                <w:noProof/>
                <w:webHidden/>
              </w:rPr>
              <w:tab/>
            </w:r>
            <w:r>
              <w:rPr>
                <w:noProof/>
                <w:webHidden/>
              </w:rPr>
              <w:fldChar w:fldCharType="begin"/>
            </w:r>
            <w:r>
              <w:rPr>
                <w:noProof/>
                <w:webHidden/>
              </w:rPr>
              <w:instrText xml:space="preserve"> PAGEREF _Toc220672523 \h </w:instrText>
            </w:r>
            <w:r>
              <w:rPr>
                <w:noProof/>
                <w:webHidden/>
              </w:rPr>
            </w:r>
            <w:r>
              <w:rPr>
                <w:noProof/>
                <w:webHidden/>
              </w:rPr>
              <w:fldChar w:fldCharType="separate"/>
            </w:r>
            <w:r>
              <w:rPr>
                <w:noProof/>
                <w:webHidden/>
              </w:rPr>
              <w:t>1</w:t>
            </w:r>
            <w:r>
              <w:rPr>
                <w:noProof/>
                <w:webHidden/>
              </w:rPr>
              <w:fldChar w:fldCharType="end"/>
            </w:r>
          </w:hyperlink>
        </w:p>
        <w:p w14:paraId="2798978F" w14:textId="501D38D1" w:rsidR="002337C9" w:rsidRDefault="002337C9">
          <w:pPr>
            <w:pStyle w:val="TM2"/>
            <w:tabs>
              <w:tab w:val="right" w:leader="dot" w:pos="8754"/>
            </w:tabs>
            <w:rPr>
              <w:rFonts w:asciiTheme="minorHAnsi" w:eastAsiaTheme="minorEastAsia" w:hAnsiTheme="minorHAnsi" w:cstheme="minorBidi"/>
              <w:noProof/>
              <w:kern w:val="2"/>
              <w:sz w:val="24"/>
              <w:szCs w:val="24"/>
              <w:lang w:eastAsia="zh-CN"/>
              <w14:ligatures w14:val="standardContextual"/>
            </w:rPr>
          </w:pPr>
          <w:hyperlink w:anchor="_Toc220672524" w:history="1">
            <w:r w:rsidRPr="00D84B29">
              <w:rPr>
                <w:rStyle w:val="Lienhypertexte"/>
                <w:noProof/>
              </w:rPr>
              <w:t>7.1 Décaissements</w:t>
            </w:r>
            <w:r>
              <w:rPr>
                <w:noProof/>
                <w:webHidden/>
              </w:rPr>
              <w:tab/>
            </w:r>
            <w:r>
              <w:rPr>
                <w:noProof/>
                <w:webHidden/>
              </w:rPr>
              <w:fldChar w:fldCharType="begin"/>
            </w:r>
            <w:r>
              <w:rPr>
                <w:noProof/>
                <w:webHidden/>
              </w:rPr>
              <w:instrText xml:space="preserve"> PAGEREF _Toc220672524 \h </w:instrText>
            </w:r>
            <w:r>
              <w:rPr>
                <w:noProof/>
                <w:webHidden/>
              </w:rPr>
            </w:r>
            <w:r>
              <w:rPr>
                <w:noProof/>
                <w:webHidden/>
              </w:rPr>
              <w:fldChar w:fldCharType="separate"/>
            </w:r>
            <w:r>
              <w:rPr>
                <w:noProof/>
                <w:webHidden/>
              </w:rPr>
              <w:t>1</w:t>
            </w:r>
            <w:r>
              <w:rPr>
                <w:noProof/>
                <w:webHidden/>
              </w:rPr>
              <w:fldChar w:fldCharType="end"/>
            </w:r>
          </w:hyperlink>
        </w:p>
        <w:p w14:paraId="23FAFF20" w14:textId="48233BEC" w:rsidR="002337C9" w:rsidRDefault="002337C9">
          <w:pPr>
            <w:pStyle w:val="TM2"/>
            <w:tabs>
              <w:tab w:val="right" w:leader="dot" w:pos="8754"/>
            </w:tabs>
            <w:rPr>
              <w:rFonts w:asciiTheme="minorHAnsi" w:eastAsiaTheme="minorEastAsia" w:hAnsiTheme="minorHAnsi" w:cstheme="minorBidi"/>
              <w:noProof/>
              <w:kern w:val="2"/>
              <w:sz w:val="24"/>
              <w:szCs w:val="24"/>
              <w:lang w:eastAsia="zh-CN"/>
              <w14:ligatures w14:val="standardContextual"/>
            </w:rPr>
          </w:pPr>
          <w:hyperlink w:anchor="_Toc220672525" w:history="1">
            <w:r w:rsidRPr="00D84B29">
              <w:rPr>
                <w:rStyle w:val="Lienhypertexte"/>
                <w:noProof/>
              </w:rPr>
              <w:t>7.2 Suivi des Contrats</w:t>
            </w:r>
            <w:r>
              <w:rPr>
                <w:noProof/>
                <w:webHidden/>
              </w:rPr>
              <w:tab/>
            </w:r>
            <w:r>
              <w:rPr>
                <w:noProof/>
                <w:webHidden/>
              </w:rPr>
              <w:fldChar w:fldCharType="begin"/>
            </w:r>
            <w:r>
              <w:rPr>
                <w:noProof/>
                <w:webHidden/>
              </w:rPr>
              <w:instrText xml:space="preserve"> PAGEREF _Toc220672525 \h </w:instrText>
            </w:r>
            <w:r>
              <w:rPr>
                <w:noProof/>
                <w:webHidden/>
              </w:rPr>
            </w:r>
            <w:r>
              <w:rPr>
                <w:noProof/>
                <w:webHidden/>
              </w:rPr>
              <w:fldChar w:fldCharType="separate"/>
            </w:r>
            <w:r>
              <w:rPr>
                <w:noProof/>
                <w:webHidden/>
              </w:rPr>
              <w:t>1</w:t>
            </w:r>
            <w:r>
              <w:rPr>
                <w:noProof/>
                <w:webHidden/>
              </w:rPr>
              <w:fldChar w:fldCharType="end"/>
            </w:r>
          </w:hyperlink>
        </w:p>
        <w:p w14:paraId="6F1A2E9C" w14:textId="4CF55F00" w:rsidR="002337C9" w:rsidRDefault="002337C9">
          <w:pPr>
            <w:pStyle w:val="TM2"/>
            <w:tabs>
              <w:tab w:val="right" w:leader="dot" w:pos="8754"/>
            </w:tabs>
            <w:rPr>
              <w:rFonts w:asciiTheme="minorHAnsi" w:eastAsiaTheme="minorEastAsia" w:hAnsiTheme="minorHAnsi" w:cstheme="minorBidi"/>
              <w:noProof/>
              <w:kern w:val="2"/>
              <w:sz w:val="24"/>
              <w:szCs w:val="24"/>
              <w:lang w:eastAsia="zh-CN"/>
              <w14:ligatures w14:val="standardContextual"/>
            </w:rPr>
          </w:pPr>
          <w:hyperlink w:anchor="_Toc220672526" w:history="1">
            <w:r w:rsidRPr="00D84B29">
              <w:rPr>
                <w:rStyle w:val="Lienhypertexte"/>
                <w:noProof/>
              </w:rPr>
              <w:t>7.3 Gestion financière, approvisionnement et ressources humaines</w:t>
            </w:r>
            <w:r>
              <w:rPr>
                <w:noProof/>
                <w:webHidden/>
              </w:rPr>
              <w:tab/>
            </w:r>
            <w:r>
              <w:rPr>
                <w:noProof/>
                <w:webHidden/>
              </w:rPr>
              <w:fldChar w:fldCharType="begin"/>
            </w:r>
            <w:r>
              <w:rPr>
                <w:noProof/>
                <w:webHidden/>
              </w:rPr>
              <w:instrText xml:space="preserve"> PAGEREF _Toc220672526 \h </w:instrText>
            </w:r>
            <w:r>
              <w:rPr>
                <w:noProof/>
                <w:webHidden/>
              </w:rPr>
            </w:r>
            <w:r>
              <w:rPr>
                <w:noProof/>
                <w:webHidden/>
              </w:rPr>
              <w:fldChar w:fldCharType="separate"/>
            </w:r>
            <w:r>
              <w:rPr>
                <w:noProof/>
                <w:webHidden/>
              </w:rPr>
              <w:t>1</w:t>
            </w:r>
            <w:r>
              <w:rPr>
                <w:noProof/>
                <w:webHidden/>
              </w:rPr>
              <w:fldChar w:fldCharType="end"/>
            </w:r>
          </w:hyperlink>
        </w:p>
        <w:p w14:paraId="5A7B1B85" w14:textId="4B0C5EF6" w:rsidR="002337C9" w:rsidRDefault="002337C9">
          <w:pPr>
            <w:pStyle w:val="TM2"/>
            <w:tabs>
              <w:tab w:val="right" w:leader="dot" w:pos="8754"/>
            </w:tabs>
            <w:rPr>
              <w:rFonts w:asciiTheme="minorHAnsi" w:eastAsiaTheme="minorEastAsia" w:hAnsiTheme="minorHAnsi" w:cstheme="minorBidi"/>
              <w:noProof/>
              <w:kern w:val="2"/>
              <w:sz w:val="24"/>
              <w:szCs w:val="24"/>
              <w:lang w:eastAsia="zh-CN"/>
              <w14:ligatures w14:val="standardContextual"/>
            </w:rPr>
          </w:pPr>
          <w:hyperlink w:anchor="_Toc220672527" w:history="1">
            <w:r w:rsidRPr="00D84B29">
              <w:rPr>
                <w:rStyle w:val="Lienhypertexte"/>
                <w:noProof/>
              </w:rPr>
              <w:t>7.4 Mobilisation de ressources</w:t>
            </w:r>
            <w:r>
              <w:rPr>
                <w:noProof/>
                <w:webHidden/>
              </w:rPr>
              <w:tab/>
            </w:r>
            <w:r>
              <w:rPr>
                <w:noProof/>
                <w:webHidden/>
              </w:rPr>
              <w:fldChar w:fldCharType="begin"/>
            </w:r>
            <w:r>
              <w:rPr>
                <w:noProof/>
                <w:webHidden/>
              </w:rPr>
              <w:instrText xml:space="preserve"> PAGEREF _Toc220672527 \h </w:instrText>
            </w:r>
            <w:r>
              <w:rPr>
                <w:noProof/>
                <w:webHidden/>
              </w:rPr>
            </w:r>
            <w:r>
              <w:rPr>
                <w:noProof/>
                <w:webHidden/>
              </w:rPr>
              <w:fldChar w:fldCharType="separate"/>
            </w:r>
            <w:r>
              <w:rPr>
                <w:noProof/>
                <w:webHidden/>
              </w:rPr>
              <w:t>2</w:t>
            </w:r>
            <w:r>
              <w:rPr>
                <w:noProof/>
                <w:webHidden/>
              </w:rPr>
              <w:fldChar w:fldCharType="end"/>
            </w:r>
          </w:hyperlink>
        </w:p>
        <w:p w14:paraId="3FDB991B" w14:textId="0B36A547" w:rsidR="002337C9" w:rsidRDefault="002337C9">
          <w:pPr>
            <w:pStyle w:val="TM2"/>
            <w:tabs>
              <w:tab w:val="right" w:leader="dot" w:pos="8754"/>
            </w:tabs>
            <w:rPr>
              <w:rFonts w:asciiTheme="minorHAnsi" w:eastAsiaTheme="minorEastAsia" w:hAnsiTheme="minorHAnsi" w:cstheme="minorBidi"/>
              <w:noProof/>
              <w:kern w:val="2"/>
              <w:sz w:val="24"/>
              <w:szCs w:val="24"/>
              <w:lang w:eastAsia="zh-CN"/>
              <w14:ligatures w14:val="standardContextual"/>
            </w:rPr>
          </w:pPr>
          <w:hyperlink w:anchor="_Toc220672528" w:history="1">
            <w:r w:rsidRPr="00D84B29">
              <w:rPr>
                <w:rStyle w:val="Lienhypertexte"/>
                <w:noProof/>
              </w:rPr>
              <w:t>7.5 Audits</w:t>
            </w:r>
            <w:r>
              <w:rPr>
                <w:noProof/>
                <w:webHidden/>
              </w:rPr>
              <w:tab/>
            </w:r>
            <w:r>
              <w:rPr>
                <w:noProof/>
                <w:webHidden/>
              </w:rPr>
              <w:fldChar w:fldCharType="begin"/>
            </w:r>
            <w:r>
              <w:rPr>
                <w:noProof/>
                <w:webHidden/>
              </w:rPr>
              <w:instrText xml:space="preserve"> PAGEREF _Toc220672528 \h </w:instrText>
            </w:r>
            <w:r>
              <w:rPr>
                <w:noProof/>
                <w:webHidden/>
              </w:rPr>
            </w:r>
            <w:r>
              <w:rPr>
                <w:noProof/>
                <w:webHidden/>
              </w:rPr>
              <w:fldChar w:fldCharType="separate"/>
            </w:r>
            <w:r>
              <w:rPr>
                <w:noProof/>
                <w:webHidden/>
              </w:rPr>
              <w:t>2</w:t>
            </w:r>
            <w:r>
              <w:rPr>
                <w:noProof/>
                <w:webHidden/>
              </w:rPr>
              <w:fldChar w:fldCharType="end"/>
            </w:r>
          </w:hyperlink>
        </w:p>
        <w:p w14:paraId="668D67D7" w14:textId="2A738DE5" w:rsidR="002337C9" w:rsidRDefault="002337C9">
          <w:pPr>
            <w:pStyle w:val="TM2"/>
            <w:tabs>
              <w:tab w:val="right" w:leader="dot" w:pos="8754"/>
            </w:tabs>
            <w:rPr>
              <w:rFonts w:asciiTheme="minorHAnsi" w:eastAsiaTheme="minorEastAsia" w:hAnsiTheme="minorHAnsi" w:cstheme="minorBidi"/>
              <w:noProof/>
              <w:kern w:val="2"/>
              <w:sz w:val="24"/>
              <w:szCs w:val="24"/>
              <w:lang w:eastAsia="zh-CN"/>
              <w14:ligatures w14:val="standardContextual"/>
            </w:rPr>
          </w:pPr>
          <w:hyperlink w:anchor="_Toc220672529" w:history="1">
            <w:r w:rsidRPr="00D84B29">
              <w:rPr>
                <w:rStyle w:val="Lienhypertexte"/>
                <w:noProof/>
              </w:rPr>
              <w:t>7.6 Révisions budgétaires</w:t>
            </w:r>
            <w:r>
              <w:rPr>
                <w:noProof/>
                <w:webHidden/>
              </w:rPr>
              <w:tab/>
            </w:r>
            <w:r>
              <w:rPr>
                <w:noProof/>
                <w:webHidden/>
              </w:rPr>
              <w:fldChar w:fldCharType="begin"/>
            </w:r>
            <w:r>
              <w:rPr>
                <w:noProof/>
                <w:webHidden/>
              </w:rPr>
              <w:instrText xml:space="preserve"> PAGEREF _Toc220672529 \h </w:instrText>
            </w:r>
            <w:r>
              <w:rPr>
                <w:noProof/>
                <w:webHidden/>
              </w:rPr>
            </w:r>
            <w:r>
              <w:rPr>
                <w:noProof/>
                <w:webHidden/>
              </w:rPr>
              <w:fldChar w:fldCharType="separate"/>
            </w:r>
            <w:r>
              <w:rPr>
                <w:noProof/>
                <w:webHidden/>
              </w:rPr>
              <w:t>2</w:t>
            </w:r>
            <w:r>
              <w:rPr>
                <w:noProof/>
                <w:webHidden/>
              </w:rPr>
              <w:fldChar w:fldCharType="end"/>
            </w:r>
          </w:hyperlink>
        </w:p>
        <w:p w14:paraId="59D58470" w14:textId="503D7168" w:rsidR="002337C9" w:rsidRDefault="002337C9">
          <w:pPr>
            <w:pStyle w:val="TM1"/>
            <w:tabs>
              <w:tab w:val="left" w:pos="480"/>
              <w:tab w:val="right" w:leader="dot" w:pos="8754"/>
            </w:tabs>
            <w:rPr>
              <w:rFonts w:asciiTheme="minorHAnsi" w:eastAsiaTheme="minorEastAsia" w:hAnsiTheme="minorHAnsi" w:cstheme="minorBidi"/>
              <w:noProof/>
              <w:kern w:val="2"/>
              <w:sz w:val="24"/>
              <w:szCs w:val="24"/>
              <w:lang w:eastAsia="zh-CN"/>
              <w14:ligatures w14:val="standardContextual"/>
            </w:rPr>
          </w:pPr>
          <w:hyperlink w:anchor="_Toc220672530" w:history="1">
            <w:r w:rsidRPr="00D84B29">
              <w:rPr>
                <w:rStyle w:val="Lienhypertexte"/>
                <w:noProof/>
              </w:rPr>
              <w:t>8.</w:t>
            </w:r>
            <w:r>
              <w:rPr>
                <w:rFonts w:asciiTheme="minorHAnsi" w:eastAsiaTheme="minorEastAsia" w:hAnsiTheme="minorHAnsi" w:cstheme="minorBidi"/>
                <w:noProof/>
                <w:kern w:val="2"/>
                <w:sz w:val="24"/>
                <w:szCs w:val="24"/>
                <w:lang w:eastAsia="zh-CN"/>
                <w14:ligatures w14:val="standardContextual"/>
              </w:rPr>
              <w:tab/>
            </w:r>
            <w:r w:rsidRPr="00D84B29">
              <w:rPr>
                <w:rStyle w:val="Lienhypertexte"/>
                <w:noProof/>
              </w:rPr>
              <w:t>Suivi évaluation et apprentissage du projet</w:t>
            </w:r>
            <w:r>
              <w:rPr>
                <w:noProof/>
                <w:webHidden/>
              </w:rPr>
              <w:tab/>
            </w:r>
            <w:r>
              <w:rPr>
                <w:noProof/>
                <w:webHidden/>
              </w:rPr>
              <w:fldChar w:fldCharType="begin"/>
            </w:r>
            <w:r>
              <w:rPr>
                <w:noProof/>
                <w:webHidden/>
              </w:rPr>
              <w:instrText xml:space="preserve"> PAGEREF _Toc220672530 \h </w:instrText>
            </w:r>
            <w:r>
              <w:rPr>
                <w:noProof/>
                <w:webHidden/>
              </w:rPr>
            </w:r>
            <w:r>
              <w:rPr>
                <w:noProof/>
                <w:webHidden/>
              </w:rPr>
              <w:fldChar w:fldCharType="separate"/>
            </w:r>
            <w:r>
              <w:rPr>
                <w:noProof/>
                <w:webHidden/>
              </w:rPr>
              <w:t>2</w:t>
            </w:r>
            <w:r>
              <w:rPr>
                <w:noProof/>
                <w:webHidden/>
              </w:rPr>
              <w:fldChar w:fldCharType="end"/>
            </w:r>
          </w:hyperlink>
        </w:p>
        <w:p w14:paraId="6F4694A7" w14:textId="5C2448D3" w:rsidR="002337C9" w:rsidRDefault="002337C9">
          <w:pPr>
            <w:pStyle w:val="TM2"/>
            <w:tabs>
              <w:tab w:val="right" w:leader="dot" w:pos="8754"/>
            </w:tabs>
            <w:rPr>
              <w:rFonts w:asciiTheme="minorHAnsi" w:eastAsiaTheme="minorEastAsia" w:hAnsiTheme="minorHAnsi" w:cstheme="minorBidi"/>
              <w:noProof/>
              <w:kern w:val="2"/>
              <w:sz w:val="24"/>
              <w:szCs w:val="24"/>
              <w:lang w:eastAsia="zh-CN"/>
              <w14:ligatures w14:val="standardContextual"/>
            </w:rPr>
          </w:pPr>
          <w:hyperlink w:anchor="_Toc220672531" w:history="1">
            <w:r w:rsidRPr="00D84B29">
              <w:rPr>
                <w:rStyle w:val="Lienhypertexte"/>
                <w:noProof/>
              </w:rPr>
              <w:t>8.1 Etat d’avancement du plan de suivi du projet</w:t>
            </w:r>
            <w:r>
              <w:rPr>
                <w:noProof/>
                <w:webHidden/>
              </w:rPr>
              <w:tab/>
            </w:r>
            <w:r>
              <w:rPr>
                <w:noProof/>
                <w:webHidden/>
              </w:rPr>
              <w:fldChar w:fldCharType="begin"/>
            </w:r>
            <w:r>
              <w:rPr>
                <w:noProof/>
                <w:webHidden/>
              </w:rPr>
              <w:instrText xml:space="preserve"> PAGEREF _Toc220672531 \h </w:instrText>
            </w:r>
            <w:r>
              <w:rPr>
                <w:noProof/>
                <w:webHidden/>
              </w:rPr>
            </w:r>
            <w:r>
              <w:rPr>
                <w:noProof/>
                <w:webHidden/>
              </w:rPr>
              <w:fldChar w:fldCharType="separate"/>
            </w:r>
            <w:r>
              <w:rPr>
                <w:noProof/>
                <w:webHidden/>
              </w:rPr>
              <w:t>2</w:t>
            </w:r>
            <w:r>
              <w:rPr>
                <w:noProof/>
                <w:webHidden/>
              </w:rPr>
              <w:fldChar w:fldCharType="end"/>
            </w:r>
          </w:hyperlink>
        </w:p>
        <w:p w14:paraId="01C1ADF4" w14:textId="6F37425F" w:rsidR="002337C9" w:rsidRDefault="002337C9">
          <w:pPr>
            <w:pStyle w:val="TM2"/>
            <w:tabs>
              <w:tab w:val="right" w:leader="dot" w:pos="8754"/>
            </w:tabs>
            <w:rPr>
              <w:rFonts w:asciiTheme="minorHAnsi" w:eastAsiaTheme="minorEastAsia" w:hAnsiTheme="minorHAnsi" w:cstheme="minorBidi"/>
              <w:noProof/>
              <w:kern w:val="2"/>
              <w:sz w:val="24"/>
              <w:szCs w:val="24"/>
              <w:lang w:eastAsia="zh-CN"/>
              <w14:ligatures w14:val="standardContextual"/>
            </w:rPr>
          </w:pPr>
          <w:hyperlink w:anchor="_Toc220672532" w:history="1">
            <w:r w:rsidRPr="00D84B29">
              <w:rPr>
                <w:rStyle w:val="Lienhypertexte"/>
                <w:noProof/>
              </w:rPr>
              <w:t>8.2 Evaluations</w:t>
            </w:r>
            <w:r>
              <w:rPr>
                <w:noProof/>
                <w:webHidden/>
              </w:rPr>
              <w:tab/>
            </w:r>
            <w:r>
              <w:rPr>
                <w:noProof/>
                <w:webHidden/>
              </w:rPr>
              <w:fldChar w:fldCharType="begin"/>
            </w:r>
            <w:r>
              <w:rPr>
                <w:noProof/>
                <w:webHidden/>
              </w:rPr>
              <w:instrText xml:space="preserve"> PAGEREF _Toc220672532 \h </w:instrText>
            </w:r>
            <w:r>
              <w:rPr>
                <w:noProof/>
                <w:webHidden/>
              </w:rPr>
            </w:r>
            <w:r>
              <w:rPr>
                <w:noProof/>
                <w:webHidden/>
              </w:rPr>
              <w:fldChar w:fldCharType="separate"/>
            </w:r>
            <w:r>
              <w:rPr>
                <w:noProof/>
                <w:webHidden/>
              </w:rPr>
              <w:t>3</w:t>
            </w:r>
            <w:r>
              <w:rPr>
                <w:noProof/>
                <w:webHidden/>
              </w:rPr>
              <w:fldChar w:fldCharType="end"/>
            </w:r>
          </w:hyperlink>
        </w:p>
        <w:p w14:paraId="7E3B10AD" w14:textId="59FDE8A4" w:rsidR="002337C9" w:rsidRDefault="002337C9">
          <w:pPr>
            <w:pStyle w:val="TM2"/>
            <w:tabs>
              <w:tab w:val="right" w:leader="dot" w:pos="8754"/>
            </w:tabs>
            <w:rPr>
              <w:rFonts w:asciiTheme="minorHAnsi" w:eastAsiaTheme="minorEastAsia" w:hAnsiTheme="minorHAnsi" w:cstheme="minorBidi"/>
              <w:noProof/>
              <w:kern w:val="2"/>
              <w:sz w:val="24"/>
              <w:szCs w:val="24"/>
              <w:lang w:eastAsia="zh-CN"/>
              <w14:ligatures w14:val="standardContextual"/>
            </w:rPr>
          </w:pPr>
          <w:hyperlink w:anchor="_Toc220672533" w:history="1">
            <w:r w:rsidRPr="00D84B29">
              <w:rPr>
                <w:rStyle w:val="Lienhypertexte"/>
                <w:noProof/>
              </w:rPr>
              <w:t>8.3 Intégration des leçons apprises</w:t>
            </w:r>
            <w:r>
              <w:rPr>
                <w:noProof/>
                <w:webHidden/>
              </w:rPr>
              <w:tab/>
            </w:r>
            <w:r>
              <w:rPr>
                <w:noProof/>
                <w:webHidden/>
              </w:rPr>
              <w:fldChar w:fldCharType="begin"/>
            </w:r>
            <w:r>
              <w:rPr>
                <w:noProof/>
                <w:webHidden/>
              </w:rPr>
              <w:instrText xml:space="preserve"> PAGEREF _Toc220672533 \h </w:instrText>
            </w:r>
            <w:r>
              <w:rPr>
                <w:noProof/>
                <w:webHidden/>
              </w:rPr>
            </w:r>
            <w:r>
              <w:rPr>
                <w:noProof/>
                <w:webHidden/>
              </w:rPr>
              <w:fldChar w:fldCharType="separate"/>
            </w:r>
            <w:r>
              <w:rPr>
                <w:noProof/>
                <w:webHidden/>
              </w:rPr>
              <w:t>3</w:t>
            </w:r>
            <w:r>
              <w:rPr>
                <w:noProof/>
                <w:webHidden/>
              </w:rPr>
              <w:fldChar w:fldCharType="end"/>
            </w:r>
          </w:hyperlink>
        </w:p>
        <w:p w14:paraId="3AFBAF0B" w14:textId="3D4C9B9A" w:rsidR="002337C9" w:rsidRDefault="002337C9">
          <w:pPr>
            <w:pStyle w:val="TM2"/>
            <w:tabs>
              <w:tab w:val="right" w:leader="dot" w:pos="8754"/>
            </w:tabs>
            <w:rPr>
              <w:rFonts w:asciiTheme="minorHAnsi" w:eastAsiaTheme="minorEastAsia" w:hAnsiTheme="minorHAnsi" w:cstheme="minorBidi"/>
              <w:noProof/>
              <w:kern w:val="2"/>
              <w:sz w:val="24"/>
              <w:szCs w:val="24"/>
              <w:lang w:eastAsia="zh-CN"/>
              <w14:ligatures w14:val="standardContextual"/>
            </w:rPr>
          </w:pPr>
          <w:hyperlink w:anchor="_Toc220672534" w:history="1">
            <w:r w:rsidRPr="00D84B29">
              <w:rPr>
                <w:rStyle w:val="Lienhypertexte"/>
                <w:noProof/>
              </w:rPr>
              <w:t>8.4 Révisions programmatiques (le cas échéant)</w:t>
            </w:r>
            <w:r>
              <w:rPr>
                <w:noProof/>
                <w:webHidden/>
              </w:rPr>
              <w:tab/>
            </w:r>
            <w:r>
              <w:rPr>
                <w:noProof/>
                <w:webHidden/>
              </w:rPr>
              <w:fldChar w:fldCharType="begin"/>
            </w:r>
            <w:r>
              <w:rPr>
                <w:noProof/>
                <w:webHidden/>
              </w:rPr>
              <w:instrText xml:space="preserve"> PAGEREF _Toc220672534 \h </w:instrText>
            </w:r>
            <w:r>
              <w:rPr>
                <w:noProof/>
                <w:webHidden/>
              </w:rPr>
            </w:r>
            <w:r>
              <w:rPr>
                <w:noProof/>
                <w:webHidden/>
              </w:rPr>
              <w:fldChar w:fldCharType="separate"/>
            </w:r>
            <w:r>
              <w:rPr>
                <w:noProof/>
                <w:webHidden/>
              </w:rPr>
              <w:t>3</w:t>
            </w:r>
            <w:r>
              <w:rPr>
                <w:noProof/>
                <w:webHidden/>
              </w:rPr>
              <w:fldChar w:fldCharType="end"/>
            </w:r>
          </w:hyperlink>
        </w:p>
        <w:p w14:paraId="6476FCA8" w14:textId="1DDBA0A5" w:rsidR="002337C9" w:rsidRDefault="002337C9">
          <w:pPr>
            <w:pStyle w:val="TM1"/>
            <w:tabs>
              <w:tab w:val="left" w:pos="480"/>
              <w:tab w:val="right" w:leader="dot" w:pos="8754"/>
            </w:tabs>
            <w:rPr>
              <w:rFonts w:asciiTheme="minorHAnsi" w:eastAsiaTheme="minorEastAsia" w:hAnsiTheme="minorHAnsi" w:cstheme="minorBidi"/>
              <w:noProof/>
              <w:kern w:val="2"/>
              <w:sz w:val="24"/>
              <w:szCs w:val="24"/>
              <w:lang w:eastAsia="zh-CN"/>
              <w14:ligatures w14:val="standardContextual"/>
            </w:rPr>
          </w:pPr>
          <w:hyperlink w:anchor="_Toc220672535" w:history="1">
            <w:r w:rsidRPr="00D84B29">
              <w:rPr>
                <w:rStyle w:val="Lienhypertexte"/>
                <w:noProof/>
              </w:rPr>
              <w:t>9.</w:t>
            </w:r>
            <w:r>
              <w:rPr>
                <w:rFonts w:asciiTheme="minorHAnsi" w:eastAsiaTheme="minorEastAsia" w:hAnsiTheme="minorHAnsi" w:cstheme="minorBidi"/>
                <w:noProof/>
                <w:kern w:val="2"/>
                <w:sz w:val="24"/>
                <w:szCs w:val="24"/>
                <w:lang w:eastAsia="zh-CN"/>
                <w14:ligatures w14:val="standardContextual"/>
              </w:rPr>
              <w:tab/>
            </w:r>
            <w:r w:rsidRPr="00D84B29">
              <w:rPr>
                <w:rStyle w:val="Lienhypertexte"/>
                <w:noProof/>
              </w:rPr>
              <w:t>Thèmes transversaux</w:t>
            </w:r>
            <w:r>
              <w:rPr>
                <w:noProof/>
                <w:webHidden/>
              </w:rPr>
              <w:tab/>
            </w:r>
            <w:r>
              <w:rPr>
                <w:noProof/>
                <w:webHidden/>
              </w:rPr>
              <w:fldChar w:fldCharType="begin"/>
            </w:r>
            <w:r>
              <w:rPr>
                <w:noProof/>
                <w:webHidden/>
              </w:rPr>
              <w:instrText xml:space="preserve"> PAGEREF _Toc220672535 \h </w:instrText>
            </w:r>
            <w:r>
              <w:rPr>
                <w:noProof/>
                <w:webHidden/>
              </w:rPr>
            </w:r>
            <w:r>
              <w:rPr>
                <w:noProof/>
                <w:webHidden/>
              </w:rPr>
              <w:fldChar w:fldCharType="separate"/>
            </w:r>
            <w:r>
              <w:rPr>
                <w:noProof/>
                <w:webHidden/>
              </w:rPr>
              <w:t>3</w:t>
            </w:r>
            <w:r>
              <w:rPr>
                <w:noProof/>
                <w:webHidden/>
              </w:rPr>
              <w:fldChar w:fldCharType="end"/>
            </w:r>
          </w:hyperlink>
        </w:p>
        <w:p w14:paraId="43C793B2" w14:textId="01595B29" w:rsidR="002337C9" w:rsidRDefault="002337C9">
          <w:pPr>
            <w:pStyle w:val="TM2"/>
            <w:tabs>
              <w:tab w:val="right" w:leader="dot" w:pos="8754"/>
            </w:tabs>
            <w:rPr>
              <w:rFonts w:asciiTheme="minorHAnsi" w:eastAsiaTheme="minorEastAsia" w:hAnsiTheme="minorHAnsi" w:cstheme="minorBidi"/>
              <w:noProof/>
              <w:kern w:val="2"/>
              <w:sz w:val="24"/>
              <w:szCs w:val="24"/>
              <w:lang w:eastAsia="zh-CN"/>
              <w14:ligatures w14:val="standardContextual"/>
            </w:rPr>
          </w:pPr>
          <w:hyperlink w:anchor="_Toc220672536" w:history="1">
            <w:r w:rsidRPr="00D84B29">
              <w:rPr>
                <w:rStyle w:val="Lienhypertexte"/>
                <w:noProof/>
              </w:rPr>
              <w:t>9.1 Genre, peuples autochtones et autres groupes vulnérables</w:t>
            </w:r>
            <w:r>
              <w:rPr>
                <w:noProof/>
                <w:webHidden/>
              </w:rPr>
              <w:tab/>
            </w:r>
            <w:r>
              <w:rPr>
                <w:noProof/>
                <w:webHidden/>
              </w:rPr>
              <w:fldChar w:fldCharType="begin"/>
            </w:r>
            <w:r>
              <w:rPr>
                <w:noProof/>
                <w:webHidden/>
              </w:rPr>
              <w:instrText xml:space="preserve"> PAGEREF _Toc220672536 \h </w:instrText>
            </w:r>
            <w:r>
              <w:rPr>
                <w:noProof/>
                <w:webHidden/>
              </w:rPr>
            </w:r>
            <w:r>
              <w:rPr>
                <w:noProof/>
                <w:webHidden/>
              </w:rPr>
              <w:fldChar w:fldCharType="separate"/>
            </w:r>
            <w:r>
              <w:rPr>
                <w:noProof/>
                <w:webHidden/>
              </w:rPr>
              <w:t>3</w:t>
            </w:r>
            <w:r>
              <w:rPr>
                <w:noProof/>
                <w:webHidden/>
              </w:rPr>
              <w:fldChar w:fldCharType="end"/>
            </w:r>
          </w:hyperlink>
        </w:p>
        <w:p w14:paraId="5A79E542" w14:textId="2A3B2F19" w:rsidR="002337C9" w:rsidRDefault="002337C9">
          <w:pPr>
            <w:pStyle w:val="TM2"/>
            <w:tabs>
              <w:tab w:val="right" w:leader="dot" w:pos="8754"/>
            </w:tabs>
            <w:rPr>
              <w:rFonts w:asciiTheme="minorHAnsi" w:eastAsiaTheme="minorEastAsia" w:hAnsiTheme="minorHAnsi" w:cstheme="minorBidi"/>
              <w:noProof/>
              <w:kern w:val="2"/>
              <w:sz w:val="24"/>
              <w:szCs w:val="24"/>
              <w:lang w:eastAsia="zh-CN"/>
              <w14:ligatures w14:val="standardContextual"/>
            </w:rPr>
          </w:pPr>
          <w:hyperlink w:anchor="_Toc220672537" w:history="1">
            <w:r w:rsidRPr="00D84B29">
              <w:rPr>
                <w:rStyle w:val="Lienhypertexte"/>
                <w:noProof/>
              </w:rPr>
              <w:t>9.2 Respect des standards environnementaux et sociaux</w:t>
            </w:r>
            <w:r>
              <w:rPr>
                <w:noProof/>
                <w:webHidden/>
              </w:rPr>
              <w:tab/>
            </w:r>
            <w:r>
              <w:rPr>
                <w:noProof/>
                <w:webHidden/>
              </w:rPr>
              <w:fldChar w:fldCharType="begin"/>
            </w:r>
            <w:r>
              <w:rPr>
                <w:noProof/>
                <w:webHidden/>
              </w:rPr>
              <w:instrText xml:space="preserve"> PAGEREF _Toc220672537 \h </w:instrText>
            </w:r>
            <w:r>
              <w:rPr>
                <w:noProof/>
                <w:webHidden/>
              </w:rPr>
            </w:r>
            <w:r>
              <w:rPr>
                <w:noProof/>
                <w:webHidden/>
              </w:rPr>
              <w:fldChar w:fldCharType="separate"/>
            </w:r>
            <w:r>
              <w:rPr>
                <w:noProof/>
                <w:webHidden/>
              </w:rPr>
              <w:t>3</w:t>
            </w:r>
            <w:r>
              <w:rPr>
                <w:noProof/>
                <w:webHidden/>
              </w:rPr>
              <w:fldChar w:fldCharType="end"/>
            </w:r>
          </w:hyperlink>
        </w:p>
        <w:p w14:paraId="115D0DC4" w14:textId="516B347C" w:rsidR="002337C9" w:rsidRDefault="002337C9">
          <w:pPr>
            <w:pStyle w:val="TM1"/>
            <w:tabs>
              <w:tab w:val="left" w:pos="720"/>
              <w:tab w:val="right" w:leader="dot" w:pos="8754"/>
            </w:tabs>
            <w:rPr>
              <w:rFonts w:asciiTheme="minorHAnsi" w:eastAsiaTheme="minorEastAsia" w:hAnsiTheme="minorHAnsi" w:cstheme="minorBidi"/>
              <w:noProof/>
              <w:kern w:val="2"/>
              <w:sz w:val="24"/>
              <w:szCs w:val="24"/>
              <w:lang w:eastAsia="zh-CN"/>
              <w14:ligatures w14:val="standardContextual"/>
            </w:rPr>
          </w:pPr>
          <w:hyperlink w:anchor="_Toc220672538" w:history="1">
            <w:r w:rsidRPr="00D84B29">
              <w:rPr>
                <w:rStyle w:val="Lienhypertexte"/>
                <w:noProof/>
              </w:rPr>
              <w:t>10.</w:t>
            </w:r>
            <w:r>
              <w:rPr>
                <w:rFonts w:asciiTheme="minorHAnsi" w:eastAsiaTheme="minorEastAsia" w:hAnsiTheme="minorHAnsi" w:cstheme="minorBidi"/>
                <w:noProof/>
                <w:kern w:val="2"/>
                <w:sz w:val="24"/>
                <w:szCs w:val="24"/>
                <w:lang w:eastAsia="zh-CN"/>
                <w14:ligatures w14:val="standardContextual"/>
              </w:rPr>
              <w:tab/>
            </w:r>
            <w:r w:rsidRPr="00D84B29">
              <w:rPr>
                <w:rStyle w:val="Lienhypertexte"/>
                <w:noProof/>
              </w:rPr>
              <w:t>Gestion des risques</w:t>
            </w:r>
            <w:r>
              <w:rPr>
                <w:noProof/>
                <w:webHidden/>
              </w:rPr>
              <w:tab/>
            </w:r>
            <w:r>
              <w:rPr>
                <w:noProof/>
                <w:webHidden/>
              </w:rPr>
              <w:fldChar w:fldCharType="begin"/>
            </w:r>
            <w:r>
              <w:rPr>
                <w:noProof/>
                <w:webHidden/>
              </w:rPr>
              <w:instrText xml:space="preserve"> PAGEREF _Toc220672538 \h </w:instrText>
            </w:r>
            <w:r>
              <w:rPr>
                <w:noProof/>
                <w:webHidden/>
              </w:rPr>
            </w:r>
            <w:r>
              <w:rPr>
                <w:noProof/>
                <w:webHidden/>
              </w:rPr>
              <w:fldChar w:fldCharType="separate"/>
            </w:r>
            <w:r>
              <w:rPr>
                <w:noProof/>
                <w:webHidden/>
              </w:rPr>
              <w:t>1</w:t>
            </w:r>
            <w:r>
              <w:rPr>
                <w:noProof/>
                <w:webHidden/>
              </w:rPr>
              <w:fldChar w:fldCharType="end"/>
            </w:r>
          </w:hyperlink>
        </w:p>
        <w:p w14:paraId="39E5C430" w14:textId="7EB43DAD" w:rsidR="002337C9" w:rsidRDefault="002337C9">
          <w:pPr>
            <w:pStyle w:val="TM2"/>
            <w:tabs>
              <w:tab w:val="right" w:leader="dot" w:pos="8754"/>
            </w:tabs>
            <w:rPr>
              <w:rFonts w:asciiTheme="minorHAnsi" w:eastAsiaTheme="minorEastAsia" w:hAnsiTheme="minorHAnsi" w:cstheme="minorBidi"/>
              <w:noProof/>
              <w:kern w:val="2"/>
              <w:sz w:val="24"/>
              <w:szCs w:val="24"/>
              <w:lang w:eastAsia="zh-CN"/>
              <w14:ligatures w14:val="standardContextual"/>
            </w:rPr>
          </w:pPr>
          <w:hyperlink w:anchor="_Toc220672539" w:history="1">
            <w:r w:rsidRPr="00D84B29">
              <w:rPr>
                <w:rStyle w:val="Lienhypertexte"/>
                <w:noProof/>
              </w:rPr>
              <w:t>10.1 Matrice de gestion des risques sur la base de l'analyse effectuée</w:t>
            </w:r>
            <w:r>
              <w:rPr>
                <w:noProof/>
                <w:webHidden/>
              </w:rPr>
              <w:tab/>
            </w:r>
            <w:r>
              <w:rPr>
                <w:noProof/>
                <w:webHidden/>
              </w:rPr>
              <w:fldChar w:fldCharType="begin"/>
            </w:r>
            <w:r>
              <w:rPr>
                <w:noProof/>
                <w:webHidden/>
              </w:rPr>
              <w:instrText xml:space="preserve"> PAGEREF _Toc220672539 \h </w:instrText>
            </w:r>
            <w:r>
              <w:rPr>
                <w:noProof/>
                <w:webHidden/>
              </w:rPr>
            </w:r>
            <w:r>
              <w:rPr>
                <w:noProof/>
                <w:webHidden/>
              </w:rPr>
              <w:fldChar w:fldCharType="separate"/>
            </w:r>
            <w:r>
              <w:rPr>
                <w:noProof/>
                <w:webHidden/>
              </w:rPr>
              <w:t>1</w:t>
            </w:r>
            <w:r>
              <w:rPr>
                <w:noProof/>
                <w:webHidden/>
              </w:rPr>
              <w:fldChar w:fldCharType="end"/>
            </w:r>
          </w:hyperlink>
        </w:p>
        <w:p w14:paraId="3EA430D1" w14:textId="4EA025E3" w:rsidR="002337C9" w:rsidRDefault="002337C9">
          <w:pPr>
            <w:pStyle w:val="TM2"/>
            <w:tabs>
              <w:tab w:val="right" w:leader="dot" w:pos="8754"/>
            </w:tabs>
            <w:rPr>
              <w:rFonts w:asciiTheme="minorHAnsi" w:eastAsiaTheme="minorEastAsia" w:hAnsiTheme="minorHAnsi" w:cstheme="minorBidi"/>
              <w:noProof/>
              <w:kern w:val="2"/>
              <w:sz w:val="24"/>
              <w:szCs w:val="24"/>
              <w:lang w:eastAsia="zh-CN"/>
              <w14:ligatures w14:val="standardContextual"/>
            </w:rPr>
          </w:pPr>
          <w:hyperlink w:anchor="_Toc220672540" w:history="1">
            <w:r w:rsidRPr="00D84B29">
              <w:rPr>
                <w:rStyle w:val="Lienhypertexte"/>
                <w:noProof/>
              </w:rPr>
              <w:t>10.2 Évaluation de la transparence et de l'intégrité</w:t>
            </w:r>
            <w:r>
              <w:rPr>
                <w:noProof/>
                <w:webHidden/>
              </w:rPr>
              <w:tab/>
            </w:r>
            <w:r>
              <w:rPr>
                <w:noProof/>
                <w:webHidden/>
              </w:rPr>
              <w:fldChar w:fldCharType="begin"/>
            </w:r>
            <w:r>
              <w:rPr>
                <w:noProof/>
                <w:webHidden/>
              </w:rPr>
              <w:instrText xml:space="preserve"> PAGEREF _Toc220672540 \h </w:instrText>
            </w:r>
            <w:r>
              <w:rPr>
                <w:noProof/>
                <w:webHidden/>
              </w:rPr>
            </w:r>
            <w:r>
              <w:rPr>
                <w:noProof/>
                <w:webHidden/>
              </w:rPr>
              <w:fldChar w:fldCharType="separate"/>
            </w:r>
            <w:r>
              <w:rPr>
                <w:noProof/>
                <w:webHidden/>
              </w:rPr>
              <w:t>1</w:t>
            </w:r>
            <w:r>
              <w:rPr>
                <w:noProof/>
                <w:webHidden/>
              </w:rPr>
              <w:fldChar w:fldCharType="end"/>
            </w:r>
          </w:hyperlink>
        </w:p>
        <w:p w14:paraId="3BF1916D" w14:textId="017D5C62" w:rsidR="002337C9" w:rsidRDefault="002337C9">
          <w:pPr>
            <w:pStyle w:val="TM1"/>
            <w:tabs>
              <w:tab w:val="left" w:pos="720"/>
              <w:tab w:val="right" w:leader="dot" w:pos="8754"/>
            </w:tabs>
            <w:rPr>
              <w:rFonts w:asciiTheme="minorHAnsi" w:eastAsiaTheme="minorEastAsia" w:hAnsiTheme="minorHAnsi" w:cstheme="minorBidi"/>
              <w:noProof/>
              <w:kern w:val="2"/>
              <w:sz w:val="24"/>
              <w:szCs w:val="24"/>
              <w:lang w:eastAsia="zh-CN"/>
              <w14:ligatures w14:val="standardContextual"/>
            </w:rPr>
          </w:pPr>
          <w:hyperlink w:anchor="_Toc220672541" w:history="1">
            <w:r w:rsidRPr="00D84B29">
              <w:rPr>
                <w:rStyle w:val="Lienhypertexte"/>
                <w:noProof/>
              </w:rPr>
              <w:t>11.</w:t>
            </w:r>
            <w:r>
              <w:rPr>
                <w:rFonts w:asciiTheme="minorHAnsi" w:eastAsiaTheme="minorEastAsia" w:hAnsiTheme="minorHAnsi" w:cstheme="minorBidi"/>
                <w:noProof/>
                <w:kern w:val="2"/>
                <w:sz w:val="24"/>
                <w:szCs w:val="24"/>
                <w:lang w:eastAsia="zh-CN"/>
                <w14:ligatures w14:val="standardContextual"/>
              </w:rPr>
              <w:tab/>
            </w:r>
            <w:r w:rsidRPr="00D84B29">
              <w:rPr>
                <w:rStyle w:val="Lienhypertexte"/>
                <w:noProof/>
              </w:rPr>
              <w:t>Récapitulatif des livrables</w:t>
            </w:r>
            <w:r>
              <w:rPr>
                <w:noProof/>
                <w:webHidden/>
              </w:rPr>
              <w:tab/>
            </w:r>
            <w:r>
              <w:rPr>
                <w:noProof/>
                <w:webHidden/>
              </w:rPr>
              <w:fldChar w:fldCharType="begin"/>
            </w:r>
            <w:r>
              <w:rPr>
                <w:noProof/>
                <w:webHidden/>
              </w:rPr>
              <w:instrText xml:space="preserve"> PAGEREF _Toc220672541 \h </w:instrText>
            </w:r>
            <w:r>
              <w:rPr>
                <w:noProof/>
                <w:webHidden/>
              </w:rPr>
            </w:r>
            <w:r>
              <w:rPr>
                <w:noProof/>
                <w:webHidden/>
              </w:rPr>
              <w:fldChar w:fldCharType="separate"/>
            </w:r>
            <w:r>
              <w:rPr>
                <w:noProof/>
                <w:webHidden/>
              </w:rPr>
              <w:t>1</w:t>
            </w:r>
            <w:r>
              <w:rPr>
                <w:noProof/>
                <w:webHidden/>
              </w:rPr>
              <w:fldChar w:fldCharType="end"/>
            </w:r>
          </w:hyperlink>
        </w:p>
        <w:p w14:paraId="3D64D1B9" w14:textId="61B4BC70" w:rsidR="002337C9" w:rsidRDefault="002337C9">
          <w:pPr>
            <w:pStyle w:val="TM1"/>
            <w:tabs>
              <w:tab w:val="left" w:pos="720"/>
              <w:tab w:val="right" w:leader="dot" w:pos="8754"/>
            </w:tabs>
            <w:rPr>
              <w:rFonts w:asciiTheme="minorHAnsi" w:eastAsiaTheme="minorEastAsia" w:hAnsiTheme="minorHAnsi" w:cstheme="minorBidi"/>
              <w:noProof/>
              <w:kern w:val="2"/>
              <w:sz w:val="24"/>
              <w:szCs w:val="24"/>
              <w:lang w:eastAsia="zh-CN"/>
              <w14:ligatures w14:val="standardContextual"/>
            </w:rPr>
          </w:pPr>
          <w:hyperlink w:anchor="_Toc220672542" w:history="1">
            <w:r w:rsidRPr="00D84B29">
              <w:rPr>
                <w:rStyle w:val="Lienhypertexte"/>
                <w:noProof/>
              </w:rPr>
              <w:t>12.</w:t>
            </w:r>
            <w:r>
              <w:rPr>
                <w:rFonts w:asciiTheme="minorHAnsi" w:eastAsiaTheme="minorEastAsia" w:hAnsiTheme="minorHAnsi" w:cstheme="minorBidi"/>
                <w:noProof/>
                <w:kern w:val="2"/>
                <w:sz w:val="24"/>
                <w:szCs w:val="24"/>
                <w:lang w:eastAsia="zh-CN"/>
                <w14:ligatures w14:val="standardContextual"/>
              </w:rPr>
              <w:tab/>
            </w:r>
            <w:r w:rsidRPr="00D84B29">
              <w:rPr>
                <w:rStyle w:val="Lienhypertexte"/>
                <w:noProof/>
              </w:rPr>
              <w:t>Annexes</w:t>
            </w:r>
            <w:r>
              <w:rPr>
                <w:noProof/>
                <w:webHidden/>
              </w:rPr>
              <w:tab/>
            </w:r>
            <w:r>
              <w:rPr>
                <w:noProof/>
                <w:webHidden/>
              </w:rPr>
              <w:fldChar w:fldCharType="begin"/>
            </w:r>
            <w:r>
              <w:rPr>
                <w:noProof/>
                <w:webHidden/>
              </w:rPr>
              <w:instrText xml:space="preserve"> PAGEREF _Toc220672542 \h </w:instrText>
            </w:r>
            <w:r>
              <w:rPr>
                <w:noProof/>
                <w:webHidden/>
              </w:rPr>
            </w:r>
            <w:r>
              <w:rPr>
                <w:noProof/>
                <w:webHidden/>
              </w:rPr>
              <w:fldChar w:fldCharType="separate"/>
            </w:r>
            <w:r>
              <w:rPr>
                <w:noProof/>
                <w:webHidden/>
              </w:rPr>
              <w:t>2</w:t>
            </w:r>
            <w:r>
              <w:rPr>
                <w:noProof/>
                <w:webHidden/>
              </w:rPr>
              <w:fldChar w:fldCharType="end"/>
            </w:r>
          </w:hyperlink>
        </w:p>
        <w:p w14:paraId="2355EC71" w14:textId="5FCE78DA" w:rsidR="00395E9B" w:rsidRDefault="00395E9B">
          <w:r>
            <w:rPr>
              <w:b/>
              <w:bCs/>
              <w:lang w:val="fr-FR"/>
            </w:rPr>
            <w:fldChar w:fldCharType="end"/>
          </w:r>
        </w:p>
      </w:sdtContent>
    </w:sdt>
    <w:p w14:paraId="6353DEFF" w14:textId="77777777" w:rsidR="00F05435" w:rsidRPr="00904DA7" w:rsidRDefault="00C83F85" w:rsidP="00F05435">
      <w:pPr>
        <w:pStyle w:val="Titre1"/>
        <w:rPr>
          <w:rFonts w:asciiTheme="minorHAnsi" w:hAnsiTheme="minorHAnsi" w:cstheme="minorHAnsi"/>
          <w:b w:val="0"/>
          <w:sz w:val="20"/>
          <w:szCs w:val="20"/>
        </w:rPr>
      </w:pPr>
      <w:r>
        <w:br w:type="page"/>
      </w:r>
      <w:bookmarkStart w:id="0" w:name="_Toc220672507"/>
      <w:r w:rsidR="00F05435">
        <w:rPr>
          <w:rFonts w:asciiTheme="minorHAnsi" w:hAnsiTheme="minorHAnsi" w:cstheme="minorHAnsi"/>
          <w:sz w:val="20"/>
          <w:szCs w:val="20"/>
        </w:rPr>
        <w:lastRenderedPageBreak/>
        <w:t>Abréviations et a</w:t>
      </w:r>
      <w:r w:rsidR="00F05435" w:rsidRPr="00904DA7">
        <w:rPr>
          <w:rFonts w:asciiTheme="minorHAnsi" w:hAnsiTheme="minorHAnsi" w:cstheme="minorHAnsi"/>
          <w:sz w:val="20"/>
          <w:szCs w:val="20"/>
        </w:rPr>
        <w:t>cronymes</w:t>
      </w:r>
      <w:bookmarkEnd w:id="0"/>
    </w:p>
    <w:tbl>
      <w:tblPr>
        <w:tblW w:w="8920" w:type="dxa"/>
        <w:tblCellMar>
          <w:left w:w="70" w:type="dxa"/>
          <w:right w:w="70" w:type="dxa"/>
        </w:tblCellMar>
        <w:tblLook w:val="04A0" w:firstRow="1" w:lastRow="0" w:firstColumn="1" w:lastColumn="0" w:noHBand="0" w:noVBand="1"/>
      </w:tblPr>
      <w:tblGrid>
        <w:gridCol w:w="1486"/>
        <w:gridCol w:w="7434"/>
      </w:tblGrid>
      <w:tr w:rsidR="00F05435" w:rsidRPr="00480F57" w:rsidDel="00D3525C" w14:paraId="711417FB" w14:textId="77777777" w:rsidTr="00D7070B">
        <w:trPr>
          <w:trHeight w:val="305"/>
        </w:trPr>
        <w:tc>
          <w:tcPr>
            <w:tcW w:w="1486" w:type="dxa"/>
            <w:noWrap/>
          </w:tcPr>
          <w:p w14:paraId="239EC6BD" w14:textId="77777777" w:rsidR="00F05435" w:rsidRPr="00480F57" w:rsidDel="00D3525C" w:rsidRDefault="00F05435" w:rsidP="00D7070B">
            <w:pPr>
              <w:spacing w:after="0" w:line="240" w:lineRule="auto"/>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ADIKIS/CCC</w:t>
            </w:r>
          </w:p>
        </w:tc>
        <w:tc>
          <w:tcPr>
            <w:tcW w:w="7434" w:type="dxa"/>
            <w:noWrap/>
          </w:tcPr>
          <w:p w14:paraId="1D3AFBEE" w14:textId="77777777" w:rsidR="00F05435" w:rsidRPr="00480F57" w:rsidRDefault="00F05435" w:rsidP="00D7070B">
            <w:pPr>
              <w:spacing w:after="0" w:line="240" w:lineRule="auto"/>
              <w:ind w:right="65"/>
              <w:rPr>
                <w:rFonts w:ascii="Avenir" w:eastAsia="Times New Roman" w:hAnsi="Avenir" w:cstheme="minorHAnsi"/>
                <w:sz w:val="20"/>
                <w:szCs w:val="20"/>
                <w:lang w:eastAsia="fr-FR"/>
              </w:rPr>
            </w:pPr>
            <w:r w:rsidRPr="00480F57">
              <w:rPr>
                <w:rFonts w:ascii="Avenir" w:eastAsia="Times New Roman" w:hAnsi="Avenir" w:cstheme="minorHAnsi"/>
                <w:sz w:val="20"/>
                <w:szCs w:val="20"/>
                <w:lang w:eastAsia="fr-FR"/>
              </w:rPr>
              <w:t>: Action pour le Développement Intégré de Kisangani et de la Cuvette Centrale</w:t>
            </w:r>
          </w:p>
          <w:p w14:paraId="7ADFA6EF" w14:textId="77777777" w:rsidR="00F05435" w:rsidRPr="00480F57" w:rsidDel="00D3525C" w:rsidRDefault="00F05435" w:rsidP="00D7070B">
            <w:pPr>
              <w:spacing w:after="0" w:line="240" w:lineRule="auto"/>
              <w:ind w:right="65"/>
              <w:rPr>
                <w:rFonts w:ascii="Avenir" w:eastAsia="Times New Roman" w:hAnsi="Avenir" w:cstheme="minorHAnsi"/>
                <w:sz w:val="20"/>
                <w:szCs w:val="20"/>
                <w:lang w:eastAsia="fr-FR"/>
              </w:rPr>
            </w:pPr>
            <w:r w:rsidRPr="00480F57">
              <w:rPr>
                <w:rFonts w:ascii="Avenir" w:eastAsia="Times New Roman" w:hAnsi="Avenir" w:cstheme="minorHAnsi"/>
                <w:sz w:val="20"/>
                <w:szCs w:val="20"/>
                <w:lang w:eastAsia="fr-FR"/>
              </w:rPr>
              <w:t xml:space="preserve">  Congolaise</w:t>
            </w:r>
          </w:p>
        </w:tc>
      </w:tr>
      <w:tr w:rsidR="00F05435" w:rsidRPr="00480F57" w:rsidDel="00D3525C" w14:paraId="62D82570" w14:textId="77777777" w:rsidTr="00D7070B">
        <w:trPr>
          <w:trHeight w:val="305"/>
        </w:trPr>
        <w:tc>
          <w:tcPr>
            <w:tcW w:w="1486" w:type="dxa"/>
            <w:noWrap/>
          </w:tcPr>
          <w:p w14:paraId="2AE8ED73" w14:textId="77777777" w:rsidR="00F05435" w:rsidRPr="00480F57" w:rsidRDefault="00F05435" w:rsidP="00D7070B">
            <w:pPr>
              <w:spacing w:after="0" w:line="240" w:lineRule="auto"/>
              <w:rPr>
                <w:rFonts w:ascii="Avenir" w:eastAsia="Times New Roman" w:hAnsi="Avenir" w:cstheme="minorHAnsi"/>
                <w:sz w:val="20"/>
                <w:szCs w:val="20"/>
                <w:lang w:eastAsia="fr-FR"/>
              </w:rPr>
            </w:pPr>
            <w:r w:rsidRPr="00480F57">
              <w:rPr>
                <w:rFonts w:ascii="Avenir" w:eastAsia="Times New Roman" w:hAnsi="Avenir" w:cstheme="minorHAnsi"/>
                <w:sz w:val="20"/>
                <w:szCs w:val="20"/>
                <w:lang w:eastAsia="fr-FR"/>
              </w:rPr>
              <w:t>ADPAC</w:t>
            </w:r>
          </w:p>
        </w:tc>
        <w:tc>
          <w:tcPr>
            <w:tcW w:w="7434" w:type="dxa"/>
            <w:noWrap/>
          </w:tcPr>
          <w:p w14:paraId="44EA1298" w14:textId="77777777" w:rsidR="00F05435" w:rsidRPr="00480F57" w:rsidRDefault="00F05435" w:rsidP="00D7070B">
            <w:pPr>
              <w:spacing w:after="0" w:line="240" w:lineRule="auto"/>
              <w:ind w:right="-559"/>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Action de Développement, Promotion et Assistance Communautaire</w:t>
            </w:r>
          </w:p>
        </w:tc>
      </w:tr>
      <w:tr w:rsidR="00F05435" w:rsidRPr="00480F57" w:rsidDel="00D3525C" w14:paraId="600B4BAF" w14:textId="77777777" w:rsidTr="00D7070B">
        <w:trPr>
          <w:trHeight w:val="305"/>
        </w:trPr>
        <w:tc>
          <w:tcPr>
            <w:tcW w:w="1486" w:type="dxa"/>
            <w:noWrap/>
          </w:tcPr>
          <w:p w14:paraId="192119D3" w14:textId="77777777" w:rsidR="00F05435" w:rsidRPr="00480F57" w:rsidRDefault="00F05435" w:rsidP="00D7070B">
            <w:pPr>
              <w:spacing w:after="0" w:line="240" w:lineRule="auto"/>
              <w:rPr>
                <w:rFonts w:ascii="Avenir" w:eastAsia="Times New Roman" w:hAnsi="Avenir" w:cstheme="minorHAnsi"/>
                <w:sz w:val="20"/>
                <w:szCs w:val="20"/>
                <w:lang w:eastAsia="fr-FR"/>
              </w:rPr>
            </w:pPr>
            <w:r w:rsidRPr="00480F57">
              <w:rPr>
                <w:rFonts w:ascii="Avenir" w:eastAsia="Times New Roman" w:hAnsi="Avenir" w:cstheme="minorHAnsi"/>
                <w:sz w:val="20"/>
                <w:szCs w:val="20"/>
                <w:lang w:eastAsia="fr-FR"/>
              </w:rPr>
              <w:t>AML</w:t>
            </w:r>
          </w:p>
        </w:tc>
        <w:tc>
          <w:tcPr>
            <w:tcW w:w="7434" w:type="dxa"/>
            <w:noWrap/>
          </w:tcPr>
          <w:p w14:paraId="25E868DA" w14:textId="77777777" w:rsidR="00F05435" w:rsidRPr="00480F57" w:rsidRDefault="00F05435" w:rsidP="00D7070B">
            <w:pPr>
              <w:spacing w:after="0" w:line="240" w:lineRule="auto"/>
              <w:ind w:right="-559"/>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xml:space="preserve">: </w:t>
            </w:r>
            <w:r w:rsidRPr="00480F57">
              <w:rPr>
                <w:rFonts w:ascii="Avenir" w:eastAsia="Times New Roman" w:hAnsi="Avenir" w:cstheme="minorHAnsi"/>
                <w:sz w:val="20"/>
                <w:szCs w:val="20"/>
                <w:lang w:eastAsia="fr-FR"/>
              </w:rPr>
              <w:t xml:space="preserve">Anti-Money </w:t>
            </w:r>
            <w:proofErr w:type="spellStart"/>
            <w:r w:rsidRPr="00480F57">
              <w:rPr>
                <w:rFonts w:ascii="Avenir" w:eastAsia="Times New Roman" w:hAnsi="Avenir" w:cstheme="minorHAnsi"/>
                <w:sz w:val="20"/>
                <w:szCs w:val="20"/>
                <w:lang w:eastAsia="fr-FR"/>
              </w:rPr>
              <w:t>Laundering</w:t>
            </w:r>
            <w:proofErr w:type="spellEnd"/>
          </w:p>
        </w:tc>
      </w:tr>
      <w:tr w:rsidR="00F05435" w:rsidRPr="00480F57" w:rsidDel="00D3525C" w14:paraId="39A22120" w14:textId="77777777" w:rsidTr="00D7070B">
        <w:trPr>
          <w:trHeight w:val="305"/>
        </w:trPr>
        <w:tc>
          <w:tcPr>
            <w:tcW w:w="1486" w:type="dxa"/>
            <w:noWrap/>
          </w:tcPr>
          <w:p w14:paraId="2C636645" w14:textId="77777777" w:rsidR="00F05435" w:rsidRPr="00480F57" w:rsidRDefault="00F05435" w:rsidP="00D7070B">
            <w:pPr>
              <w:spacing w:after="0" w:line="240" w:lineRule="auto"/>
              <w:rPr>
                <w:rFonts w:ascii="Avenir" w:eastAsia="Times New Roman" w:hAnsi="Avenir" w:cstheme="minorHAnsi"/>
                <w:sz w:val="20"/>
                <w:szCs w:val="20"/>
                <w:lang w:eastAsia="fr-FR"/>
              </w:rPr>
            </w:pPr>
            <w:r w:rsidRPr="00480F57" w:rsidDel="00D3525C">
              <w:rPr>
                <w:rFonts w:ascii="Avenir" w:eastAsia="Times New Roman" w:hAnsi="Avenir" w:cstheme="minorHAnsi"/>
                <w:sz w:val="20"/>
                <w:szCs w:val="20"/>
                <w:lang w:val="fr-FR" w:eastAsia="fr-FR"/>
              </w:rPr>
              <w:t>CAFI</w:t>
            </w:r>
          </w:p>
        </w:tc>
        <w:tc>
          <w:tcPr>
            <w:tcW w:w="7434" w:type="dxa"/>
            <w:noWrap/>
          </w:tcPr>
          <w:p w14:paraId="7C573BE8" w14:textId="77777777" w:rsidR="00F05435" w:rsidRPr="00480F57" w:rsidRDefault="00F05435" w:rsidP="00D7070B">
            <w:pPr>
              <w:spacing w:after="0" w:line="240" w:lineRule="auto"/>
              <w:ind w:right="-559"/>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xml:space="preserve">: </w:t>
            </w:r>
            <w:r w:rsidRPr="00480F57" w:rsidDel="00D3525C">
              <w:rPr>
                <w:rFonts w:ascii="Avenir" w:eastAsia="Times New Roman" w:hAnsi="Avenir" w:cstheme="minorHAnsi"/>
                <w:sz w:val="20"/>
                <w:szCs w:val="20"/>
                <w:lang w:val="fr-FR" w:eastAsia="fr-FR"/>
              </w:rPr>
              <w:t>Central African Forest Initiative (Initiative pour la forêt de l’Afrique</w:t>
            </w:r>
            <w:r w:rsidRPr="00480F57">
              <w:rPr>
                <w:rFonts w:ascii="Avenir" w:eastAsia="Times New Roman" w:hAnsi="Avenir" w:cstheme="minorHAnsi"/>
                <w:sz w:val="20"/>
                <w:szCs w:val="20"/>
                <w:lang w:val="fr-FR" w:eastAsia="fr-FR"/>
              </w:rPr>
              <w:t xml:space="preserve">  </w:t>
            </w:r>
            <w:r w:rsidRPr="00480F57" w:rsidDel="00D3525C">
              <w:rPr>
                <w:rFonts w:ascii="Avenir" w:eastAsia="Times New Roman" w:hAnsi="Avenir" w:cstheme="minorHAnsi"/>
                <w:sz w:val="20"/>
                <w:szCs w:val="20"/>
                <w:lang w:val="fr-FR" w:eastAsia="fr-FR"/>
              </w:rPr>
              <w:t xml:space="preserve"> centrale) </w:t>
            </w:r>
          </w:p>
        </w:tc>
      </w:tr>
      <w:tr w:rsidR="00F05435" w:rsidRPr="00480F57" w:rsidDel="00D3525C" w14:paraId="22492F21" w14:textId="77777777" w:rsidTr="00D7070B">
        <w:trPr>
          <w:trHeight w:val="305"/>
        </w:trPr>
        <w:tc>
          <w:tcPr>
            <w:tcW w:w="1486" w:type="dxa"/>
            <w:noWrap/>
          </w:tcPr>
          <w:p w14:paraId="1BDDAD8E" w14:textId="77777777" w:rsidR="00F05435" w:rsidRPr="00480F57" w:rsidRDefault="00F05435" w:rsidP="00D7070B">
            <w:pPr>
              <w:spacing w:after="0" w:line="240" w:lineRule="auto"/>
              <w:rPr>
                <w:rFonts w:ascii="Avenir" w:eastAsia="Times New Roman" w:hAnsi="Avenir" w:cstheme="minorHAnsi"/>
                <w:sz w:val="20"/>
                <w:szCs w:val="20"/>
                <w:lang w:eastAsia="fr-FR"/>
              </w:rPr>
            </w:pPr>
            <w:r w:rsidRPr="00480F57">
              <w:rPr>
                <w:rFonts w:ascii="Avenir" w:eastAsia="Times New Roman" w:hAnsi="Avenir" w:cstheme="minorHAnsi"/>
                <w:sz w:val="20"/>
                <w:szCs w:val="20"/>
                <w:lang w:eastAsia="fr-FR"/>
              </w:rPr>
              <w:t>CARG</w:t>
            </w:r>
          </w:p>
        </w:tc>
        <w:tc>
          <w:tcPr>
            <w:tcW w:w="7434" w:type="dxa"/>
            <w:noWrap/>
          </w:tcPr>
          <w:p w14:paraId="2257EDC4" w14:textId="77777777" w:rsidR="00F05435" w:rsidRPr="00480F57" w:rsidRDefault="00F05435" w:rsidP="00D7070B">
            <w:pPr>
              <w:spacing w:after="0" w:line="240" w:lineRule="auto"/>
              <w:ind w:right="-559"/>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Conseil Agricole et Rural de Gestion</w:t>
            </w:r>
          </w:p>
        </w:tc>
      </w:tr>
      <w:tr w:rsidR="00F05435" w:rsidRPr="00480F57" w:rsidDel="00D3525C" w14:paraId="6BDB6F66" w14:textId="77777777" w:rsidTr="00D7070B">
        <w:trPr>
          <w:trHeight w:val="305"/>
        </w:trPr>
        <w:tc>
          <w:tcPr>
            <w:tcW w:w="1486" w:type="dxa"/>
            <w:noWrap/>
          </w:tcPr>
          <w:p w14:paraId="6CA1BDEE" w14:textId="77777777" w:rsidR="00F05435" w:rsidRPr="00480F57" w:rsidRDefault="00F05435" w:rsidP="00D7070B">
            <w:pPr>
              <w:spacing w:after="0" w:line="240" w:lineRule="auto"/>
              <w:rPr>
                <w:rFonts w:ascii="Avenir" w:eastAsia="Times New Roman" w:hAnsi="Avenir" w:cstheme="minorHAnsi"/>
                <w:sz w:val="20"/>
                <w:szCs w:val="20"/>
                <w:lang w:eastAsia="fr-FR"/>
              </w:rPr>
            </w:pPr>
            <w:r w:rsidRPr="00480F57">
              <w:rPr>
                <w:rFonts w:ascii="Avenir" w:eastAsia="Times New Roman" w:hAnsi="Avenir" w:cstheme="minorHAnsi"/>
                <w:sz w:val="20"/>
                <w:szCs w:val="20"/>
                <w:lang w:eastAsia="fr-FR"/>
              </w:rPr>
              <w:t>CCEV</w:t>
            </w:r>
          </w:p>
        </w:tc>
        <w:tc>
          <w:tcPr>
            <w:tcW w:w="7434" w:type="dxa"/>
            <w:noWrap/>
          </w:tcPr>
          <w:p w14:paraId="14005577" w14:textId="77777777" w:rsidR="00F05435" w:rsidRPr="00480F57" w:rsidRDefault="00F05435" w:rsidP="00D7070B">
            <w:pPr>
              <w:spacing w:after="0" w:line="240" w:lineRule="auto"/>
              <w:ind w:right="-559"/>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Changement Climatique et Economie verte</w:t>
            </w:r>
          </w:p>
        </w:tc>
      </w:tr>
      <w:tr w:rsidR="00F05435" w:rsidRPr="00480F57" w:rsidDel="00D3525C" w14:paraId="72E84349" w14:textId="77777777" w:rsidTr="00D7070B">
        <w:trPr>
          <w:trHeight w:val="305"/>
        </w:trPr>
        <w:tc>
          <w:tcPr>
            <w:tcW w:w="1486" w:type="dxa"/>
            <w:noWrap/>
          </w:tcPr>
          <w:p w14:paraId="5C4D8C98" w14:textId="77777777" w:rsidR="00F05435" w:rsidRPr="00480F57" w:rsidRDefault="00F05435" w:rsidP="00D7070B">
            <w:pPr>
              <w:spacing w:after="0" w:line="240" w:lineRule="auto"/>
              <w:rPr>
                <w:rFonts w:ascii="Avenir" w:eastAsia="Times New Roman" w:hAnsi="Avenir" w:cstheme="minorHAnsi"/>
                <w:sz w:val="20"/>
                <w:szCs w:val="20"/>
                <w:lang w:eastAsia="fr-FR"/>
              </w:rPr>
            </w:pPr>
            <w:r w:rsidRPr="00480F57">
              <w:rPr>
                <w:rFonts w:ascii="Avenir" w:eastAsia="Times New Roman" w:hAnsi="Avenir" w:cstheme="minorHAnsi"/>
                <w:sz w:val="20"/>
                <w:szCs w:val="20"/>
                <w:lang w:eastAsia="fr-FR"/>
              </w:rPr>
              <w:t>CCPT</w:t>
            </w:r>
          </w:p>
        </w:tc>
        <w:tc>
          <w:tcPr>
            <w:tcW w:w="7434" w:type="dxa"/>
            <w:noWrap/>
          </w:tcPr>
          <w:p w14:paraId="26179CD4" w14:textId="77777777" w:rsidR="00F05435" w:rsidRPr="00480F57" w:rsidRDefault="00F05435" w:rsidP="00D7070B">
            <w:pPr>
              <w:spacing w:after="0" w:line="240" w:lineRule="auto"/>
              <w:ind w:right="-559"/>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Consortium Carré Province de la Tshuapa</w:t>
            </w:r>
          </w:p>
        </w:tc>
      </w:tr>
      <w:tr w:rsidR="00F05435" w:rsidRPr="00480F57" w:rsidDel="00D3525C" w14:paraId="389A0545" w14:textId="77777777" w:rsidTr="00D7070B">
        <w:trPr>
          <w:trHeight w:val="305"/>
        </w:trPr>
        <w:tc>
          <w:tcPr>
            <w:tcW w:w="1486" w:type="dxa"/>
            <w:noWrap/>
          </w:tcPr>
          <w:p w14:paraId="536A324B" w14:textId="77777777" w:rsidR="00F05435" w:rsidRPr="00480F57" w:rsidRDefault="00F05435" w:rsidP="00D7070B">
            <w:pPr>
              <w:spacing w:after="0" w:line="240" w:lineRule="auto"/>
              <w:rPr>
                <w:rFonts w:ascii="Avenir" w:eastAsia="Times New Roman" w:hAnsi="Avenir" w:cstheme="minorHAnsi"/>
                <w:sz w:val="20"/>
                <w:szCs w:val="20"/>
                <w:lang w:eastAsia="fr-FR"/>
              </w:rPr>
            </w:pPr>
            <w:r w:rsidRPr="00480F57">
              <w:rPr>
                <w:rFonts w:ascii="Avenir" w:eastAsia="Times New Roman" w:hAnsi="Avenir" w:cstheme="minorHAnsi"/>
                <w:sz w:val="20"/>
                <w:szCs w:val="20"/>
                <w:lang w:eastAsia="fr-FR"/>
              </w:rPr>
              <w:t>CFCL</w:t>
            </w:r>
          </w:p>
        </w:tc>
        <w:tc>
          <w:tcPr>
            <w:tcW w:w="7434" w:type="dxa"/>
            <w:noWrap/>
          </w:tcPr>
          <w:p w14:paraId="2C183AF1" w14:textId="77777777" w:rsidR="00F05435" w:rsidRPr="00480F57" w:rsidRDefault="00F05435" w:rsidP="00D7070B">
            <w:pPr>
              <w:spacing w:after="0" w:line="240" w:lineRule="auto"/>
              <w:ind w:right="-559"/>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xml:space="preserve">: Concession Forestière des Communautés Locales </w:t>
            </w:r>
          </w:p>
        </w:tc>
      </w:tr>
      <w:tr w:rsidR="00F05435" w:rsidRPr="00480F57" w:rsidDel="00D3525C" w14:paraId="008C4F68" w14:textId="77777777" w:rsidTr="00D7070B">
        <w:trPr>
          <w:trHeight w:val="305"/>
        </w:trPr>
        <w:tc>
          <w:tcPr>
            <w:tcW w:w="1486" w:type="dxa"/>
            <w:noWrap/>
          </w:tcPr>
          <w:p w14:paraId="07C8FA1E" w14:textId="77777777" w:rsidR="00F05435" w:rsidRPr="00480F57" w:rsidRDefault="00F05435" w:rsidP="00D7070B">
            <w:pPr>
              <w:spacing w:after="0" w:line="240" w:lineRule="auto"/>
              <w:ind w:right="-559"/>
              <w:rPr>
                <w:rFonts w:ascii="Avenir" w:eastAsia="Times New Roman" w:hAnsi="Avenir" w:cstheme="minorHAnsi"/>
                <w:sz w:val="20"/>
                <w:szCs w:val="20"/>
                <w:lang w:eastAsia="fr-FR"/>
              </w:rPr>
            </w:pPr>
            <w:r w:rsidRPr="00480F57">
              <w:rPr>
                <w:rFonts w:ascii="Avenir" w:eastAsia="Times New Roman" w:hAnsi="Avenir" w:cstheme="minorHAnsi"/>
                <w:sz w:val="20"/>
                <w:szCs w:val="20"/>
                <w:lang w:eastAsia="fr-FR"/>
              </w:rPr>
              <w:t>CFCL</w:t>
            </w:r>
          </w:p>
        </w:tc>
        <w:tc>
          <w:tcPr>
            <w:tcW w:w="7434" w:type="dxa"/>
            <w:noWrap/>
          </w:tcPr>
          <w:p w14:paraId="44300067" w14:textId="77777777" w:rsidR="00F05435" w:rsidRPr="00480F57" w:rsidRDefault="00F05435" w:rsidP="00D7070B">
            <w:pPr>
              <w:spacing w:after="0" w:line="240" w:lineRule="auto"/>
              <w:ind w:right="-559"/>
              <w:rPr>
                <w:rFonts w:ascii="Avenir" w:eastAsia="Times New Roman" w:hAnsi="Avenir" w:cstheme="minorHAnsi"/>
                <w:sz w:val="20"/>
                <w:szCs w:val="20"/>
                <w:lang w:eastAsia="fr-FR"/>
              </w:rPr>
            </w:pPr>
            <w:r w:rsidRPr="00480F57">
              <w:rPr>
                <w:rFonts w:ascii="Avenir" w:eastAsia="Times New Roman" w:hAnsi="Avenir" w:cstheme="minorHAnsi"/>
                <w:sz w:val="20"/>
                <w:szCs w:val="20"/>
                <w:lang w:eastAsia="fr-FR"/>
              </w:rPr>
              <w:t>: Concession Forestière des Communautés Locales</w:t>
            </w:r>
          </w:p>
        </w:tc>
      </w:tr>
      <w:tr w:rsidR="00F05435" w:rsidRPr="00480F57" w:rsidDel="00D3525C" w14:paraId="79FDF604" w14:textId="77777777" w:rsidTr="00D7070B">
        <w:trPr>
          <w:trHeight w:val="305"/>
        </w:trPr>
        <w:tc>
          <w:tcPr>
            <w:tcW w:w="1486" w:type="dxa"/>
            <w:noWrap/>
          </w:tcPr>
          <w:p w14:paraId="21CEF00C" w14:textId="77777777" w:rsidR="00F05435" w:rsidRPr="00480F57" w:rsidRDefault="00F05435" w:rsidP="00D7070B">
            <w:pPr>
              <w:spacing w:after="0" w:line="240" w:lineRule="auto"/>
              <w:rPr>
                <w:rFonts w:ascii="Avenir" w:eastAsia="Times New Roman" w:hAnsi="Avenir" w:cstheme="minorHAnsi"/>
                <w:sz w:val="20"/>
                <w:szCs w:val="20"/>
                <w:lang w:eastAsia="fr-FR"/>
              </w:rPr>
            </w:pPr>
            <w:r w:rsidRPr="00480F57">
              <w:rPr>
                <w:rFonts w:ascii="Avenir" w:eastAsia="Times New Roman" w:hAnsi="Avenir" w:cstheme="minorHAnsi"/>
                <w:sz w:val="20"/>
                <w:szCs w:val="20"/>
                <w:lang w:eastAsia="fr-FR"/>
              </w:rPr>
              <w:t>CIF</w:t>
            </w:r>
          </w:p>
        </w:tc>
        <w:tc>
          <w:tcPr>
            <w:tcW w:w="7434" w:type="dxa"/>
            <w:noWrap/>
          </w:tcPr>
          <w:p w14:paraId="1ADBB6BB" w14:textId="77777777" w:rsidR="00F05435" w:rsidRPr="00480F57" w:rsidRDefault="00F05435" w:rsidP="00D7070B">
            <w:pPr>
              <w:spacing w:after="0" w:line="240" w:lineRule="auto"/>
              <w:ind w:right="-559"/>
              <w:rPr>
                <w:rFonts w:ascii="Avenir" w:eastAsia="Times New Roman" w:hAnsi="Avenir" w:cstheme="minorHAnsi"/>
                <w:sz w:val="20"/>
                <w:szCs w:val="20"/>
                <w:lang w:eastAsia="fr-FR"/>
              </w:rPr>
            </w:pPr>
            <w:r w:rsidRPr="00480F57">
              <w:rPr>
                <w:rFonts w:ascii="Avenir" w:eastAsia="Times New Roman" w:hAnsi="Avenir" w:cstheme="minorHAnsi"/>
                <w:sz w:val="20"/>
                <w:szCs w:val="20"/>
                <w:lang w:eastAsia="fr-FR"/>
              </w:rPr>
              <w:t>: Formulaire d’Information sur les contreparties-Entités</w:t>
            </w:r>
          </w:p>
        </w:tc>
      </w:tr>
      <w:tr w:rsidR="00F05435" w:rsidRPr="00480F57" w:rsidDel="00D3525C" w14:paraId="0341C34B" w14:textId="77777777" w:rsidTr="00D7070B">
        <w:trPr>
          <w:trHeight w:val="305"/>
        </w:trPr>
        <w:tc>
          <w:tcPr>
            <w:tcW w:w="1486" w:type="dxa"/>
            <w:noWrap/>
          </w:tcPr>
          <w:p w14:paraId="1ED3E3FD" w14:textId="77777777" w:rsidR="00F05435" w:rsidRPr="00480F57" w:rsidRDefault="00F05435" w:rsidP="00D7070B">
            <w:pPr>
              <w:spacing w:after="0" w:line="240" w:lineRule="auto"/>
              <w:rPr>
                <w:rFonts w:ascii="Avenir" w:eastAsia="Times New Roman" w:hAnsi="Avenir" w:cstheme="minorHAnsi"/>
                <w:sz w:val="20"/>
                <w:szCs w:val="20"/>
                <w:lang w:eastAsia="fr-FR"/>
              </w:rPr>
            </w:pPr>
            <w:r w:rsidRPr="00480F57">
              <w:rPr>
                <w:rFonts w:ascii="Avenir" w:eastAsia="Times New Roman" w:hAnsi="Avenir" w:cstheme="minorHAnsi"/>
                <w:sz w:val="20"/>
                <w:szCs w:val="20"/>
                <w:lang w:eastAsia="fr-FR"/>
              </w:rPr>
              <w:t>CLD</w:t>
            </w:r>
          </w:p>
        </w:tc>
        <w:tc>
          <w:tcPr>
            <w:tcW w:w="7434" w:type="dxa"/>
            <w:noWrap/>
          </w:tcPr>
          <w:p w14:paraId="41DE2BC4" w14:textId="77777777" w:rsidR="00F05435" w:rsidRPr="00480F57" w:rsidRDefault="00F05435" w:rsidP="00D7070B">
            <w:pPr>
              <w:spacing w:after="0" w:line="240" w:lineRule="auto"/>
              <w:ind w:right="-559"/>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Comité Local de Développement</w:t>
            </w:r>
          </w:p>
        </w:tc>
      </w:tr>
      <w:tr w:rsidR="00F05435" w:rsidRPr="00480F57" w:rsidDel="00D3525C" w14:paraId="5ABD5AA4" w14:textId="77777777" w:rsidTr="00D7070B">
        <w:trPr>
          <w:trHeight w:val="305"/>
        </w:trPr>
        <w:tc>
          <w:tcPr>
            <w:tcW w:w="1486" w:type="dxa"/>
            <w:noWrap/>
          </w:tcPr>
          <w:p w14:paraId="0CEDB37F" w14:textId="77777777" w:rsidR="00F05435" w:rsidRPr="00480F57" w:rsidRDefault="00F05435" w:rsidP="00D7070B">
            <w:pPr>
              <w:spacing w:after="0" w:line="240" w:lineRule="auto"/>
              <w:rPr>
                <w:rFonts w:ascii="Avenir" w:eastAsia="Times New Roman" w:hAnsi="Avenir" w:cstheme="minorHAnsi"/>
                <w:sz w:val="20"/>
                <w:szCs w:val="20"/>
                <w:lang w:eastAsia="fr-FR"/>
              </w:rPr>
            </w:pPr>
            <w:r w:rsidRPr="00480F57">
              <w:rPr>
                <w:rFonts w:ascii="Avenir" w:eastAsia="Times New Roman" w:hAnsi="Avenir" w:cstheme="minorHAnsi"/>
                <w:sz w:val="20"/>
                <w:szCs w:val="20"/>
                <w:lang w:eastAsia="fr-FR"/>
              </w:rPr>
              <w:t>CLG</w:t>
            </w:r>
          </w:p>
        </w:tc>
        <w:tc>
          <w:tcPr>
            <w:tcW w:w="7434" w:type="dxa"/>
            <w:noWrap/>
          </w:tcPr>
          <w:p w14:paraId="160BB8CD" w14:textId="77777777" w:rsidR="00F05435" w:rsidRPr="00480F57" w:rsidRDefault="00F05435" w:rsidP="00D7070B">
            <w:pPr>
              <w:spacing w:after="0" w:line="240" w:lineRule="auto"/>
              <w:ind w:right="-559"/>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xml:space="preserve">: Comité Local de Gestion </w:t>
            </w:r>
          </w:p>
        </w:tc>
      </w:tr>
      <w:tr w:rsidR="00F05435" w:rsidRPr="00480F57" w:rsidDel="00D3525C" w14:paraId="02EF2810" w14:textId="77777777" w:rsidTr="00D7070B">
        <w:trPr>
          <w:trHeight w:val="305"/>
        </w:trPr>
        <w:tc>
          <w:tcPr>
            <w:tcW w:w="1486" w:type="dxa"/>
            <w:noWrap/>
          </w:tcPr>
          <w:p w14:paraId="2D4B2FCA" w14:textId="77777777" w:rsidR="00F05435" w:rsidRPr="00480F57" w:rsidRDefault="00F05435" w:rsidP="00D7070B">
            <w:pPr>
              <w:spacing w:after="0" w:line="240" w:lineRule="auto"/>
              <w:rPr>
                <w:rFonts w:ascii="Avenir" w:eastAsia="Times New Roman" w:hAnsi="Avenir" w:cstheme="minorHAnsi"/>
                <w:sz w:val="20"/>
                <w:szCs w:val="20"/>
                <w:lang w:eastAsia="fr-FR"/>
              </w:rPr>
            </w:pPr>
            <w:r w:rsidRPr="00480F57">
              <w:rPr>
                <w:rFonts w:ascii="Avenir" w:eastAsia="Times New Roman" w:hAnsi="Avenir" w:cstheme="minorHAnsi"/>
                <w:sz w:val="20"/>
                <w:szCs w:val="20"/>
                <w:lang w:eastAsia="fr-FR"/>
              </w:rPr>
              <w:t>CODELT</w:t>
            </w:r>
          </w:p>
        </w:tc>
        <w:tc>
          <w:tcPr>
            <w:tcW w:w="7434" w:type="dxa"/>
            <w:noWrap/>
          </w:tcPr>
          <w:p w14:paraId="38753140" w14:textId="77777777" w:rsidR="00F05435" w:rsidRPr="00480F57" w:rsidRDefault="00F05435" w:rsidP="00D7070B">
            <w:pPr>
              <w:spacing w:after="0" w:line="240" w:lineRule="auto"/>
              <w:ind w:right="-559"/>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Conseil pour la Défense Environnementale par la Légalité et la Traçabilité</w:t>
            </w:r>
          </w:p>
        </w:tc>
      </w:tr>
      <w:tr w:rsidR="00F05435" w:rsidRPr="00480F57" w:rsidDel="00D3525C" w14:paraId="44AC6570" w14:textId="77777777" w:rsidTr="00D7070B">
        <w:trPr>
          <w:trHeight w:val="305"/>
        </w:trPr>
        <w:tc>
          <w:tcPr>
            <w:tcW w:w="1486" w:type="dxa"/>
            <w:noWrap/>
            <w:hideMark/>
          </w:tcPr>
          <w:p w14:paraId="2BE0B00D" w14:textId="77777777" w:rsidR="00F05435" w:rsidRPr="00480F57" w:rsidDel="00D3525C" w:rsidRDefault="00F05435" w:rsidP="00D7070B">
            <w:pPr>
              <w:spacing w:after="0" w:line="240" w:lineRule="auto"/>
              <w:rPr>
                <w:rFonts w:ascii="Avenir" w:eastAsia="Times New Roman" w:hAnsi="Avenir" w:cstheme="minorHAnsi"/>
                <w:sz w:val="20"/>
                <w:szCs w:val="20"/>
                <w:lang w:val="fr-FR" w:eastAsia="fr-FR"/>
              </w:rPr>
            </w:pPr>
            <w:r w:rsidRPr="00480F57" w:rsidDel="00D3525C">
              <w:rPr>
                <w:rFonts w:ascii="Avenir" w:eastAsia="Times New Roman" w:hAnsi="Avenir" w:cstheme="minorHAnsi"/>
                <w:sz w:val="20"/>
                <w:szCs w:val="20"/>
                <w:lang w:val="fr-FR" w:eastAsia="fr-FR"/>
              </w:rPr>
              <w:t>COPIL</w:t>
            </w:r>
          </w:p>
        </w:tc>
        <w:tc>
          <w:tcPr>
            <w:tcW w:w="7434" w:type="dxa"/>
            <w:noWrap/>
            <w:hideMark/>
          </w:tcPr>
          <w:p w14:paraId="65CEAC14" w14:textId="77777777" w:rsidR="00F05435" w:rsidRPr="00480F57" w:rsidDel="00D3525C" w:rsidRDefault="00F05435" w:rsidP="00D7070B">
            <w:pPr>
              <w:spacing w:after="0" w:line="240" w:lineRule="auto"/>
              <w:ind w:right="-559"/>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xml:space="preserve">: </w:t>
            </w:r>
            <w:r w:rsidRPr="00480F57" w:rsidDel="00D3525C">
              <w:rPr>
                <w:rFonts w:ascii="Avenir" w:eastAsia="Times New Roman" w:hAnsi="Avenir" w:cstheme="minorHAnsi"/>
                <w:sz w:val="20"/>
                <w:szCs w:val="20"/>
                <w:lang w:val="fr-FR" w:eastAsia="fr-FR"/>
              </w:rPr>
              <w:t>Comité de Pilotage</w:t>
            </w:r>
          </w:p>
        </w:tc>
      </w:tr>
      <w:tr w:rsidR="00F05435" w:rsidRPr="00480F57" w:rsidDel="00D3525C" w14:paraId="08454956" w14:textId="77777777" w:rsidTr="00D7070B">
        <w:trPr>
          <w:trHeight w:val="305"/>
        </w:trPr>
        <w:tc>
          <w:tcPr>
            <w:tcW w:w="1486" w:type="dxa"/>
            <w:noWrap/>
          </w:tcPr>
          <w:p w14:paraId="24BC624A" w14:textId="77777777" w:rsidR="00F05435" w:rsidRPr="00480F57" w:rsidRDefault="00F05435" w:rsidP="00D7070B">
            <w:pPr>
              <w:spacing w:after="0" w:line="240" w:lineRule="auto"/>
              <w:rPr>
                <w:rFonts w:ascii="Avenir" w:eastAsia="Times New Roman" w:hAnsi="Avenir" w:cstheme="minorHAnsi"/>
                <w:sz w:val="20"/>
                <w:szCs w:val="20"/>
                <w:lang w:eastAsia="fr-FR"/>
              </w:rPr>
            </w:pPr>
            <w:r w:rsidRPr="00480F57">
              <w:rPr>
                <w:rFonts w:ascii="Avenir" w:eastAsia="Times New Roman" w:hAnsi="Avenir" w:cstheme="minorHAnsi"/>
                <w:sz w:val="20"/>
                <w:szCs w:val="20"/>
                <w:lang w:eastAsia="fr-FR"/>
              </w:rPr>
              <w:t>CTIDD</w:t>
            </w:r>
          </w:p>
        </w:tc>
        <w:tc>
          <w:tcPr>
            <w:tcW w:w="7434" w:type="dxa"/>
            <w:noWrap/>
          </w:tcPr>
          <w:p w14:paraId="6A137A3C" w14:textId="77777777" w:rsidR="00F05435" w:rsidRPr="00480F57" w:rsidRDefault="00F05435" w:rsidP="00D7070B">
            <w:pPr>
              <w:spacing w:after="0" w:line="240" w:lineRule="auto"/>
              <w:ind w:right="-559"/>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Centre des Technologies Innovatrices et le Développement Durable</w:t>
            </w:r>
          </w:p>
        </w:tc>
      </w:tr>
      <w:tr w:rsidR="00F05435" w:rsidRPr="00480F57" w:rsidDel="00D3525C" w14:paraId="707FE98D" w14:textId="77777777" w:rsidTr="00D7070B">
        <w:trPr>
          <w:trHeight w:val="305"/>
        </w:trPr>
        <w:tc>
          <w:tcPr>
            <w:tcW w:w="1486" w:type="dxa"/>
            <w:noWrap/>
          </w:tcPr>
          <w:p w14:paraId="651B0D2E" w14:textId="77777777" w:rsidR="00F05435" w:rsidRPr="00480F57" w:rsidRDefault="00F05435" w:rsidP="00D7070B">
            <w:pPr>
              <w:spacing w:after="0" w:line="240" w:lineRule="auto"/>
              <w:rPr>
                <w:rFonts w:ascii="Avenir" w:eastAsia="Times New Roman" w:hAnsi="Avenir" w:cstheme="minorHAnsi"/>
                <w:sz w:val="20"/>
                <w:szCs w:val="20"/>
                <w:lang w:val="en-US" w:eastAsia="fr-FR"/>
              </w:rPr>
            </w:pPr>
            <w:r w:rsidRPr="00480F57">
              <w:rPr>
                <w:rFonts w:ascii="Avenir" w:eastAsia="Times New Roman" w:hAnsi="Avenir" w:cstheme="minorHAnsi"/>
                <w:sz w:val="20"/>
                <w:szCs w:val="20"/>
                <w:lang w:val="en-US" w:eastAsia="fr-FR"/>
              </w:rPr>
              <w:t xml:space="preserve">CTR </w:t>
            </w:r>
          </w:p>
        </w:tc>
        <w:tc>
          <w:tcPr>
            <w:tcW w:w="7434" w:type="dxa"/>
            <w:noWrap/>
          </w:tcPr>
          <w:p w14:paraId="59D58C9B" w14:textId="77777777" w:rsidR="00F05435" w:rsidRPr="00480F57" w:rsidRDefault="00F05435" w:rsidP="00D7070B">
            <w:pPr>
              <w:spacing w:after="0" w:line="240" w:lineRule="auto"/>
              <w:ind w:right="-559"/>
              <w:rPr>
                <w:rFonts w:ascii="Avenir" w:eastAsia="Times New Roman" w:hAnsi="Avenir" w:cstheme="minorHAnsi"/>
                <w:sz w:val="20"/>
                <w:szCs w:val="20"/>
                <w:lang w:val="fr-FR" w:eastAsia="fr-FR"/>
              </w:rPr>
            </w:pPr>
            <w:r w:rsidRPr="000B4DA7">
              <w:rPr>
                <w:rFonts w:ascii="Avenir" w:eastAsia="Times New Roman" w:hAnsi="Avenir" w:cstheme="minorHAnsi"/>
                <w:sz w:val="20"/>
                <w:szCs w:val="20"/>
                <w:lang w:eastAsia="fr-FR"/>
              </w:rPr>
              <w:t>: Comité Technique de suivi et d'évaluation des Réformes</w:t>
            </w:r>
          </w:p>
        </w:tc>
      </w:tr>
      <w:tr w:rsidR="00F05435" w:rsidRPr="00480F57" w:rsidDel="00D3525C" w14:paraId="1166CA51" w14:textId="77777777" w:rsidTr="00D7070B">
        <w:trPr>
          <w:trHeight w:val="305"/>
        </w:trPr>
        <w:tc>
          <w:tcPr>
            <w:tcW w:w="1486" w:type="dxa"/>
            <w:noWrap/>
          </w:tcPr>
          <w:p w14:paraId="762FBEDB" w14:textId="77777777" w:rsidR="00F05435" w:rsidRPr="00480F57" w:rsidRDefault="00F05435" w:rsidP="00D7070B">
            <w:pPr>
              <w:spacing w:after="0" w:line="240" w:lineRule="auto"/>
              <w:rPr>
                <w:rFonts w:ascii="Avenir" w:eastAsia="Times New Roman" w:hAnsi="Avenir" w:cstheme="minorHAnsi"/>
                <w:sz w:val="20"/>
                <w:szCs w:val="20"/>
                <w:lang w:eastAsia="fr-FR"/>
              </w:rPr>
            </w:pPr>
            <w:r w:rsidRPr="00480F57">
              <w:rPr>
                <w:rFonts w:ascii="Avenir" w:eastAsia="Times New Roman" w:hAnsi="Avenir" w:cstheme="minorHAnsi"/>
                <w:sz w:val="20"/>
                <w:szCs w:val="20"/>
                <w:lang w:eastAsia="fr-FR"/>
              </w:rPr>
              <w:t>ECC</w:t>
            </w:r>
          </w:p>
        </w:tc>
        <w:tc>
          <w:tcPr>
            <w:tcW w:w="7434" w:type="dxa"/>
            <w:noWrap/>
          </w:tcPr>
          <w:p w14:paraId="20B9C27C" w14:textId="77777777" w:rsidR="00F05435" w:rsidRPr="00480F57" w:rsidRDefault="00F05435" w:rsidP="00D7070B">
            <w:pPr>
              <w:spacing w:after="0" w:line="240" w:lineRule="auto"/>
              <w:ind w:right="-559"/>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Eglise du Christ au Congo</w:t>
            </w:r>
          </w:p>
        </w:tc>
      </w:tr>
      <w:tr w:rsidR="00F05435" w:rsidRPr="00480F57" w:rsidDel="00D3525C" w14:paraId="689A4D4E" w14:textId="77777777" w:rsidTr="00D7070B">
        <w:trPr>
          <w:trHeight w:val="305"/>
        </w:trPr>
        <w:tc>
          <w:tcPr>
            <w:tcW w:w="1486" w:type="dxa"/>
            <w:noWrap/>
            <w:hideMark/>
          </w:tcPr>
          <w:p w14:paraId="2F6C52E7" w14:textId="77777777" w:rsidR="00F05435" w:rsidRPr="00480F57" w:rsidDel="00D3525C" w:rsidRDefault="00F05435" w:rsidP="00D7070B">
            <w:pPr>
              <w:spacing w:after="0" w:line="240" w:lineRule="auto"/>
              <w:rPr>
                <w:rFonts w:ascii="Avenir" w:eastAsia="Times New Roman" w:hAnsi="Avenir" w:cstheme="minorHAnsi"/>
                <w:sz w:val="20"/>
                <w:szCs w:val="20"/>
                <w:lang w:val="fr-FR" w:eastAsia="fr-FR"/>
              </w:rPr>
            </w:pPr>
            <w:r w:rsidRPr="00480F57" w:rsidDel="00D3525C">
              <w:rPr>
                <w:rFonts w:ascii="Avenir" w:eastAsia="Times New Roman" w:hAnsi="Avenir" w:cstheme="minorHAnsi"/>
                <w:sz w:val="20"/>
                <w:szCs w:val="20"/>
                <w:lang w:val="fr-FR" w:eastAsia="fr-FR"/>
              </w:rPr>
              <w:t>F</w:t>
            </w:r>
            <w:r w:rsidRPr="00480F57">
              <w:rPr>
                <w:rFonts w:ascii="Avenir" w:eastAsia="Times New Roman" w:hAnsi="Avenir" w:cstheme="minorHAnsi"/>
                <w:sz w:val="20"/>
                <w:szCs w:val="20"/>
                <w:lang w:val="fr-FR" w:eastAsia="fr-FR"/>
              </w:rPr>
              <w:t>ONAREDD</w:t>
            </w:r>
          </w:p>
        </w:tc>
        <w:tc>
          <w:tcPr>
            <w:tcW w:w="7434" w:type="dxa"/>
            <w:noWrap/>
            <w:hideMark/>
          </w:tcPr>
          <w:p w14:paraId="69B53AB6" w14:textId="77777777" w:rsidR="00F05435" w:rsidRPr="00480F57" w:rsidDel="00D3525C" w:rsidRDefault="00F05435" w:rsidP="00D7070B">
            <w:pPr>
              <w:spacing w:after="0" w:line="240" w:lineRule="auto"/>
              <w:ind w:right="-559"/>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xml:space="preserve">: </w:t>
            </w:r>
            <w:r w:rsidRPr="00480F57" w:rsidDel="00D3525C">
              <w:rPr>
                <w:rFonts w:ascii="Avenir" w:eastAsia="Times New Roman" w:hAnsi="Avenir" w:cstheme="minorHAnsi"/>
                <w:sz w:val="20"/>
                <w:szCs w:val="20"/>
                <w:lang w:val="fr-FR" w:eastAsia="fr-FR"/>
              </w:rPr>
              <w:t xml:space="preserve">Fonds National REDD+ </w:t>
            </w:r>
          </w:p>
        </w:tc>
      </w:tr>
      <w:tr w:rsidR="00F05435" w:rsidRPr="00480F57" w:rsidDel="00D3525C" w14:paraId="34C3D368" w14:textId="77777777" w:rsidTr="00D7070B">
        <w:trPr>
          <w:trHeight w:val="305"/>
        </w:trPr>
        <w:tc>
          <w:tcPr>
            <w:tcW w:w="1486" w:type="dxa"/>
            <w:noWrap/>
          </w:tcPr>
          <w:p w14:paraId="0294867A" w14:textId="77777777" w:rsidR="00F05435" w:rsidRPr="00480F57" w:rsidRDefault="00F05435" w:rsidP="00D7070B">
            <w:pPr>
              <w:spacing w:after="0" w:line="240" w:lineRule="auto"/>
              <w:rPr>
                <w:rFonts w:ascii="Avenir" w:eastAsia="Times New Roman" w:hAnsi="Avenir" w:cstheme="minorHAnsi"/>
                <w:sz w:val="20"/>
                <w:szCs w:val="20"/>
                <w:lang w:eastAsia="fr-FR"/>
              </w:rPr>
            </w:pPr>
            <w:r w:rsidRPr="00480F57">
              <w:rPr>
                <w:rFonts w:ascii="Avenir" w:eastAsia="Times New Roman" w:hAnsi="Avenir" w:cstheme="minorHAnsi"/>
                <w:sz w:val="20"/>
                <w:szCs w:val="20"/>
                <w:lang w:eastAsia="fr-FR"/>
              </w:rPr>
              <w:t>HACT</w:t>
            </w:r>
          </w:p>
        </w:tc>
        <w:tc>
          <w:tcPr>
            <w:tcW w:w="7434" w:type="dxa"/>
            <w:noWrap/>
          </w:tcPr>
          <w:p w14:paraId="16F7A155" w14:textId="77777777" w:rsidR="00F05435" w:rsidRPr="00480F57" w:rsidRDefault="00F05435" w:rsidP="00D7070B">
            <w:pPr>
              <w:spacing w:after="0" w:line="240" w:lineRule="auto"/>
              <w:ind w:left="10" w:right="-559"/>
              <w:rPr>
                <w:rFonts w:ascii="Avenir" w:eastAsia="Times New Roman" w:hAnsi="Avenir" w:cstheme="minorHAnsi"/>
                <w:sz w:val="20"/>
                <w:szCs w:val="20"/>
                <w:lang w:val="en-US" w:eastAsia="fr-FR"/>
              </w:rPr>
            </w:pPr>
            <w:r w:rsidRPr="00480F57">
              <w:rPr>
                <w:rFonts w:ascii="Avenir" w:eastAsia="Times New Roman" w:hAnsi="Avenir" w:cstheme="minorHAnsi"/>
                <w:sz w:val="20"/>
                <w:szCs w:val="20"/>
                <w:lang w:val="en-US" w:eastAsia="fr-FR"/>
              </w:rPr>
              <w:t>: Harmonized Approach to Cash Transfers/</w:t>
            </w:r>
            <w:proofErr w:type="spellStart"/>
            <w:r w:rsidRPr="00480F57">
              <w:rPr>
                <w:rFonts w:ascii="Avenir" w:eastAsia="Times New Roman" w:hAnsi="Avenir" w:cstheme="minorHAnsi"/>
                <w:sz w:val="20"/>
                <w:szCs w:val="20"/>
                <w:lang w:val="en-US" w:eastAsia="fr-FR"/>
              </w:rPr>
              <w:t>Approche</w:t>
            </w:r>
            <w:proofErr w:type="spellEnd"/>
            <w:r w:rsidRPr="00480F57">
              <w:rPr>
                <w:rFonts w:ascii="Avenir" w:eastAsia="Times New Roman" w:hAnsi="Avenir" w:cstheme="minorHAnsi"/>
                <w:sz w:val="20"/>
                <w:szCs w:val="20"/>
                <w:lang w:val="en-US" w:eastAsia="fr-FR"/>
              </w:rPr>
              <w:t xml:space="preserve"> </w:t>
            </w:r>
            <w:proofErr w:type="spellStart"/>
            <w:r w:rsidRPr="00480F57">
              <w:rPr>
                <w:rFonts w:ascii="Avenir" w:eastAsia="Times New Roman" w:hAnsi="Avenir" w:cstheme="minorHAnsi"/>
                <w:sz w:val="20"/>
                <w:szCs w:val="20"/>
                <w:lang w:val="en-US" w:eastAsia="fr-FR"/>
              </w:rPr>
              <w:t>Harmonisée</w:t>
            </w:r>
            <w:proofErr w:type="spellEnd"/>
            <w:r w:rsidRPr="00480F57">
              <w:rPr>
                <w:rFonts w:ascii="Avenir" w:eastAsia="Times New Roman" w:hAnsi="Avenir" w:cstheme="minorHAnsi"/>
                <w:sz w:val="20"/>
                <w:szCs w:val="20"/>
                <w:lang w:val="en-US" w:eastAsia="fr-FR"/>
              </w:rPr>
              <w:t xml:space="preserve"> des </w:t>
            </w:r>
            <w:proofErr w:type="spellStart"/>
            <w:r w:rsidRPr="00480F57">
              <w:rPr>
                <w:rFonts w:ascii="Avenir" w:eastAsia="Times New Roman" w:hAnsi="Avenir" w:cstheme="minorHAnsi"/>
                <w:sz w:val="20"/>
                <w:szCs w:val="20"/>
                <w:lang w:val="en-US" w:eastAsia="fr-FR"/>
              </w:rPr>
              <w:t>Transferts</w:t>
            </w:r>
            <w:proofErr w:type="spellEnd"/>
          </w:p>
          <w:p w14:paraId="34F4F766" w14:textId="77777777" w:rsidR="00F05435" w:rsidRPr="00480F57" w:rsidRDefault="00F05435" w:rsidP="00D7070B">
            <w:pPr>
              <w:spacing w:after="0" w:line="240" w:lineRule="auto"/>
              <w:ind w:left="10" w:right="-559"/>
              <w:rPr>
                <w:rFonts w:ascii="Avenir" w:eastAsia="Times New Roman" w:hAnsi="Avenir" w:cstheme="minorHAnsi"/>
                <w:sz w:val="20"/>
                <w:szCs w:val="20"/>
                <w:lang w:val="en-US" w:eastAsia="fr-FR"/>
              </w:rPr>
            </w:pPr>
            <w:r w:rsidRPr="00480F57">
              <w:rPr>
                <w:rFonts w:ascii="Avenir" w:eastAsia="Times New Roman" w:hAnsi="Avenir" w:cstheme="minorHAnsi"/>
                <w:sz w:val="20"/>
                <w:szCs w:val="20"/>
                <w:lang w:val="en-US" w:eastAsia="fr-FR"/>
              </w:rPr>
              <w:t xml:space="preserve">  </w:t>
            </w:r>
            <w:proofErr w:type="spellStart"/>
            <w:r w:rsidRPr="00480F57">
              <w:rPr>
                <w:rFonts w:ascii="Avenir" w:eastAsia="Times New Roman" w:hAnsi="Avenir" w:cstheme="minorHAnsi"/>
                <w:sz w:val="20"/>
                <w:szCs w:val="20"/>
                <w:lang w:val="en-US" w:eastAsia="fr-FR"/>
              </w:rPr>
              <w:t>Monétaires</w:t>
            </w:r>
            <w:proofErr w:type="spellEnd"/>
          </w:p>
        </w:tc>
      </w:tr>
      <w:tr w:rsidR="00F05435" w:rsidRPr="003A6A2B" w:rsidDel="00D3525C" w14:paraId="355E9CB0" w14:textId="77777777" w:rsidTr="00D7070B">
        <w:trPr>
          <w:trHeight w:val="305"/>
        </w:trPr>
        <w:tc>
          <w:tcPr>
            <w:tcW w:w="1486" w:type="dxa"/>
            <w:noWrap/>
          </w:tcPr>
          <w:p w14:paraId="5791FDF8" w14:textId="77777777" w:rsidR="00F05435" w:rsidRPr="00480F57" w:rsidDel="00D3525C" w:rsidRDefault="00F05435" w:rsidP="00D7070B">
            <w:pPr>
              <w:spacing w:after="0" w:line="240" w:lineRule="auto"/>
              <w:rPr>
                <w:rFonts w:ascii="Avenir" w:eastAsia="Times New Roman" w:hAnsi="Avenir" w:cstheme="minorHAnsi"/>
                <w:sz w:val="20"/>
                <w:szCs w:val="20"/>
                <w:lang w:val="en-US" w:eastAsia="fr-FR"/>
              </w:rPr>
            </w:pPr>
            <w:r w:rsidRPr="00480F57">
              <w:rPr>
                <w:rFonts w:ascii="Avenir" w:eastAsia="Times New Roman" w:hAnsi="Avenir" w:cstheme="minorHAnsi"/>
                <w:sz w:val="20"/>
                <w:szCs w:val="20"/>
                <w:lang w:val="en-US" w:eastAsia="fr-FR"/>
              </w:rPr>
              <w:t xml:space="preserve">LOA </w:t>
            </w:r>
          </w:p>
        </w:tc>
        <w:tc>
          <w:tcPr>
            <w:tcW w:w="7434" w:type="dxa"/>
            <w:noWrap/>
          </w:tcPr>
          <w:p w14:paraId="16C8EDFC" w14:textId="77777777" w:rsidR="00F05435" w:rsidRPr="00480F57" w:rsidDel="00D3525C" w:rsidRDefault="00F05435" w:rsidP="00D7070B">
            <w:pPr>
              <w:spacing w:after="0" w:line="240" w:lineRule="auto"/>
              <w:ind w:right="-559"/>
              <w:rPr>
                <w:rFonts w:ascii="Avenir" w:eastAsia="Times New Roman" w:hAnsi="Avenir" w:cstheme="minorHAnsi"/>
                <w:sz w:val="20"/>
                <w:szCs w:val="20"/>
                <w:lang w:val="en-US" w:eastAsia="fr-FR"/>
              </w:rPr>
            </w:pPr>
            <w:r w:rsidRPr="00480F57">
              <w:rPr>
                <w:rFonts w:ascii="Avenir" w:eastAsia="Times New Roman" w:hAnsi="Avenir" w:cstheme="minorHAnsi"/>
                <w:sz w:val="20"/>
                <w:szCs w:val="20"/>
                <w:lang w:val="en-US" w:eastAsia="fr-FR"/>
              </w:rPr>
              <w:t>: Letter Of Agreement/ </w:t>
            </w:r>
            <w:proofErr w:type="spellStart"/>
            <w:r w:rsidRPr="00480F57">
              <w:rPr>
                <w:rFonts w:ascii="Avenir" w:eastAsia="Times New Roman" w:hAnsi="Avenir" w:cstheme="minorHAnsi"/>
                <w:sz w:val="20"/>
                <w:szCs w:val="20"/>
                <w:lang w:val="en-US" w:eastAsia="fr-FR"/>
              </w:rPr>
              <w:t>Lettre</w:t>
            </w:r>
            <w:proofErr w:type="spellEnd"/>
            <w:r w:rsidRPr="00480F57">
              <w:rPr>
                <w:rFonts w:ascii="Avenir" w:eastAsia="Times New Roman" w:hAnsi="Avenir" w:cstheme="minorHAnsi"/>
                <w:sz w:val="20"/>
                <w:szCs w:val="20"/>
                <w:lang w:val="en-US" w:eastAsia="fr-FR"/>
              </w:rPr>
              <w:t xml:space="preserve"> </w:t>
            </w:r>
            <w:proofErr w:type="spellStart"/>
            <w:r w:rsidRPr="00480F57">
              <w:rPr>
                <w:rFonts w:ascii="Avenir" w:eastAsia="Times New Roman" w:hAnsi="Avenir" w:cstheme="minorHAnsi"/>
                <w:sz w:val="20"/>
                <w:szCs w:val="20"/>
                <w:lang w:val="en-US" w:eastAsia="fr-FR"/>
              </w:rPr>
              <w:t>d’Accord</w:t>
            </w:r>
            <w:proofErr w:type="spellEnd"/>
          </w:p>
        </w:tc>
      </w:tr>
      <w:tr w:rsidR="00F05435" w:rsidRPr="00480F57" w:rsidDel="00D3525C" w14:paraId="6BDDADFC" w14:textId="77777777" w:rsidTr="00D7070B">
        <w:trPr>
          <w:trHeight w:val="305"/>
        </w:trPr>
        <w:tc>
          <w:tcPr>
            <w:tcW w:w="1486" w:type="dxa"/>
            <w:noWrap/>
          </w:tcPr>
          <w:p w14:paraId="09ADD200" w14:textId="77777777" w:rsidR="00F05435" w:rsidRPr="00480F57" w:rsidRDefault="00F05435" w:rsidP="00D7070B">
            <w:pPr>
              <w:spacing w:after="0" w:line="240" w:lineRule="auto"/>
              <w:rPr>
                <w:rFonts w:ascii="Avenir" w:eastAsia="Times New Roman" w:hAnsi="Avenir" w:cstheme="minorHAnsi"/>
                <w:sz w:val="20"/>
                <w:szCs w:val="20"/>
                <w:lang w:eastAsia="fr-FR"/>
              </w:rPr>
            </w:pPr>
            <w:r w:rsidRPr="00480F57">
              <w:rPr>
                <w:rFonts w:ascii="Avenir" w:eastAsia="Times New Roman" w:hAnsi="Avenir" w:cstheme="minorHAnsi"/>
                <w:sz w:val="20"/>
                <w:szCs w:val="20"/>
                <w:lang w:eastAsia="fr-FR"/>
              </w:rPr>
              <w:t xml:space="preserve">M$ </w:t>
            </w:r>
          </w:p>
        </w:tc>
        <w:tc>
          <w:tcPr>
            <w:tcW w:w="7434" w:type="dxa"/>
            <w:noWrap/>
          </w:tcPr>
          <w:p w14:paraId="6C5DF71B" w14:textId="77777777" w:rsidR="00F05435" w:rsidRPr="00480F57" w:rsidRDefault="00F05435" w:rsidP="00D7070B">
            <w:pPr>
              <w:spacing w:after="0" w:line="240" w:lineRule="auto"/>
              <w:ind w:right="-559"/>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xml:space="preserve">: Millions de dollars </w:t>
            </w:r>
            <w:proofErr w:type="spellStart"/>
            <w:r w:rsidRPr="00480F57">
              <w:rPr>
                <w:rFonts w:ascii="Avenir" w:eastAsia="Times New Roman" w:hAnsi="Avenir" w:cstheme="minorHAnsi"/>
                <w:sz w:val="20"/>
                <w:szCs w:val="20"/>
                <w:lang w:val="fr-FR" w:eastAsia="fr-FR"/>
              </w:rPr>
              <w:t>americains</w:t>
            </w:r>
            <w:proofErr w:type="spellEnd"/>
          </w:p>
        </w:tc>
      </w:tr>
      <w:tr w:rsidR="00F05435" w:rsidRPr="00480F57" w:rsidDel="00D3525C" w14:paraId="012E1CB3" w14:textId="77777777" w:rsidTr="00D7070B">
        <w:trPr>
          <w:trHeight w:val="305"/>
        </w:trPr>
        <w:tc>
          <w:tcPr>
            <w:tcW w:w="1486" w:type="dxa"/>
            <w:noWrap/>
          </w:tcPr>
          <w:p w14:paraId="32687B08" w14:textId="77777777" w:rsidR="00F05435" w:rsidRPr="00480F57" w:rsidDel="00D3525C" w:rsidRDefault="00F05435" w:rsidP="00D7070B">
            <w:pPr>
              <w:spacing w:after="0" w:line="240" w:lineRule="auto"/>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MPTF</w:t>
            </w:r>
          </w:p>
        </w:tc>
        <w:tc>
          <w:tcPr>
            <w:tcW w:w="7434" w:type="dxa"/>
            <w:noWrap/>
          </w:tcPr>
          <w:p w14:paraId="6D44BDB1" w14:textId="77777777" w:rsidR="00F05435" w:rsidRPr="00480F57" w:rsidDel="00D3525C" w:rsidRDefault="00F05435" w:rsidP="00D7070B">
            <w:pPr>
              <w:spacing w:line="240" w:lineRule="auto"/>
              <w:ind w:right="-559"/>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Multi-Partner Trust Fund </w:t>
            </w:r>
          </w:p>
        </w:tc>
      </w:tr>
      <w:tr w:rsidR="00F05435" w:rsidRPr="003A6A2B" w:rsidDel="00D3525C" w14:paraId="68B159B0" w14:textId="77777777" w:rsidTr="00D7070B">
        <w:trPr>
          <w:trHeight w:val="305"/>
        </w:trPr>
        <w:tc>
          <w:tcPr>
            <w:tcW w:w="1486" w:type="dxa"/>
            <w:noWrap/>
          </w:tcPr>
          <w:p w14:paraId="610FB9FF" w14:textId="77777777" w:rsidR="00F05435" w:rsidRPr="00480F57" w:rsidRDefault="00F05435" w:rsidP="00D7070B">
            <w:pPr>
              <w:spacing w:after="0" w:line="240" w:lineRule="auto"/>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MPTFO</w:t>
            </w:r>
          </w:p>
        </w:tc>
        <w:tc>
          <w:tcPr>
            <w:tcW w:w="7434" w:type="dxa"/>
            <w:noWrap/>
          </w:tcPr>
          <w:p w14:paraId="335F439B" w14:textId="77777777" w:rsidR="00F05435" w:rsidRPr="00480F57" w:rsidRDefault="00F05435" w:rsidP="00D7070B">
            <w:pPr>
              <w:spacing w:after="0" w:line="240" w:lineRule="auto"/>
              <w:ind w:right="-559"/>
              <w:rPr>
                <w:rFonts w:ascii="Avenir" w:eastAsia="Times New Roman" w:hAnsi="Avenir" w:cstheme="minorHAnsi"/>
                <w:sz w:val="20"/>
                <w:szCs w:val="20"/>
                <w:lang w:val="en-US" w:eastAsia="fr-FR"/>
              </w:rPr>
            </w:pPr>
            <w:r w:rsidRPr="00480F57">
              <w:rPr>
                <w:rFonts w:ascii="Avenir" w:eastAsia="Times New Roman" w:hAnsi="Avenir" w:cstheme="minorHAnsi"/>
                <w:sz w:val="20"/>
                <w:szCs w:val="20"/>
                <w:lang w:val="en-US" w:eastAsia="fr-FR"/>
              </w:rPr>
              <w:t>: Multi-Partner Trust Fund Office</w:t>
            </w:r>
          </w:p>
        </w:tc>
      </w:tr>
      <w:tr w:rsidR="00F05435" w:rsidRPr="00480F57" w:rsidDel="00D3525C" w14:paraId="1537041A" w14:textId="77777777" w:rsidTr="00D7070B">
        <w:trPr>
          <w:trHeight w:val="305"/>
        </w:trPr>
        <w:tc>
          <w:tcPr>
            <w:tcW w:w="1486" w:type="dxa"/>
            <w:noWrap/>
          </w:tcPr>
          <w:p w14:paraId="76CAA09B" w14:textId="77777777" w:rsidR="00F05435" w:rsidRPr="00480F57" w:rsidRDefault="00F05435" w:rsidP="00D7070B">
            <w:pPr>
              <w:spacing w:after="0" w:line="240" w:lineRule="auto"/>
              <w:rPr>
                <w:rFonts w:ascii="Avenir" w:eastAsia="Times New Roman" w:hAnsi="Avenir" w:cstheme="minorHAnsi"/>
                <w:sz w:val="20"/>
                <w:szCs w:val="20"/>
                <w:lang w:eastAsia="fr-FR"/>
              </w:rPr>
            </w:pPr>
            <w:r w:rsidRPr="00480F57">
              <w:rPr>
                <w:rFonts w:ascii="Avenir" w:eastAsia="Times New Roman" w:hAnsi="Avenir" w:cstheme="minorHAnsi"/>
                <w:sz w:val="20"/>
                <w:szCs w:val="20"/>
                <w:lang w:eastAsia="fr-FR"/>
              </w:rPr>
              <w:t>N/A</w:t>
            </w:r>
          </w:p>
        </w:tc>
        <w:tc>
          <w:tcPr>
            <w:tcW w:w="7434" w:type="dxa"/>
            <w:noWrap/>
          </w:tcPr>
          <w:p w14:paraId="56805B2F" w14:textId="77777777" w:rsidR="00F05435" w:rsidRPr="00480F57" w:rsidRDefault="00F05435" w:rsidP="00D7070B">
            <w:pPr>
              <w:spacing w:after="0" w:line="240" w:lineRule="auto"/>
              <w:ind w:right="-559"/>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Not Applicable</w:t>
            </w:r>
          </w:p>
        </w:tc>
      </w:tr>
      <w:tr w:rsidR="00F05435" w:rsidRPr="00480F57" w:rsidDel="00D3525C" w14:paraId="79107B0A" w14:textId="77777777" w:rsidTr="00D7070B">
        <w:trPr>
          <w:trHeight w:val="305"/>
        </w:trPr>
        <w:tc>
          <w:tcPr>
            <w:tcW w:w="1486" w:type="dxa"/>
            <w:noWrap/>
          </w:tcPr>
          <w:p w14:paraId="7AA50DBE" w14:textId="77777777" w:rsidR="00F05435" w:rsidRPr="00480F57" w:rsidRDefault="00F05435" w:rsidP="00D7070B">
            <w:pPr>
              <w:spacing w:after="0" w:line="240" w:lineRule="auto"/>
              <w:rPr>
                <w:rFonts w:ascii="Avenir" w:eastAsia="Times New Roman" w:hAnsi="Avenir" w:cstheme="minorHAnsi"/>
                <w:sz w:val="20"/>
                <w:szCs w:val="20"/>
                <w:lang w:eastAsia="fr-FR"/>
              </w:rPr>
            </w:pPr>
            <w:r w:rsidRPr="00480F57">
              <w:rPr>
                <w:rFonts w:ascii="Avenir" w:eastAsia="Times New Roman" w:hAnsi="Avenir" w:cstheme="minorHAnsi"/>
                <w:sz w:val="20"/>
                <w:szCs w:val="20"/>
                <w:lang w:eastAsia="fr-FR"/>
              </w:rPr>
              <w:t>OCEAN</w:t>
            </w:r>
          </w:p>
        </w:tc>
        <w:tc>
          <w:tcPr>
            <w:tcW w:w="7434" w:type="dxa"/>
            <w:noWrap/>
          </w:tcPr>
          <w:p w14:paraId="290D29FC" w14:textId="77777777" w:rsidR="00F05435" w:rsidRPr="00480F57" w:rsidRDefault="00F05435" w:rsidP="00D7070B">
            <w:pPr>
              <w:spacing w:after="0" w:line="240" w:lineRule="auto"/>
              <w:ind w:right="-559"/>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Organisation Congolaise des Ecologistes et Amis de la Nature</w:t>
            </w:r>
          </w:p>
        </w:tc>
      </w:tr>
      <w:tr w:rsidR="00F05435" w:rsidRPr="00480F57" w:rsidDel="00D3525C" w14:paraId="71BF6BA9" w14:textId="77777777" w:rsidTr="00D7070B">
        <w:trPr>
          <w:trHeight w:val="305"/>
        </w:trPr>
        <w:tc>
          <w:tcPr>
            <w:tcW w:w="1486" w:type="dxa"/>
            <w:noWrap/>
          </w:tcPr>
          <w:p w14:paraId="084D2E50" w14:textId="77777777" w:rsidR="00F05435" w:rsidRPr="00480F57" w:rsidRDefault="00F05435" w:rsidP="00D7070B">
            <w:pPr>
              <w:spacing w:after="0" w:line="240" w:lineRule="auto"/>
              <w:rPr>
                <w:rFonts w:ascii="Avenir" w:eastAsia="Times New Roman" w:hAnsi="Avenir" w:cstheme="minorHAnsi"/>
                <w:sz w:val="20"/>
                <w:szCs w:val="20"/>
                <w:lang w:eastAsia="fr-FR"/>
              </w:rPr>
            </w:pPr>
            <w:r w:rsidRPr="00480F57">
              <w:rPr>
                <w:rFonts w:ascii="Avenir" w:eastAsia="Times New Roman" w:hAnsi="Avenir" w:cstheme="minorHAnsi"/>
                <w:sz w:val="20"/>
                <w:szCs w:val="20"/>
                <w:lang w:eastAsia="fr-FR"/>
              </w:rPr>
              <w:t>ONG</w:t>
            </w:r>
          </w:p>
        </w:tc>
        <w:tc>
          <w:tcPr>
            <w:tcW w:w="7434" w:type="dxa"/>
            <w:noWrap/>
          </w:tcPr>
          <w:p w14:paraId="13F67A53" w14:textId="77777777" w:rsidR="00F05435" w:rsidRPr="00480F57" w:rsidRDefault="00F05435" w:rsidP="00D7070B">
            <w:pPr>
              <w:spacing w:after="0" w:line="240" w:lineRule="auto"/>
              <w:ind w:right="-559"/>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Organisation Non Gouvernementale</w:t>
            </w:r>
          </w:p>
        </w:tc>
      </w:tr>
      <w:tr w:rsidR="00F05435" w:rsidRPr="00480F57" w:rsidDel="00D3525C" w14:paraId="6BE084A5" w14:textId="77777777" w:rsidTr="00D7070B">
        <w:trPr>
          <w:trHeight w:val="305"/>
        </w:trPr>
        <w:tc>
          <w:tcPr>
            <w:tcW w:w="1486" w:type="dxa"/>
            <w:noWrap/>
          </w:tcPr>
          <w:p w14:paraId="5792245C" w14:textId="77777777" w:rsidR="00F05435" w:rsidRPr="00480F57" w:rsidRDefault="00F05435" w:rsidP="00D7070B">
            <w:pPr>
              <w:spacing w:after="0" w:line="240" w:lineRule="auto"/>
              <w:rPr>
                <w:rFonts w:ascii="Avenir" w:eastAsia="Times New Roman" w:hAnsi="Avenir" w:cstheme="minorHAnsi"/>
                <w:sz w:val="20"/>
                <w:szCs w:val="20"/>
                <w:lang w:eastAsia="fr-FR"/>
              </w:rPr>
            </w:pPr>
            <w:r w:rsidRPr="00480F57">
              <w:rPr>
                <w:rFonts w:ascii="Avenir" w:eastAsia="Times New Roman" w:hAnsi="Avenir" w:cstheme="minorHAnsi"/>
                <w:sz w:val="20"/>
                <w:szCs w:val="20"/>
                <w:lang w:eastAsia="fr-FR"/>
              </w:rPr>
              <w:t>ONGN</w:t>
            </w:r>
          </w:p>
        </w:tc>
        <w:tc>
          <w:tcPr>
            <w:tcW w:w="7434" w:type="dxa"/>
            <w:noWrap/>
          </w:tcPr>
          <w:p w14:paraId="1C89C1E7" w14:textId="77777777" w:rsidR="00F05435" w:rsidRPr="00480F57" w:rsidRDefault="00F05435" w:rsidP="00D7070B">
            <w:pPr>
              <w:spacing w:after="0" w:line="240" w:lineRule="auto"/>
              <w:ind w:right="-559"/>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Organisation Non Gouvernementale Nationale</w:t>
            </w:r>
          </w:p>
        </w:tc>
      </w:tr>
      <w:tr w:rsidR="00F05435" w:rsidRPr="00480F57" w:rsidDel="00D3525C" w14:paraId="549937AA" w14:textId="77777777" w:rsidTr="00D7070B">
        <w:trPr>
          <w:trHeight w:val="305"/>
        </w:trPr>
        <w:tc>
          <w:tcPr>
            <w:tcW w:w="1486" w:type="dxa"/>
            <w:noWrap/>
          </w:tcPr>
          <w:p w14:paraId="1F4DA3F5" w14:textId="77777777" w:rsidR="00F05435" w:rsidRPr="00480F57" w:rsidDel="00D3525C" w:rsidRDefault="00F05435" w:rsidP="00D7070B">
            <w:pPr>
              <w:spacing w:after="0" w:line="240" w:lineRule="auto"/>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PAAD</w:t>
            </w:r>
          </w:p>
        </w:tc>
        <w:tc>
          <w:tcPr>
            <w:tcW w:w="7434" w:type="dxa"/>
            <w:noWrap/>
          </w:tcPr>
          <w:p w14:paraId="0097A4C8" w14:textId="77777777" w:rsidR="00F05435" w:rsidRPr="00480F57" w:rsidDel="00D3525C" w:rsidRDefault="00F05435" w:rsidP="00D7070B">
            <w:pPr>
              <w:spacing w:after="0" w:line="240" w:lineRule="auto"/>
              <w:ind w:right="-559"/>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Programme d’Appui à l’Agriculture Durable</w:t>
            </w:r>
          </w:p>
        </w:tc>
      </w:tr>
      <w:tr w:rsidR="00F05435" w:rsidRPr="00480F57" w:rsidDel="00D3525C" w14:paraId="38547191" w14:textId="77777777" w:rsidTr="00D7070B">
        <w:trPr>
          <w:trHeight w:val="305"/>
        </w:trPr>
        <w:tc>
          <w:tcPr>
            <w:tcW w:w="1486" w:type="dxa"/>
            <w:noWrap/>
          </w:tcPr>
          <w:p w14:paraId="14F958A4" w14:textId="77777777" w:rsidR="00F05435" w:rsidRPr="00480F57" w:rsidRDefault="00F05435" w:rsidP="00D7070B">
            <w:pPr>
              <w:spacing w:after="0" w:line="240" w:lineRule="auto"/>
              <w:rPr>
                <w:rFonts w:ascii="Avenir" w:eastAsia="Times New Roman" w:hAnsi="Avenir" w:cstheme="minorHAnsi"/>
                <w:sz w:val="20"/>
                <w:szCs w:val="20"/>
                <w:lang w:eastAsia="fr-FR"/>
              </w:rPr>
            </w:pPr>
            <w:r w:rsidRPr="00480F57">
              <w:rPr>
                <w:rFonts w:ascii="Avenir" w:eastAsia="Times New Roman" w:hAnsi="Avenir" w:cstheme="minorHAnsi"/>
                <w:sz w:val="20"/>
                <w:szCs w:val="20"/>
                <w:lang w:eastAsia="fr-FR"/>
              </w:rPr>
              <w:t>PDL-145 T</w:t>
            </w:r>
          </w:p>
        </w:tc>
        <w:tc>
          <w:tcPr>
            <w:tcW w:w="7434" w:type="dxa"/>
            <w:noWrap/>
          </w:tcPr>
          <w:p w14:paraId="3CCA4F64" w14:textId="77777777" w:rsidR="00F05435" w:rsidRPr="00480F57" w:rsidRDefault="00F05435" w:rsidP="00D7070B">
            <w:pPr>
              <w:spacing w:after="0" w:line="240" w:lineRule="auto"/>
              <w:ind w:right="-559"/>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xml:space="preserve">: Programme de Développement Local dans 145 Territoires </w:t>
            </w:r>
          </w:p>
        </w:tc>
      </w:tr>
      <w:tr w:rsidR="00F05435" w:rsidRPr="00480F57" w:rsidDel="00D3525C" w14:paraId="7E87D191" w14:textId="77777777" w:rsidTr="00D7070B">
        <w:trPr>
          <w:trHeight w:val="305"/>
        </w:trPr>
        <w:tc>
          <w:tcPr>
            <w:tcW w:w="1486" w:type="dxa"/>
            <w:noWrap/>
          </w:tcPr>
          <w:p w14:paraId="1A959108" w14:textId="77777777" w:rsidR="00F05435" w:rsidRPr="00480F57" w:rsidRDefault="00F05435" w:rsidP="00D7070B">
            <w:pPr>
              <w:spacing w:after="0" w:line="240" w:lineRule="auto"/>
              <w:rPr>
                <w:rFonts w:ascii="Avenir" w:eastAsia="Times New Roman" w:hAnsi="Avenir" w:cstheme="minorHAnsi"/>
                <w:sz w:val="20"/>
                <w:szCs w:val="20"/>
                <w:lang w:eastAsia="fr-FR"/>
              </w:rPr>
            </w:pPr>
            <w:r w:rsidRPr="00480F57">
              <w:rPr>
                <w:rFonts w:ascii="Avenir" w:eastAsia="Times New Roman" w:hAnsi="Avenir" w:cstheme="minorHAnsi"/>
                <w:sz w:val="20"/>
                <w:szCs w:val="20"/>
                <w:lang w:eastAsia="fr-FR"/>
              </w:rPr>
              <w:t>PDPEN</w:t>
            </w:r>
          </w:p>
        </w:tc>
        <w:tc>
          <w:tcPr>
            <w:tcW w:w="7434" w:type="dxa"/>
            <w:noWrap/>
          </w:tcPr>
          <w:p w14:paraId="76E9B313" w14:textId="77777777" w:rsidR="00F05435" w:rsidRPr="00480F57" w:rsidRDefault="00F05435" w:rsidP="00D7070B">
            <w:pPr>
              <w:spacing w:after="0" w:line="240" w:lineRule="auto"/>
              <w:ind w:right="-559"/>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xml:space="preserve">: Projet Don de Préparation – Renforcement des capacités des Entités Nationales </w:t>
            </w:r>
          </w:p>
        </w:tc>
      </w:tr>
      <w:tr w:rsidR="00F05435" w:rsidRPr="00480F57" w:rsidDel="00D3525C" w14:paraId="5E9F368D" w14:textId="77777777" w:rsidTr="00D7070B">
        <w:trPr>
          <w:trHeight w:val="305"/>
        </w:trPr>
        <w:tc>
          <w:tcPr>
            <w:tcW w:w="1486" w:type="dxa"/>
            <w:noWrap/>
          </w:tcPr>
          <w:p w14:paraId="3B7F96A5" w14:textId="77777777" w:rsidR="00F05435" w:rsidRPr="00480F57" w:rsidDel="00D3525C" w:rsidRDefault="00F05435" w:rsidP="00D7070B">
            <w:pPr>
              <w:spacing w:after="0" w:line="240" w:lineRule="auto"/>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PNUD</w:t>
            </w:r>
          </w:p>
        </w:tc>
        <w:tc>
          <w:tcPr>
            <w:tcW w:w="7434" w:type="dxa"/>
            <w:noWrap/>
          </w:tcPr>
          <w:p w14:paraId="28C3123B" w14:textId="77777777" w:rsidR="00F05435" w:rsidRPr="00480F57" w:rsidRDefault="00F05435" w:rsidP="00D7070B">
            <w:pPr>
              <w:spacing w:after="0" w:line="240" w:lineRule="auto"/>
              <w:ind w:right="213"/>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Programme des Nations pour le Développement</w:t>
            </w:r>
          </w:p>
        </w:tc>
      </w:tr>
      <w:tr w:rsidR="00F05435" w:rsidRPr="00480F57" w14:paraId="68825731" w14:textId="77777777" w:rsidTr="00D7070B">
        <w:trPr>
          <w:trHeight w:val="305"/>
        </w:trPr>
        <w:tc>
          <w:tcPr>
            <w:tcW w:w="1486" w:type="dxa"/>
            <w:noWrap/>
          </w:tcPr>
          <w:p w14:paraId="1CFCA640" w14:textId="77777777" w:rsidR="00F05435" w:rsidRPr="00480F57" w:rsidRDefault="00F05435" w:rsidP="00D7070B">
            <w:pPr>
              <w:spacing w:after="0" w:line="240" w:lineRule="auto"/>
              <w:rPr>
                <w:rFonts w:ascii="Avenir" w:eastAsia="Times New Roman" w:hAnsi="Avenir" w:cstheme="minorHAnsi"/>
                <w:sz w:val="20"/>
                <w:szCs w:val="20"/>
                <w:lang w:eastAsia="fr-FR"/>
              </w:rPr>
            </w:pPr>
            <w:r w:rsidRPr="00480F57" w:rsidDel="00D3525C">
              <w:rPr>
                <w:rFonts w:ascii="Avenir" w:eastAsia="Times New Roman" w:hAnsi="Avenir" w:cstheme="minorHAnsi"/>
                <w:sz w:val="20"/>
                <w:szCs w:val="20"/>
                <w:lang w:eastAsia="fr-FR"/>
              </w:rPr>
              <w:t>PRODOC</w:t>
            </w:r>
          </w:p>
        </w:tc>
        <w:tc>
          <w:tcPr>
            <w:tcW w:w="7434" w:type="dxa"/>
            <w:noWrap/>
          </w:tcPr>
          <w:p w14:paraId="2382B5BA" w14:textId="77777777" w:rsidR="00F05435" w:rsidRPr="00480F57" w:rsidRDefault="00F05435" w:rsidP="00D7070B">
            <w:pPr>
              <w:spacing w:after="0" w:line="240" w:lineRule="auto"/>
              <w:ind w:right="-559"/>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xml:space="preserve">: </w:t>
            </w:r>
            <w:r w:rsidRPr="00480F57" w:rsidDel="00D3525C">
              <w:rPr>
                <w:rFonts w:ascii="Avenir" w:eastAsia="Times New Roman" w:hAnsi="Avenir" w:cstheme="minorHAnsi"/>
                <w:sz w:val="20"/>
                <w:szCs w:val="20"/>
                <w:lang w:val="fr-FR" w:eastAsia="fr-FR"/>
              </w:rPr>
              <w:t>Document du programme</w:t>
            </w:r>
          </w:p>
        </w:tc>
      </w:tr>
      <w:tr w:rsidR="00F05435" w:rsidRPr="00480F57" w:rsidDel="00D3525C" w14:paraId="12CB686E" w14:textId="77777777" w:rsidTr="00D7070B">
        <w:trPr>
          <w:trHeight w:val="305"/>
        </w:trPr>
        <w:tc>
          <w:tcPr>
            <w:tcW w:w="1486" w:type="dxa"/>
            <w:noWrap/>
          </w:tcPr>
          <w:p w14:paraId="6B57DC99" w14:textId="77777777" w:rsidR="00F05435" w:rsidRPr="00480F57" w:rsidDel="00D3525C" w:rsidRDefault="00F05435" w:rsidP="00D7070B">
            <w:pPr>
              <w:spacing w:after="0" w:line="240" w:lineRule="auto"/>
              <w:rPr>
                <w:rFonts w:ascii="Avenir" w:eastAsia="Times New Roman" w:hAnsi="Avenir" w:cstheme="minorHAnsi"/>
                <w:sz w:val="20"/>
                <w:szCs w:val="20"/>
                <w:lang w:eastAsia="fr-FR"/>
              </w:rPr>
            </w:pPr>
            <w:r w:rsidRPr="00480F57">
              <w:rPr>
                <w:rFonts w:ascii="Avenir" w:eastAsia="Times New Roman" w:hAnsi="Avenir" w:cstheme="minorHAnsi"/>
                <w:sz w:val="20"/>
                <w:szCs w:val="20"/>
                <w:lang w:eastAsia="fr-FR"/>
              </w:rPr>
              <w:t xml:space="preserve">PTA </w:t>
            </w:r>
          </w:p>
        </w:tc>
        <w:tc>
          <w:tcPr>
            <w:tcW w:w="7434" w:type="dxa"/>
            <w:noWrap/>
          </w:tcPr>
          <w:p w14:paraId="24B6C5B5" w14:textId="77777777" w:rsidR="00F05435" w:rsidRPr="00480F57" w:rsidDel="00D3525C" w:rsidRDefault="00F05435" w:rsidP="00D7070B">
            <w:pPr>
              <w:spacing w:after="0" w:line="240" w:lineRule="auto"/>
              <w:ind w:right="-559"/>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Plan de Travail Annuel</w:t>
            </w:r>
          </w:p>
        </w:tc>
      </w:tr>
      <w:tr w:rsidR="00F05435" w:rsidRPr="00480F57" w:rsidDel="00D3525C" w14:paraId="33C6D41C" w14:textId="77777777" w:rsidTr="00D7070B">
        <w:trPr>
          <w:trHeight w:val="305"/>
        </w:trPr>
        <w:tc>
          <w:tcPr>
            <w:tcW w:w="1486" w:type="dxa"/>
            <w:noWrap/>
          </w:tcPr>
          <w:p w14:paraId="2071F5DE" w14:textId="77777777" w:rsidR="00F05435" w:rsidRPr="00480F57" w:rsidDel="00D3525C" w:rsidRDefault="00F05435" w:rsidP="00D7070B">
            <w:pPr>
              <w:spacing w:after="0" w:line="240" w:lineRule="auto"/>
              <w:rPr>
                <w:rFonts w:ascii="Avenir" w:eastAsia="Times New Roman" w:hAnsi="Avenir" w:cstheme="minorHAnsi"/>
                <w:sz w:val="20"/>
                <w:szCs w:val="20"/>
                <w:lang w:eastAsia="fr-FR"/>
              </w:rPr>
            </w:pPr>
            <w:r w:rsidRPr="00480F57">
              <w:rPr>
                <w:rFonts w:ascii="Avenir" w:eastAsia="Times New Roman" w:hAnsi="Avenir" w:cstheme="minorHAnsi"/>
                <w:sz w:val="20"/>
                <w:szCs w:val="20"/>
                <w:lang w:eastAsia="fr-FR"/>
              </w:rPr>
              <w:t>PTBA</w:t>
            </w:r>
          </w:p>
        </w:tc>
        <w:tc>
          <w:tcPr>
            <w:tcW w:w="7434" w:type="dxa"/>
            <w:noWrap/>
          </w:tcPr>
          <w:p w14:paraId="4EF1F813" w14:textId="77777777" w:rsidR="00F05435" w:rsidRPr="00480F57" w:rsidRDefault="00F05435" w:rsidP="00D7070B">
            <w:pPr>
              <w:spacing w:after="0" w:line="240" w:lineRule="auto"/>
              <w:ind w:right="-559"/>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Plan de Travail et Budget Annuel</w:t>
            </w:r>
          </w:p>
        </w:tc>
      </w:tr>
      <w:tr w:rsidR="00F05435" w:rsidRPr="00480F57" w:rsidDel="00D3525C" w14:paraId="4650CACF" w14:textId="77777777" w:rsidTr="00D7070B">
        <w:trPr>
          <w:trHeight w:val="305"/>
        </w:trPr>
        <w:tc>
          <w:tcPr>
            <w:tcW w:w="1486" w:type="dxa"/>
            <w:noWrap/>
          </w:tcPr>
          <w:p w14:paraId="6DC3FC87" w14:textId="77777777" w:rsidR="00F05435" w:rsidRPr="00480F57" w:rsidDel="00D3525C" w:rsidRDefault="00F05435" w:rsidP="00D7070B">
            <w:pPr>
              <w:spacing w:after="0" w:line="240" w:lineRule="auto"/>
              <w:rPr>
                <w:rFonts w:ascii="Avenir" w:eastAsia="Times New Roman" w:hAnsi="Avenir" w:cstheme="minorHAnsi"/>
                <w:sz w:val="20"/>
                <w:szCs w:val="20"/>
                <w:lang w:eastAsia="fr-FR"/>
              </w:rPr>
            </w:pPr>
            <w:r w:rsidRPr="00480F57">
              <w:rPr>
                <w:rFonts w:ascii="Avenir" w:eastAsia="Times New Roman" w:hAnsi="Avenir" w:cstheme="minorHAnsi"/>
                <w:sz w:val="20"/>
                <w:szCs w:val="20"/>
                <w:lang w:eastAsia="fr-FR"/>
              </w:rPr>
              <w:t>PTBA</w:t>
            </w:r>
          </w:p>
        </w:tc>
        <w:tc>
          <w:tcPr>
            <w:tcW w:w="7434" w:type="dxa"/>
            <w:noWrap/>
          </w:tcPr>
          <w:p w14:paraId="12BBB664" w14:textId="77777777" w:rsidR="00F05435" w:rsidRPr="00480F57" w:rsidRDefault="00F05435" w:rsidP="00D7070B">
            <w:pPr>
              <w:spacing w:after="0" w:line="240" w:lineRule="auto"/>
              <w:ind w:right="-559"/>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Plan de Travail et budget Annuel</w:t>
            </w:r>
          </w:p>
        </w:tc>
      </w:tr>
      <w:tr w:rsidR="00F05435" w:rsidRPr="00480F57" w:rsidDel="00D3525C" w14:paraId="1B67A884" w14:textId="77777777" w:rsidTr="00D7070B">
        <w:trPr>
          <w:trHeight w:val="305"/>
        </w:trPr>
        <w:tc>
          <w:tcPr>
            <w:tcW w:w="1486" w:type="dxa"/>
            <w:noWrap/>
          </w:tcPr>
          <w:p w14:paraId="24812EAF" w14:textId="77777777" w:rsidR="00F05435" w:rsidRPr="00480F57" w:rsidDel="00D3525C" w:rsidRDefault="00F05435" w:rsidP="00D7070B">
            <w:pPr>
              <w:spacing w:after="0" w:line="240" w:lineRule="auto"/>
              <w:rPr>
                <w:rFonts w:ascii="Avenir" w:eastAsia="Times New Roman" w:hAnsi="Avenir" w:cstheme="minorHAnsi"/>
                <w:sz w:val="20"/>
                <w:szCs w:val="20"/>
                <w:lang w:eastAsia="fr-FR"/>
              </w:rPr>
            </w:pPr>
            <w:r w:rsidRPr="00480F57">
              <w:rPr>
                <w:rFonts w:ascii="Avenir" w:eastAsia="Times New Roman" w:hAnsi="Avenir" w:cstheme="minorHAnsi"/>
                <w:sz w:val="20"/>
                <w:szCs w:val="20"/>
                <w:lang w:eastAsia="fr-FR"/>
              </w:rPr>
              <w:t>RDC</w:t>
            </w:r>
          </w:p>
        </w:tc>
        <w:tc>
          <w:tcPr>
            <w:tcW w:w="7434" w:type="dxa"/>
            <w:noWrap/>
          </w:tcPr>
          <w:p w14:paraId="0AE8ADFE" w14:textId="77777777" w:rsidR="00F05435" w:rsidRPr="00480F57" w:rsidRDefault="00F05435" w:rsidP="00D7070B">
            <w:pPr>
              <w:spacing w:after="0" w:line="240" w:lineRule="auto"/>
              <w:ind w:right="-559"/>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République démocratique du Congo</w:t>
            </w:r>
          </w:p>
        </w:tc>
      </w:tr>
      <w:tr w:rsidR="00F05435" w:rsidRPr="00480F57" w:rsidDel="00D3525C" w14:paraId="6128EED8" w14:textId="77777777" w:rsidTr="00D7070B">
        <w:trPr>
          <w:trHeight w:val="305"/>
        </w:trPr>
        <w:tc>
          <w:tcPr>
            <w:tcW w:w="1486" w:type="dxa"/>
            <w:noWrap/>
          </w:tcPr>
          <w:p w14:paraId="72B88F1D" w14:textId="77777777" w:rsidR="00F05435" w:rsidRPr="00480F57" w:rsidRDefault="00F05435" w:rsidP="00D7070B">
            <w:pPr>
              <w:spacing w:after="0" w:line="240" w:lineRule="auto"/>
              <w:rPr>
                <w:rFonts w:ascii="Avenir" w:eastAsia="Times New Roman" w:hAnsi="Avenir" w:cstheme="minorHAnsi"/>
                <w:sz w:val="20"/>
                <w:szCs w:val="20"/>
                <w:lang w:eastAsia="fr-FR"/>
              </w:rPr>
            </w:pPr>
            <w:r w:rsidRPr="00480F57">
              <w:rPr>
                <w:rFonts w:ascii="Avenir" w:eastAsia="Times New Roman" w:hAnsi="Avenir" w:cstheme="minorHAnsi"/>
                <w:sz w:val="20"/>
                <w:szCs w:val="20"/>
                <w:lang w:eastAsia="fr-FR"/>
              </w:rPr>
              <w:t>REDD+</w:t>
            </w:r>
          </w:p>
        </w:tc>
        <w:tc>
          <w:tcPr>
            <w:tcW w:w="7434" w:type="dxa"/>
            <w:noWrap/>
          </w:tcPr>
          <w:p w14:paraId="2D575076" w14:textId="77777777" w:rsidR="00F05435" w:rsidRPr="00480F57" w:rsidRDefault="00F05435" w:rsidP="00D7070B">
            <w:pPr>
              <w:spacing w:after="0" w:line="240" w:lineRule="auto"/>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Réduction des émissions provenant du déboisement et de la dégradation des</w:t>
            </w:r>
          </w:p>
          <w:p w14:paraId="09B67B57" w14:textId="77777777" w:rsidR="00F05435" w:rsidRPr="00480F57" w:rsidRDefault="00F05435" w:rsidP="00D7070B">
            <w:pPr>
              <w:spacing w:after="0" w:line="240" w:lineRule="auto"/>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xml:space="preserve">  forêts, associées à la gestion durable des forêts, la conservation et l'amélioration</w:t>
            </w:r>
          </w:p>
          <w:p w14:paraId="38A65C1F" w14:textId="77777777" w:rsidR="00F05435" w:rsidRPr="00480F57" w:rsidRDefault="00F05435" w:rsidP="00D7070B">
            <w:pPr>
              <w:spacing w:after="0" w:line="240" w:lineRule="auto"/>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xml:space="preserve">  des stocks de carbone forestier</w:t>
            </w:r>
          </w:p>
        </w:tc>
      </w:tr>
      <w:tr w:rsidR="00F05435" w:rsidRPr="00480F57" w:rsidDel="00D3525C" w14:paraId="1500A53F" w14:textId="77777777" w:rsidTr="00D7070B">
        <w:trPr>
          <w:trHeight w:val="305"/>
        </w:trPr>
        <w:tc>
          <w:tcPr>
            <w:tcW w:w="1486" w:type="dxa"/>
            <w:noWrap/>
          </w:tcPr>
          <w:p w14:paraId="7A5FCFA6" w14:textId="77777777" w:rsidR="00F05435" w:rsidRPr="00480F57" w:rsidDel="00D3525C" w:rsidRDefault="00F05435" w:rsidP="00D7070B">
            <w:pPr>
              <w:spacing w:after="0" w:line="240" w:lineRule="auto"/>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REPALEF</w:t>
            </w:r>
          </w:p>
        </w:tc>
        <w:tc>
          <w:tcPr>
            <w:tcW w:w="7434" w:type="dxa"/>
            <w:noWrap/>
          </w:tcPr>
          <w:p w14:paraId="48AE04D2" w14:textId="77777777" w:rsidR="00F05435" w:rsidRPr="00480F57" w:rsidRDefault="00F05435" w:rsidP="00D7070B">
            <w:pPr>
              <w:spacing w:after="0" w:line="240" w:lineRule="auto"/>
              <w:ind w:right="-559"/>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xml:space="preserve">: Réseau des Peuples Autochtones et des Communautés Locales pour les </w:t>
            </w:r>
          </w:p>
          <w:p w14:paraId="56FBCD52" w14:textId="77777777" w:rsidR="00F05435" w:rsidRPr="00480F57" w:rsidRDefault="00F05435" w:rsidP="00D7070B">
            <w:pPr>
              <w:spacing w:after="0" w:line="240" w:lineRule="auto"/>
              <w:ind w:right="-559"/>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xml:space="preserve">  Ecosystèmes Forestiers</w:t>
            </w:r>
          </w:p>
        </w:tc>
      </w:tr>
      <w:tr w:rsidR="00F05435" w:rsidRPr="00480F57" w:rsidDel="00D3525C" w14:paraId="59891A10" w14:textId="77777777" w:rsidTr="00D7070B">
        <w:trPr>
          <w:trHeight w:val="305"/>
        </w:trPr>
        <w:tc>
          <w:tcPr>
            <w:tcW w:w="1486" w:type="dxa"/>
            <w:noWrap/>
          </w:tcPr>
          <w:p w14:paraId="54D02F49" w14:textId="77777777" w:rsidR="00F05435" w:rsidRPr="00480F57" w:rsidRDefault="00F05435" w:rsidP="00D7070B">
            <w:pPr>
              <w:spacing w:after="0" w:line="240" w:lineRule="auto"/>
              <w:rPr>
                <w:rFonts w:ascii="Avenir" w:eastAsia="Times New Roman" w:hAnsi="Avenir" w:cstheme="minorHAnsi"/>
                <w:sz w:val="20"/>
                <w:szCs w:val="20"/>
                <w:lang w:eastAsia="fr-FR"/>
              </w:rPr>
            </w:pPr>
            <w:r w:rsidRPr="00480F57">
              <w:rPr>
                <w:rFonts w:ascii="Avenir" w:eastAsia="Times New Roman" w:hAnsi="Avenir" w:cstheme="minorHAnsi"/>
                <w:sz w:val="20"/>
                <w:szCs w:val="20"/>
                <w:lang w:eastAsia="fr-FR"/>
              </w:rPr>
              <w:lastRenderedPageBreak/>
              <w:t>RPA</w:t>
            </w:r>
          </w:p>
        </w:tc>
        <w:tc>
          <w:tcPr>
            <w:tcW w:w="7434" w:type="dxa"/>
            <w:noWrap/>
          </w:tcPr>
          <w:p w14:paraId="51B2F5B6" w14:textId="77777777" w:rsidR="00F05435" w:rsidRPr="00480F57" w:rsidRDefault="00F05435" w:rsidP="00D7070B">
            <w:pPr>
              <w:spacing w:after="0" w:line="240" w:lineRule="auto"/>
              <w:ind w:right="-559"/>
              <w:rPr>
                <w:rFonts w:ascii="Avenir" w:eastAsia="Times New Roman" w:hAnsi="Avenir" w:cstheme="minorHAnsi"/>
                <w:sz w:val="20"/>
                <w:szCs w:val="20"/>
                <w:lang w:val="en-US" w:eastAsia="fr-FR"/>
              </w:rPr>
            </w:pPr>
            <w:r w:rsidRPr="00480F57">
              <w:rPr>
                <w:rFonts w:ascii="Avenir" w:eastAsia="Times New Roman" w:hAnsi="Avenir" w:cstheme="minorHAnsi"/>
                <w:sz w:val="20"/>
                <w:szCs w:val="20"/>
                <w:lang w:val="en-US" w:eastAsia="fr-FR"/>
              </w:rPr>
              <w:t>: Responsible Party Agreement</w:t>
            </w:r>
          </w:p>
        </w:tc>
      </w:tr>
      <w:tr w:rsidR="00F05435" w:rsidRPr="00480F57" w:rsidDel="00D3525C" w14:paraId="2E1C75CF" w14:textId="77777777" w:rsidTr="00D7070B">
        <w:trPr>
          <w:trHeight w:val="305"/>
        </w:trPr>
        <w:tc>
          <w:tcPr>
            <w:tcW w:w="1486" w:type="dxa"/>
            <w:noWrap/>
          </w:tcPr>
          <w:p w14:paraId="7BB9B492" w14:textId="77777777" w:rsidR="00F05435" w:rsidRPr="00480F57" w:rsidDel="00D3525C" w:rsidRDefault="00F05435" w:rsidP="00D7070B">
            <w:pPr>
              <w:spacing w:after="0" w:line="240" w:lineRule="auto"/>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SE-FONAREDD</w:t>
            </w:r>
          </w:p>
        </w:tc>
        <w:tc>
          <w:tcPr>
            <w:tcW w:w="7434" w:type="dxa"/>
            <w:noWrap/>
          </w:tcPr>
          <w:p w14:paraId="1E51404C" w14:textId="77777777" w:rsidR="00F05435" w:rsidRPr="00480F57" w:rsidRDefault="00F05435" w:rsidP="00D7070B">
            <w:pPr>
              <w:spacing w:after="0" w:line="240" w:lineRule="auto"/>
              <w:ind w:right="-559"/>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xml:space="preserve">: Secrétariat Exécutif du </w:t>
            </w:r>
            <w:r w:rsidRPr="00480F57" w:rsidDel="00D3525C">
              <w:rPr>
                <w:rFonts w:ascii="Avenir" w:eastAsia="Times New Roman" w:hAnsi="Avenir" w:cstheme="minorHAnsi"/>
                <w:sz w:val="20"/>
                <w:szCs w:val="20"/>
                <w:lang w:val="fr-FR" w:eastAsia="fr-FR"/>
              </w:rPr>
              <w:t>Fonds National REDD+</w:t>
            </w:r>
          </w:p>
        </w:tc>
      </w:tr>
      <w:tr w:rsidR="00F05435" w:rsidRPr="00480F57" w:rsidDel="00D3525C" w14:paraId="781E9229" w14:textId="77777777" w:rsidTr="00D7070B">
        <w:trPr>
          <w:trHeight w:val="305"/>
        </w:trPr>
        <w:tc>
          <w:tcPr>
            <w:tcW w:w="1486" w:type="dxa"/>
            <w:noWrap/>
          </w:tcPr>
          <w:p w14:paraId="14E043A5" w14:textId="77777777" w:rsidR="00F05435" w:rsidRPr="00480F57" w:rsidDel="00D3525C" w:rsidRDefault="00F05435" w:rsidP="00D7070B">
            <w:pPr>
              <w:spacing w:after="0" w:line="240" w:lineRule="auto"/>
              <w:rPr>
                <w:rFonts w:ascii="Avenir" w:eastAsia="Times New Roman" w:hAnsi="Avenir" w:cstheme="minorHAnsi"/>
                <w:sz w:val="20"/>
                <w:szCs w:val="20"/>
                <w:lang w:eastAsia="fr-FR"/>
              </w:rPr>
            </w:pPr>
            <w:r w:rsidRPr="00480F57">
              <w:rPr>
                <w:rFonts w:ascii="Avenir" w:eastAsia="Times New Roman" w:hAnsi="Avenir" w:cstheme="minorHAnsi"/>
                <w:sz w:val="20"/>
                <w:szCs w:val="20"/>
                <w:lang w:eastAsia="fr-FR"/>
              </w:rPr>
              <w:t>SENASEM</w:t>
            </w:r>
          </w:p>
        </w:tc>
        <w:tc>
          <w:tcPr>
            <w:tcW w:w="7434" w:type="dxa"/>
            <w:noWrap/>
          </w:tcPr>
          <w:p w14:paraId="7A8FC251" w14:textId="77777777" w:rsidR="00F05435" w:rsidRPr="00480F57" w:rsidDel="00D3525C" w:rsidRDefault="00F05435" w:rsidP="00D7070B">
            <w:pPr>
              <w:spacing w:after="0" w:line="240" w:lineRule="auto"/>
              <w:ind w:right="-559"/>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Service National de Semences</w:t>
            </w:r>
          </w:p>
        </w:tc>
      </w:tr>
      <w:tr w:rsidR="00F05435" w:rsidRPr="00480F57" w:rsidDel="00D3525C" w14:paraId="7592DC5F" w14:textId="77777777" w:rsidTr="00D7070B">
        <w:trPr>
          <w:trHeight w:val="305"/>
        </w:trPr>
        <w:tc>
          <w:tcPr>
            <w:tcW w:w="1486" w:type="dxa"/>
            <w:noWrap/>
          </w:tcPr>
          <w:p w14:paraId="47DA2F19" w14:textId="77777777" w:rsidR="00F05435" w:rsidRPr="00480F57" w:rsidDel="00D3525C" w:rsidRDefault="00F05435" w:rsidP="00D7070B">
            <w:pPr>
              <w:spacing w:after="0" w:line="240" w:lineRule="auto"/>
              <w:rPr>
                <w:rFonts w:ascii="Avenir" w:eastAsia="Times New Roman" w:hAnsi="Avenir" w:cstheme="minorHAnsi"/>
                <w:sz w:val="20"/>
                <w:szCs w:val="20"/>
                <w:lang w:eastAsia="fr-FR"/>
              </w:rPr>
            </w:pPr>
            <w:r w:rsidRPr="00480F57">
              <w:rPr>
                <w:rFonts w:ascii="Avenir" w:eastAsia="Times New Roman" w:hAnsi="Avenir" w:cstheme="minorHAnsi"/>
                <w:sz w:val="20"/>
                <w:szCs w:val="20"/>
                <w:lang w:eastAsia="fr-FR"/>
              </w:rPr>
              <w:t>SG/AGRI-SA</w:t>
            </w:r>
          </w:p>
        </w:tc>
        <w:tc>
          <w:tcPr>
            <w:tcW w:w="7434" w:type="dxa"/>
            <w:noWrap/>
          </w:tcPr>
          <w:p w14:paraId="184DA3D5" w14:textId="77777777" w:rsidR="00F05435" w:rsidRPr="00480F57" w:rsidRDefault="00F05435" w:rsidP="00D7070B">
            <w:pPr>
              <w:spacing w:after="0" w:line="240" w:lineRule="auto"/>
              <w:ind w:right="-559"/>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Secrétariat Général à l’Agriculture et Sécurité Alimentaire</w:t>
            </w:r>
          </w:p>
        </w:tc>
      </w:tr>
      <w:tr w:rsidR="00F05435" w:rsidRPr="00480F57" w:rsidDel="00D3525C" w14:paraId="7F91A263" w14:textId="77777777" w:rsidTr="00D7070B">
        <w:trPr>
          <w:trHeight w:val="305"/>
        </w:trPr>
        <w:tc>
          <w:tcPr>
            <w:tcW w:w="1486" w:type="dxa"/>
            <w:noWrap/>
          </w:tcPr>
          <w:p w14:paraId="1E1D18FB" w14:textId="77777777" w:rsidR="00F05435" w:rsidRPr="00480F57" w:rsidRDefault="00F05435" w:rsidP="00D7070B">
            <w:pPr>
              <w:spacing w:after="0" w:line="240" w:lineRule="auto"/>
              <w:rPr>
                <w:rFonts w:ascii="Avenir" w:eastAsia="Times New Roman" w:hAnsi="Avenir" w:cstheme="minorHAnsi"/>
                <w:sz w:val="20"/>
                <w:szCs w:val="20"/>
                <w:lang w:eastAsia="fr-FR"/>
              </w:rPr>
            </w:pPr>
            <w:r w:rsidRPr="00480F57">
              <w:rPr>
                <w:rFonts w:ascii="Avenir" w:eastAsia="Times New Roman" w:hAnsi="Avenir" w:cstheme="minorHAnsi"/>
                <w:sz w:val="20"/>
                <w:szCs w:val="20"/>
                <w:lang w:eastAsia="fr-FR"/>
              </w:rPr>
              <w:t>USD</w:t>
            </w:r>
          </w:p>
        </w:tc>
        <w:tc>
          <w:tcPr>
            <w:tcW w:w="7434" w:type="dxa"/>
            <w:noWrap/>
          </w:tcPr>
          <w:p w14:paraId="5D542162" w14:textId="77777777" w:rsidR="00F05435" w:rsidRPr="00480F57" w:rsidRDefault="00F05435" w:rsidP="00D7070B">
            <w:pPr>
              <w:spacing w:after="0" w:line="240" w:lineRule="auto"/>
              <w:ind w:right="-559"/>
              <w:rPr>
                <w:rFonts w:ascii="Avenir" w:eastAsia="Times New Roman" w:hAnsi="Avenir" w:cstheme="minorHAnsi"/>
                <w:sz w:val="20"/>
                <w:szCs w:val="20"/>
                <w:lang w:val="fr-FR" w:eastAsia="fr-FR"/>
              </w:rPr>
            </w:pPr>
            <w:r w:rsidRPr="00480F57">
              <w:rPr>
                <w:rFonts w:ascii="Avenir" w:eastAsia="Times New Roman" w:hAnsi="Avenir" w:cstheme="minorHAnsi"/>
                <w:sz w:val="20"/>
                <w:szCs w:val="20"/>
                <w:lang w:val="fr-FR" w:eastAsia="fr-FR"/>
              </w:rPr>
              <w:t xml:space="preserve">: Dollar </w:t>
            </w:r>
            <w:proofErr w:type="spellStart"/>
            <w:r w:rsidRPr="00480F57">
              <w:rPr>
                <w:rFonts w:ascii="Avenir" w:eastAsia="Times New Roman" w:hAnsi="Avenir" w:cstheme="minorHAnsi"/>
                <w:sz w:val="20"/>
                <w:szCs w:val="20"/>
                <w:lang w:val="fr-FR" w:eastAsia="fr-FR"/>
              </w:rPr>
              <w:t>americain</w:t>
            </w:r>
            <w:proofErr w:type="spellEnd"/>
          </w:p>
        </w:tc>
      </w:tr>
    </w:tbl>
    <w:p w14:paraId="44CD3AD4" w14:textId="110F9E7D" w:rsidR="0024617D" w:rsidRDefault="0024617D">
      <w:pPr>
        <w:rPr>
          <w:rFonts w:ascii="Avenir" w:eastAsia="Avenir" w:hAnsi="Avenir" w:cs="Avenir"/>
          <w:color w:val="000000"/>
        </w:rPr>
      </w:pPr>
    </w:p>
    <w:p w14:paraId="1056BAE6" w14:textId="77777777" w:rsidR="0024617D" w:rsidRDefault="0024617D">
      <w:pPr>
        <w:spacing w:after="5" w:line="271" w:lineRule="auto"/>
        <w:ind w:left="20" w:right="28" w:hanging="10"/>
        <w:jc w:val="both"/>
        <w:rPr>
          <w:rFonts w:ascii="Avenir" w:eastAsia="Avenir" w:hAnsi="Avenir" w:cs="Avenir"/>
          <w:color w:val="000000"/>
        </w:rPr>
      </w:pPr>
    </w:p>
    <w:p w14:paraId="1DB7852D" w14:textId="33EF887D" w:rsidR="0024617D" w:rsidRPr="00665FD9" w:rsidRDefault="00C83F85" w:rsidP="00665FD9">
      <w:pPr>
        <w:pStyle w:val="Titre1"/>
        <w:numPr>
          <w:ilvl w:val="0"/>
          <w:numId w:val="1"/>
        </w:numPr>
      </w:pPr>
      <w:bookmarkStart w:id="1" w:name="_Toc220672508"/>
      <w:r>
        <w:t>Données clés du projet</w:t>
      </w:r>
      <w:bookmarkEnd w:id="1"/>
      <w:r>
        <w:t xml:space="preserve"> </w:t>
      </w:r>
    </w:p>
    <w:tbl>
      <w:tblPr>
        <w:tblStyle w:val="affff2"/>
        <w:tblW w:w="8642" w:type="dxa"/>
        <w:jc w:val="center"/>
        <w:tblBorders>
          <w:top w:val="single" w:sz="4" w:space="0" w:color="BDD7EE"/>
          <w:left w:val="single" w:sz="4" w:space="0" w:color="BDD7EE"/>
          <w:bottom w:val="single" w:sz="4" w:space="0" w:color="BDD7EE"/>
          <w:right w:val="single" w:sz="4" w:space="0" w:color="BDD7EE"/>
          <w:insideH w:val="single" w:sz="4" w:space="0" w:color="BDD7EE"/>
          <w:insideV w:val="single" w:sz="4" w:space="0" w:color="BDD7EE"/>
        </w:tblBorders>
        <w:tblLayout w:type="fixed"/>
        <w:tblLook w:val="0400" w:firstRow="0" w:lastRow="0" w:firstColumn="0" w:lastColumn="0" w:noHBand="0" w:noVBand="1"/>
      </w:tblPr>
      <w:tblGrid>
        <w:gridCol w:w="4957"/>
        <w:gridCol w:w="3685"/>
      </w:tblGrid>
      <w:tr w:rsidR="0024617D" w14:paraId="5CDF8936" w14:textId="77777777" w:rsidTr="00FE0E71">
        <w:trPr>
          <w:jc w:val="center"/>
        </w:trPr>
        <w:tc>
          <w:tcPr>
            <w:tcW w:w="4957" w:type="dxa"/>
          </w:tcPr>
          <w:p w14:paraId="247CC30D" w14:textId="77777777" w:rsidR="0024617D" w:rsidRDefault="00C83F85">
            <w:pPr>
              <w:spacing w:after="5" w:line="271" w:lineRule="auto"/>
              <w:rPr>
                <w:rFonts w:ascii="Avenir" w:eastAsia="Avenir" w:hAnsi="Avenir" w:cs="Avenir"/>
                <w:color w:val="000000"/>
              </w:rPr>
            </w:pPr>
            <w:r>
              <w:rPr>
                <w:rFonts w:ascii="Avenir" w:eastAsia="Avenir" w:hAnsi="Avenir" w:cs="Avenir"/>
                <w:color w:val="000000"/>
              </w:rPr>
              <w:t xml:space="preserve">Titre du projet </w:t>
            </w:r>
          </w:p>
        </w:tc>
        <w:tc>
          <w:tcPr>
            <w:tcW w:w="3685" w:type="dxa"/>
          </w:tcPr>
          <w:p w14:paraId="615389EF" w14:textId="5B021D0C" w:rsidR="0024617D" w:rsidRPr="0026261D" w:rsidRDefault="007E4794" w:rsidP="00142F8A">
            <w:pPr>
              <w:spacing w:after="5"/>
              <w:jc w:val="left"/>
              <w:rPr>
                <w:rStyle w:val="Lienhypertexte"/>
                <w:sz w:val="22"/>
                <w:szCs w:val="22"/>
              </w:rPr>
            </w:pPr>
            <w:r w:rsidRPr="00142F8A">
              <w:rPr>
                <w:rStyle w:val="Lienhypertexte"/>
              </w:rPr>
              <w:t>Renforcement des capacités des entités nationales pour la formulation et la mise en œuvre des projets et programmes d’investissements REDD+ en RDC (PDPEN)</w:t>
            </w:r>
          </w:p>
        </w:tc>
      </w:tr>
      <w:tr w:rsidR="0024617D" w14:paraId="1B8C0F11" w14:textId="77777777" w:rsidTr="00FE0E71">
        <w:trPr>
          <w:jc w:val="center"/>
        </w:trPr>
        <w:tc>
          <w:tcPr>
            <w:tcW w:w="4957" w:type="dxa"/>
          </w:tcPr>
          <w:p w14:paraId="069FD255" w14:textId="77777777" w:rsidR="0024617D" w:rsidRDefault="00C83F85">
            <w:pPr>
              <w:spacing w:after="5" w:line="271" w:lineRule="auto"/>
              <w:rPr>
                <w:rFonts w:ascii="Avenir" w:eastAsia="Avenir" w:hAnsi="Avenir" w:cs="Avenir"/>
                <w:color w:val="000000"/>
              </w:rPr>
            </w:pPr>
            <w:r>
              <w:rPr>
                <w:rFonts w:ascii="Avenir" w:eastAsia="Avenir" w:hAnsi="Avenir" w:cs="Avenir"/>
                <w:color w:val="000000"/>
              </w:rPr>
              <w:t>Numéro de référence MPTF du projet</w:t>
            </w:r>
          </w:p>
        </w:tc>
        <w:tc>
          <w:tcPr>
            <w:tcW w:w="3685" w:type="dxa"/>
          </w:tcPr>
          <w:p w14:paraId="3C54C811" w14:textId="7911E9A0" w:rsidR="0024617D" w:rsidRPr="0026261D" w:rsidRDefault="00F26B33" w:rsidP="0026261D">
            <w:pPr>
              <w:spacing w:after="5"/>
              <w:jc w:val="left"/>
              <w:rPr>
                <w:rStyle w:val="Lienhypertexte"/>
                <w:sz w:val="22"/>
                <w:szCs w:val="22"/>
              </w:rPr>
            </w:pPr>
            <w:r w:rsidRPr="0026261D">
              <w:rPr>
                <w:rStyle w:val="Lienhypertexte"/>
              </w:rPr>
              <w:t>00141042</w:t>
            </w:r>
          </w:p>
        </w:tc>
      </w:tr>
      <w:tr w:rsidR="0024617D" w14:paraId="36550485" w14:textId="77777777" w:rsidTr="00FE0E71">
        <w:trPr>
          <w:jc w:val="center"/>
        </w:trPr>
        <w:tc>
          <w:tcPr>
            <w:tcW w:w="4957" w:type="dxa"/>
          </w:tcPr>
          <w:p w14:paraId="672ABF50" w14:textId="77777777" w:rsidR="0024617D" w:rsidRDefault="00C83F85">
            <w:pPr>
              <w:spacing w:after="5" w:line="271" w:lineRule="auto"/>
              <w:rPr>
                <w:rFonts w:ascii="Avenir" w:eastAsia="Avenir" w:hAnsi="Avenir" w:cs="Avenir"/>
                <w:color w:val="000000"/>
              </w:rPr>
            </w:pPr>
            <w:r>
              <w:rPr>
                <w:rFonts w:ascii="Avenir" w:eastAsia="Avenir" w:hAnsi="Avenir" w:cs="Avenir"/>
                <w:color w:val="000000"/>
              </w:rPr>
              <w:t>Hyperlien du document de projet</w:t>
            </w:r>
            <w:r>
              <w:rPr>
                <w:rFonts w:ascii="Avenir" w:eastAsia="Avenir" w:hAnsi="Avenir" w:cs="Avenir"/>
                <w:i/>
                <w:color w:val="000000"/>
                <w:vertAlign w:val="superscript"/>
              </w:rPr>
              <w:footnoteReference w:id="2"/>
            </w:r>
            <w:r>
              <w:rPr>
                <w:rFonts w:ascii="Avenir" w:eastAsia="Avenir" w:hAnsi="Avenir" w:cs="Avenir"/>
                <w:color w:val="000000"/>
              </w:rPr>
              <w:t> </w:t>
            </w:r>
          </w:p>
        </w:tc>
        <w:tc>
          <w:tcPr>
            <w:tcW w:w="3685" w:type="dxa"/>
          </w:tcPr>
          <w:p w14:paraId="6DFA4C7B" w14:textId="1CAD4999" w:rsidR="0024617D" w:rsidRDefault="001C3674" w:rsidP="00142F8A">
            <w:pPr>
              <w:spacing w:after="5"/>
              <w:jc w:val="left"/>
              <w:rPr>
                <w:rFonts w:ascii="Avenir" w:eastAsia="Avenir" w:hAnsi="Avenir" w:cs="Avenir"/>
                <w:color w:val="000000"/>
              </w:rPr>
            </w:pPr>
            <w:hyperlink r:id="rId12" w:history="1">
              <w:r w:rsidRPr="0005771F">
                <w:rPr>
                  <w:rStyle w:val="Lienhypertexte"/>
                  <w:rFonts w:ascii="Avenir" w:eastAsia="Avenir" w:hAnsi="Avenir" w:cs="Avenir"/>
                  <w:sz w:val="22"/>
                  <w:szCs w:val="22"/>
                </w:rPr>
                <w:t>https://drive.google.com/file/d/16XXSi-YS0hF0fTSAig9ErALlZAp2s6QX/view?usp=drive_link</w:t>
              </w:r>
            </w:hyperlink>
          </w:p>
        </w:tc>
      </w:tr>
      <w:tr w:rsidR="0024617D" w14:paraId="37A6FCBB" w14:textId="77777777" w:rsidTr="00FE0E71">
        <w:trPr>
          <w:jc w:val="center"/>
        </w:trPr>
        <w:tc>
          <w:tcPr>
            <w:tcW w:w="4957" w:type="dxa"/>
          </w:tcPr>
          <w:p w14:paraId="769B2347" w14:textId="77777777" w:rsidR="0024617D" w:rsidRDefault="00C83F85">
            <w:pPr>
              <w:spacing w:after="5" w:line="271" w:lineRule="auto"/>
              <w:rPr>
                <w:rFonts w:ascii="Avenir" w:eastAsia="Avenir" w:hAnsi="Avenir" w:cs="Avenir"/>
                <w:color w:val="000000"/>
              </w:rPr>
            </w:pPr>
            <w:r>
              <w:rPr>
                <w:rFonts w:ascii="Avenir" w:eastAsia="Avenir" w:hAnsi="Avenir" w:cs="Avenir"/>
                <w:color w:val="000000"/>
              </w:rPr>
              <w:t>Zone(s) d’intervention(s) du projet</w:t>
            </w:r>
          </w:p>
        </w:tc>
        <w:tc>
          <w:tcPr>
            <w:tcW w:w="3685" w:type="dxa"/>
          </w:tcPr>
          <w:p w14:paraId="38A54724" w14:textId="08A371BE" w:rsidR="0024617D" w:rsidRPr="0026261D" w:rsidRDefault="001C3674" w:rsidP="00142F8A">
            <w:pPr>
              <w:spacing w:after="5"/>
              <w:jc w:val="left"/>
              <w:rPr>
                <w:rStyle w:val="Lienhypertexte"/>
                <w:sz w:val="22"/>
                <w:szCs w:val="22"/>
              </w:rPr>
            </w:pPr>
            <w:r w:rsidRPr="0026261D">
              <w:rPr>
                <w:rStyle w:val="Lienhypertexte"/>
              </w:rPr>
              <w:t>Couverture nationale</w:t>
            </w:r>
          </w:p>
        </w:tc>
      </w:tr>
      <w:tr w:rsidR="0024617D" w14:paraId="5869E180" w14:textId="77777777" w:rsidTr="00FE0E71">
        <w:trPr>
          <w:jc w:val="center"/>
        </w:trPr>
        <w:tc>
          <w:tcPr>
            <w:tcW w:w="4957" w:type="dxa"/>
          </w:tcPr>
          <w:p w14:paraId="1C3A64CF" w14:textId="77777777" w:rsidR="0024617D" w:rsidRDefault="00C83F85">
            <w:pPr>
              <w:spacing w:after="5" w:line="271" w:lineRule="auto"/>
              <w:rPr>
                <w:rFonts w:ascii="Avenir" w:eastAsia="Avenir" w:hAnsi="Avenir" w:cs="Avenir"/>
                <w:color w:val="000000"/>
              </w:rPr>
            </w:pPr>
            <w:r>
              <w:rPr>
                <w:rFonts w:ascii="Avenir" w:eastAsia="Avenir" w:hAnsi="Avenir" w:cs="Avenir"/>
                <w:color w:val="000000"/>
              </w:rPr>
              <w:t>Institutions ou ministères de tutelle</w:t>
            </w:r>
          </w:p>
        </w:tc>
        <w:tc>
          <w:tcPr>
            <w:tcW w:w="3685" w:type="dxa"/>
          </w:tcPr>
          <w:p w14:paraId="073A08A2" w14:textId="4BBED093" w:rsidR="0024617D" w:rsidRPr="00142F8A" w:rsidRDefault="00971419" w:rsidP="00142F8A">
            <w:pPr>
              <w:spacing w:after="5"/>
              <w:jc w:val="left"/>
              <w:rPr>
                <w:rStyle w:val="Lienhypertexte"/>
                <w:sz w:val="22"/>
                <w:szCs w:val="22"/>
              </w:rPr>
            </w:pPr>
            <w:r w:rsidRPr="00142F8A">
              <w:rPr>
                <w:rStyle w:val="Lienhypertexte"/>
              </w:rPr>
              <w:t>Ministère des Finances</w:t>
            </w:r>
          </w:p>
        </w:tc>
      </w:tr>
      <w:tr w:rsidR="0024617D" w14:paraId="2004D52A" w14:textId="77777777" w:rsidTr="00FE0E71">
        <w:trPr>
          <w:jc w:val="center"/>
        </w:trPr>
        <w:tc>
          <w:tcPr>
            <w:tcW w:w="4957" w:type="dxa"/>
          </w:tcPr>
          <w:p w14:paraId="70FCE39B" w14:textId="77777777" w:rsidR="0024617D" w:rsidRDefault="00C83F85">
            <w:pPr>
              <w:spacing w:after="5" w:line="271" w:lineRule="auto"/>
              <w:rPr>
                <w:rFonts w:ascii="Avenir" w:eastAsia="Avenir" w:hAnsi="Avenir" w:cs="Avenir"/>
                <w:color w:val="000000"/>
              </w:rPr>
            </w:pPr>
            <w:r>
              <w:rPr>
                <w:rFonts w:ascii="Avenir" w:eastAsia="Avenir" w:hAnsi="Avenir" w:cs="Avenir"/>
                <w:color w:val="000000"/>
              </w:rPr>
              <w:t xml:space="preserve">Organisations partenaires participantes de niveau 1 </w:t>
            </w:r>
            <w:r>
              <w:rPr>
                <w:rFonts w:ascii="Avenir" w:eastAsia="Avenir" w:hAnsi="Avenir" w:cs="Avenir"/>
                <w:i/>
                <w:color w:val="000000"/>
                <w:vertAlign w:val="superscript"/>
              </w:rPr>
              <w:footnoteReference w:id="3"/>
            </w:r>
          </w:p>
        </w:tc>
        <w:tc>
          <w:tcPr>
            <w:tcW w:w="3685" w:type="dxa"/>
          </w:tcPr>
          <w:p w14:paraId="30B4B808" w14:textId="6EA7EF6A" w:rsidR="0024617D" w:rsidRPr="00142F8A" w:rsidRDefault="00971419" w:rsidP="00142F8A">
            <w:pPr>
              <w:spacing w:after="5"/>
              <w:jc w:val="left"/>
              <w:rPr>
                <w:rStyle w:val="Lienhypertexte"/>
                <w:sz w:val="22"/>
                <w:szCs w:val="22"/>
              </w:rPr>
            </w:pPr>
            <w:r w:rsidRPr="00142F8A">
              <w:rPr>
                <w:rStyle w:val="Lienhypertexte"/>
                <w:rFonts w:ascii="Avenir" w:eastAsia="Avenir" w:hAnsi="Avenir" w:cs="Avenir"/>
              </w:rPr>
              <w:t>Programme des Nations pour le Développement (PNUD)</w:t>
            </w:r>
          </w:p>
        </w:tc>
      </w:tr>
      <w:tr w:rsidR="0024617D" w14:paraId="1866C13C" w14:textId="77777777" w:rsidTr="00FE0E71">
        <w:trPr>
          <w:jc w:val="center"/>
        </w:trPr>
        <w:tc>
          <w:tcPr>
            <w:tcW w:w="4957" w:type="dxa"/>
          </w:tcPr>
          <w:p w14:paraId="74725FF5" w14:textId="77777777" w:rsidR="0024617D" w:rsidRDefault="00C83F85">
            <w:pPr>
              <w:spacing w:after="5" w:line="271" w:lineRule="auto"/>
              <w:rPr>
                <w:rFonts w:ascii="Avenir" w:eastAsia="Avenir" w:hAnsi="Avenir" w:cs="Avenir"/>
                <w:color w:val="000000"/>
              </w:rPr>
            </w:pPr>
            <w:r>
              <w:rPr>
                <w:rFonts w:ascii="Avenir" w:eastAsia="Avenir" w:hAnsi="Avenir" w:cs="Avenir"/>
                <w:color w:val="000000"/>
              </w:rPr>
              <w:t>Budget total du projet (USD)</w:t>
            </w:r>
          </w:p>
        </w:tc>
        <w:tc>
          <w:tcPr>
            <w:tcW w:w="3685" w:type="dxa"/>
          </w:tcPr>
          <w:p w14:paraId="62D82094" w14:textId="1B4074C0" w:rsidR="0024617D" w:rsidRPr="00142F8A" w:rsidRDefault="00971419" w:rsidP="00142F8A">
            <w:pPr>
              <w:spacing w:after="5"/>
              <w:jc w:val="left"/>
              <w:rPr>
                <w:rStyle w:val="Lienhypertexte"/>
                <w:sz w:val="22"/>
                <w:szCs w:val="22"/>
              </w:rPr>
            </w:pPr>
            <w:r w:rsidRPr="00142F8A">
              <w:rPr>
                <w:rStyle w:val="Lienhypertexte"/>
              </w:rPr>
              <w:t>2 000 000,00 USD</w:t>
            </w:r>
          </w:p>
        </w:tc>
      </w:tr>
      <w:tr w:rsidR="0024617D" w14:paraId="53D3BEF9" w14:textId="77777777" w:rsidTr="00FE0E71">
        <w:trPr>
          <w:trHeight w:val="253"/>
          <w:jc w:val="center"/>
        </w:trPr>
        <w:tc>
          <w:tcPr>
            <w:tcW w:w="4957" w:type="dxa"/>
          </w:tcPr>
          <w:p w14:paraId="390FCAC0" w14:textId="77777777" w:rsidR="0024617D" w:rsidRDefault="00C83F85">
            <w:pPr>
              <w:spacing w:after="5" w:line="271" w:lineRule="auto"/>
              <w:rPr>
                <w:rFonts w:ascii="Avenir" w:eastAsia="Avenir" w:hAnsi="Avenir" w:cs="Avenir"/>
                <w:color w:val="000000"/>
              </w:rPr>
            </w:pPr>
            <w:r>
              <w:rPr>
                <w:rFonts w:ascii="Avenir" w:eastAsia="Avenir" w:hAnsi="Avenir" w:cs="Avenir"/>
                <w:color w:val="000000"/>
              </w:rPr>
              <w:t>Durée totale du projet (mois)</w:t>
            </w:r>
          </w:p>
        </w:tc>
        <w:tc>
          <w:tcPr>
            <w:tcW w:w="3685" w:type="dxa"/>
          </w:tcPr>
          <w:p w14:paraId="2DE20B2E" w14:textId="35BA832D" w:rsidR="0024617D" w:rsidRPr="00142F8A" w:rsidRDefault="00971419" w:rsidP="00142F8A">
            <w:pPr>
              <w:spacing w:after="5"/>
              <w:jc w:val="left"/>
              <w:rPr>
                <w:rStyle w:val="Lienhypertexte"/>
                <w:sz w:val="22"/>
                <w:szCs w:val="22"/>
              </w:rPr>
            </w:pPr>
            <w:r w:rsidRPr="00142F8A">
              <w:rPr>
                <w:rStyle w:val="Lienhypertexte"/>
              </w:rPr>
              <w:t>18 mois</w:t>
            </w:r>
          </w:p>
        </w:tc>
      </w:tr>
      <w:tr w:rsidR="0024617D" w:rsidRPr="000A510E" w14:paraId="7B470B34" w14:textId="77777777" w:rsidTr="00FE0E71">
        <w:trPr>
          <w:trHeight w:val="253"/>
          <w:jc w:val="center"/>
        </w:trPr>
        <w:tc>
          <w:tcPr>
            <w:tcW w:w="4957" w:type="dxa"/>
          </w:tcPr>
          <w:p w14:paraId="7D52396F" w14:textId="77777777" w:rsidR="0024617D" w:rsidRDefault="00C83F85">
            <w:pPr>
              <w:spacing w:after="5" w:line="271" w:lineRule="auto"/>
              <w:rPr>
                <w:rFonts w:ascii="Avenir" w:eastAsia="Avenir" w:hAnsi="Avenir" w:cs="Avenir"/>
                <w:color w:val="000000"/>
              </w:rPr>
            </w:pPr>
            <w:r>
              <w:rPr>
                <w:rFonts w:ascii="Avenir" w:eastAsia="Avenir" w:hAnsi="Avenir" w:cs="Avenir"/>
                <w:color w:val="000000"/>
              </w:rPr>
              <w:t>Date d’approbation du projet par le Conseil d’administration de CAFI ou le Comité de pilotage du FONAREDD</w:t>
            </w:r>
          </w:p>
        </w:tc>
        <w:tc>
          <w:tcPr>
            <w:tcW w:w="3685" w:type="dxa"/>
          </w:tcPr>
          <w:p w14:paraId="56725581" w14:textId="15BDBF9B" w:rsidR="0024617D" w:rsidRPr="00142F8A" w:rsidRDefault="000A1CCA" w:rsidP="00142F8A">
            <w:pPr>
              <w:spacing w:after="5"/>
              <w:jc w:val="left"/>
              <w:rPr>
                <w:rStyle w:val="Lienhypertexte"/>
                <w:sz w:val="22"/>
                <w:szCs w:val="22"/>
              </w:rPr>
            </w:pPr>
            <w:r w:rsidRPr="0026261D">
              <w:rPr>
                <w:rStyle w:val="Lienhypertexte"/>
              </w:rPr>
              <w:t>27/11/2025</w:t>
            </w:r>
          </w:p>
        </w:tc>
      </w:tr>
      <w:tr w:rsidR="0024617D" w:rsidRPr="000A510E" w14:paraId="5E541DC4" w14:textId="77777777" w:rsidTr="00FE0E71">
        <w:trPr>
          <w:trHeight w:val="253"/>
          <w:jc w:val="center"/>
        </w:trPr>
        <w:tc>
          <w:tcPr>
            <w:tcW w:w="4957" w:type="dxa"/>
          </w:tcPr>
          <w:p w14:paraId="6F85C5D2" w14:textId="77777777" w:rsidR="0024617D" w:rsidRDefault="00C83F85">
            <w:pPr>
              <w:spacing w:after="5" w:line="271" w:lineRule="auto"/>
              <w:rPr>
                <w:rFonts w:ascii="Avenir" w:eastAsia="Avenir" w:hAnsi="Avenir" w:cs="Avenir"/>
                <w:color w:val="000000"/>
              </w:rPr>
            </w:pPr>
            <w:r>
              <w:rPr>
                <w:rFonts w:ascii="Avenir" w:eastAsia="Avenir" w:hAnsi="Avenir" w:cs="Avenir"/>
                <w:color w:val="000000"/>
              </w:rPr>
              <w:t>Date de réception des premiers fonds du MPTF</w:t>
            </w:r>
          </w:p>
        </w:tc>
        <w:tc>
          <w:tcPr>
            <w:tcW w:w="3685" w:type="dxa"/>
          </w:tcPr>
          <w:p w14:paraId="7A02F3E9" w14:textId="2B6C5D86" w:rsidR="0024617D" w:rsidRPr="00142F8A" w:rsidRDefault="00520587" w:rsidP="00142F8A">
            <w:pPr>
              <w:spacing w:after="5"/>
              <w:jc w:val="left"/>
              <w:rPr>
                <w:rStyle w:val="Lienhypertexte"/>
                <w:sz w:val="22"/>
                <w:szCs w:val="22"/>
              </w:rPr>
            </w:pPr>
            <w:r>
              <w:rPr>
                <w:rStyle w:val="Lienhypertexte"/>
                <w:sz w:val="22"/>
                <w:szCs w:val="22"/>
              </w:rPr>
              <w:t>18/02/2025</w:t>
            </w:r>
          </w:p>
        </w:tc>
      </w:tr>
      <w:tr w:rsidR="0024617D" w:rsidRPr="000A510E" w14:paraId="31013064" w14:textId="77777777" w:rsidTr="00FE0E71">
        <w:trPr>
          <w:jc w:val="center"/>
        </w:trPr>
        <w:tc>
          <w:tcPr>
            <w:tcW w:w="4957" w:type="dxa"/>
          </w:tcPr>
          <w:p w14:paraId="5C06C63D" w14:textId="77777777" w:rsidR="0024617D" w:rsidRDefault="00C83F85">
            <w:pPr>
              <w:spacing w:after="5" w:line="271" w:lineRule="auto"/>
              <w:rPr>
                <w:rFonts w:ascii="Avenir" w:eastAsia="Avenir" w:hAnsi="Avenir" w:cs="Avenir"/>
                <w:color w:val="000000"/>
              </w:rPr>
            </w:pPr>
            <w:r>
              <w:rPr>
                <w:rFonts w:ascii="Avenir" w:eastAsia="Avenir" w:hAnsi="Avenir" w:cs="Avenir"/>
                <w:color w:val="000000"/>
              </w:rPr>
              <w:t>Date d’approbation du 1</w:t>
            </w:r>
            <w:r>
              <w:rPr>
                <w:rFonts w:ascii="Avenir" w:eastAsia="Avenir" w:hAnsi="Avenir" w:cs="Avenir"/>
                <w:color w:val="000000"/>
                <w:vertAlign w:val="superscript"/>
              </w:rPr>
              <w:t>er</w:t>
            </w:r>
            <w:r>
              <w:rPr>
                <w:rFonts w:ascii="Avenir" w:eastAsia="Avenir" w:hAnsi="Avenir" w:cs="Avenir"/>
                <w:color w:val="000000"/>
              </w:rPr>
              <w:t xml:space="preserve"> Plan de Travail Budgétisé Annuel par le comité de pilotage du projet</w:t>
            </w:r>
          </w:p>
        </w:tc>
        <w:tc>
          <w:tcPr>
            <w:tcW w:w="3685" w:type="dxa"/>
          </w:tcPr>
          <w:p w14:paraId="0AEFEA6E" w14:textId="774CAAB4" w:rsidR="0024617D" w:rsidRPr="0026261D" w:rsidRDefault="001044FF" w:rsidP="0026261D">
            <w:pPr>
              <w:spacing w:after="5"/>
              <w:jc w:val="left"/>
              <w:rPr>
                <w:rStyle w:val="Lienhypertexte"/>
                <w:sz w:val="22"/>
                <w:szCs w:val="22"/>
              </w:rPr>
            </w:pPr>
            <w:r>
              <w:rPr>
                <w:rStyle w:val="Lienhypertexte"/>
                <w:sz w:val="22"/>
                <w:szCs w:val="22"/>
              </w:rPr>
              <w:t>29/04/2025</w:t>
            </w:r>
          </w:p>
        </w:tc>
      </w:tr>
      <w:tr w:rsidR="0024617D" w:rsidRPr="000A510E" w14:paraId="0AF64FF4" w14:textId="77777777" w:rsidTr="00FE0E71">
        <w:trPr>
          <w:trHeight w:val="281"/>
          <w:jc w:val="center"/>
        </w:trPr>
        <w:tc>
          <w:tcPr>
            <w:tcW w:w="4957" w:type="dxa"/>
          </w:tcPr>
          <w:p w14:paraId="15AA292C" w14:textId="77777777" w:rsidR="0024617D" w:rsidRDefault="00C83F85">
            <w:pPr>
              <w:spacing w:after="5" w:line="271" w:lineRule="auto"/>
              <w:rPr>
                <w:rFonts w:ascii="Avenir" w:eastAsia="Avenir" w:hAnsi="Avenir" w:cs="Avenir"/>
                <w:color w:val="000000"/>
              </w:rPr>
            </w:pPr>
            <w:r>
              <w:rPr>
                <w:rFonts w:ascii="Avenir" w:eastAsia="Avenir" w:hAnsi="Avenir" w:cs="Avenir"/>
                <w:color w:val="000000"/>
              </w:rPr>
              <w:t xml:space="preserve">Date de clôture initiale  </w:t>
            </w:r>
          </w:p>
        </w:tc>
        <w:tc>
          <w:tcPr>
            <w:tcW w:w="3685" w:type="dxa"/>
          </w:tcPr>
          <w:p w14:paraId="3BFA4358" w14:textId="533DB11A" w:rsidR="0024617D" w:rsidRPr="0026261D" w:rsidRDefault="00FB5376" w:rsidP="0026261D">
            <w:pPr>
              <w:spacing w:after="5"/>
              <w:jc w:val="left"/>
              <w:rPr>
                <w:rStyle w:val="Lienhypertexte"/>
                <w:sz w:val="22"/>
                <w:szCs w:val="22"/>
              </w:rPr>
            </w:pPr>
            <w:r>
              <w:rPr>
                <w:rStyle w:val="Lienhypertexte"/>
                <w:sz w:val="22"/>
                <w:szCs w:val="22"/>
              </w:rPr>
              <w:t>10/08/2026</w:t>
            </w:r>
          </w:p>
        </w:tc>
      </w:tr>
      <w:tr w:rsidR="0024617D" w:rsidRPr="000A510E" w14:paraId="21295A06" w14:textId="77777777" w:rsidTr="00FE0E71">
        <w:trPr>
          <w:jc w:val="center"/>
        </w:trPr>
        <w:tc>
          <w:tcPr>
            <w:tcW w:w="4957" w:type="dxa"/>
          </w:tcPr>
          <w:p w14:paraId="2665F3F9" w14:textId="77777777" w:rsidR="0024617D" w:rsidRDefault="00C83F85">
            <w:pPr>
              <w:spacing w:after="5" w:line="271" w:lineRule="auto"/>
              <w:rPr>
                <w:rFonts w:ascii="Avenir" w:eastAsia="Avenir" w:hAnsi="Avenir" w:cs="Avenir"/>
                <w:color w:val="000000"/>
              </w:rPr>
            </w:pPr>
            <w:r>
              <w:rPr>
                <w:rFonts w:ascii="Avenir" w:eastAsia="Avenir" w:hAnsi="Avenir" w:cs="Avenir"/>
                <w:color w:val="000000"/>
              </w:rPr>
              <w:t xml:space="preserve">Date de clôture révisée le cas échéant </w:t>
            </w:r>
          </w:p>
        </w:tc>
        <w:tc>
          <w:tcPr>
            <w:tcW w:w="3685" w:type="dxa"/>
          </w:tcPr>
          <w:p w14:paraId="304D5101" w14:textId="1FEB7441" w:rsidR="0024617D" w:rsidRPr="00665FD9" w:rsidRDefault="00111489" w:rsidP="0026261D">
            <w:pPr>
              <w:spacing w:after="5"/>
              <w:jc w:val="left"/>
              <w:rPr>
                <w:rStyle w:val="Lienhypertexte"/>
                <w:color w:val="auto"/>
                <w:sz w:val="22"/>
                <w:szCs w:val="22"/>
              </w:rPr>
            </w:pPr>
            <w:r>
              <w:rPr>
                <w:rStyle w:val="Lienhypertexte"/>
                <w:color w:val="auto"/>
              </w:rPr>
              <w:t>N/A</w:t>
            </w:r>
          </w:p>
        </w:tc>
      </w:tr>
      <w:tr w:rsidR="0024617D" w14:paraId="7ED8C9B4" w14:textId="77777777" w:rsidTr="00FE0E71">
        <w:trPr>
          <w:jc w:val="center"/>
        </w:trPr>
        <w:tc>
          <w:tcPr>
            <w:tcW w:w="4957" w:type="dxa"/>
          </w:tcPr>
          <w:p w14:paraId="4A6F56AB" w14:textId="77777777" w:rsidR="0024617D" w:rsidRDefault="00C83F85">
            <w:pPr>
              <w:spacing w:after="5" w:line="271" w:lineRule="auto"/>
              <w:rPr>
                <w:rFonts w:ascii="Avenir" w:eastAsia="Avenir" w:hAnsi="Avenir" w:cs="Avenir"/>
                <w:color w:val="000000"/>
              </w:rPr>
            </w:pPr>
            <w:r>
              <w:rPr>
                <w:rFonts w:ascii="Avenir" w:eastAsia="Avenir" w:hAnsi="Avenir" w:cs="Avenir"/>
                <w:color w:val="000000"/>
              </w:rPr>
              <w:t>Dépenses du 01/01 au 31/12 de l’année de rapportage</w:t>
            </w:r>
          </w:p>
        </w:tc>
        <w:tc>
          <w:tcPr>
            <w:tcW w:w="3685" w:type="dxa"/>
          </w:tcPr>
          <w:p w14:paraId="2C5CCAB2" w14:textId="39756875" w:rsidR="0024617D" w:rsidRPr="00665FD9" w:rsidRDefault="0008384A" w:rsidP="0026261D">
            <w:pPr>
              <w:spacing w:after="5"/>
              <w:jc w:val="left"/>
              <w:rPr>
                <w:rStyle w:val="Lienhypertexte"/>
                <w:color w:val="auto"/>
                <w:sz w:val="22"/>
                <w:szCs w:val="22"/>
              </w:rPr>
            </w:pPr>
            <w:r w:rsidRPr="00665FD9">
              <w:rPr>
                <w:rStyle w:val="Lienhypertexte"/>
                <w:color w:val="auto"/>
              </w:rPr>
              <w:t>495 931,74 USD</w:t>
            </w:r>
          </w:p>
        </w:tc>
      </w:tr>
      <w:tr w:rsidR="0024617D" w14:paraId="28DFAAA8" w14:textId="77777777" w:rsidTr="00FE0E71">
        <w:trPr>
          <w:jc w:val="center"/>
        </w:trPr>
        <w:tc>
          <w:tcPr>
            <w:tcW w:w="4957" w:type="dxa"/>
          </w:tcPr>
          <w:p w14:paraId="5DBF03B0" w14:textId="77777777" w:rsidR="0024617D" w:rsidRDefault="00C83F85">
            <w:pPr>
              <w:spacing w:after="5" w:line="271" w:lineRule="auto"/>
              <w:rPr>
                <w:rFonts w:ascii="Avenir" w:eastAsia="Avenir" w:hAnsi="Avenir" w:cs="Avenir"/>
                <w:color w:val="000000"/>
              </w:rPr>
            </w:pPr>
            <w:r>
              <w:rPr>
                <w:rFonts w:ascii="Avenir" w:eastAsia="Avenir" w:hAnsi="Avenir" w:cs="Avenir"/>
                <w:color w:val="000000"/>
              </w:rPr>
              <w:t>Dépenses globales cumulatives (USD) au 31/12 de l’année de rapportage</w:t>
            </w:r>
          </w:p>
        </w:tc>
        <w:tc>
          <w:tcPr>
            <w:tcW w:w="3685" w:type="dxa"/>
          </w:tcPr>
          <w:p w14:paraId="03FD562D" w14:textId="28CD5CCF" w:rsidR="0024617D" w:rsidRPr="00665FD9" w:rsidRDefault="0008384A" w:rsidP="007E2700">
            <w:pPr>
              <w:spacing w:after="5"/>
              <w:jc w:val="left"/>
              <w:rPr>
                <w:rStyle w:val="Lienhypertexte"/>
                <w:color w:val="auto"/>
                <w:sz w:val="22"/>
                <w:szCs w:val="22"/>
              </w:rPr>
            </w:pPr>
            <w:r w:rsidRPr="00665FD9">
              <w:rPr>
                <w:rStyle w:val="Lienhypertexte"/>
                <w:color w:val="auto"/>
              </w:rPr>
              <w:t>495 931,74 USD</w:t>
            </w:r>
          </w:p>
        </w:tc>
      </w:tr>
      <w:tr w:rsidR="0024617D" w14:paraId="4F3FE4BB" w14:textId="77777777" w:rsidTr="00FE0E71">
        <w:trPr>
          <w:jc w:val="center"/>
        </w:trPr>
        <w:tc>
          <w:tcPr>
            <w:tcW w:w="4957" w:type="dxa"/>
          </w:tcPr>
          <w:p w14:paraId="27A2AC40" w14:textId="77777777" w:rsidR="0024617D" w:rsidRDefault="00C83F85">
            <w:pPr>
              <w:spacing w:after="5" w:line="271" w:lineRule="auto"/>
              <w:rPr>
                <w:rFonts w:ascii="Avenir" w:eastAsia="Avenir" w:hAnsi="Avenir" w:cs="Avenir"/>
                <w:color w:val="000000"/>
              </w:rPr>
            </w:pPr>
            <w:r>
              <w:rPr>
                <w:rFonts w:ascii="Avenir" w:eastAsia="Avenir" w:hAnsi="Avenir" w:cs="Avenir"/>
                <w:color w:val="000000"/>
              </w:rPr>
              <w:t>Taux de consommation sur l’ensemble des tranches reçues</w:t>
            </w:r>
          </w:p>
        </w:tc>
        <w:tc>
          <w:tcPr>
            <w:tcW w:w="3685" w:type="dxa"/>
          </w:tcPr>
          <w:p w14:paraId="26B6D617" w14:textId="13D35861" w:rsidR="0024617D" w:rsidRPr="00665FD9" w:rsidRDefault="007E2700" w:rsidP="000D09E2">
            <w:pPr>
              <w:spacing w:after="5"/>
              <w:jc w:val="left"/>
              <w:rPr>
                <w:rStyle w:val="Lienhypertexte"/>
                <w:color w:val="auto"/>
                <w:sz w:val="22"/>
                <w:szCs w:val="22"/>
              </w:rPr>
            </w:pPr>
            <w:r w:rsidRPr="00665FD9">
              <w:rPr>
                <w:rStyle w:val="Lienhypertexte"/>
                <w:color w:val="auto"/>
              </w:rPr>
              <w:t>24,80%</w:t>
            </w:r>
          </w:p>
        </w:tc>
      </w:tr>
      <w:tr w:rsidR="0024617D" w:rsidRPr="000A510E" w14:paraId="388DD932" w14:textId="77777777" w:rsidTr="00FE0E71">
        <w:trPr>
          <w:jc w:val="center"/>
        </w:trPr>
        <w:tc>
          <w:tcPr>
            <w:tcW w:w="4957" w:type="dxa"/>
            <w:vMerge w:val="restart"/>
          </w:tcPr>
          <w:p w14:paraId="6136B27F" w14:textId="77777777" w:rsidR="0024617D" w:rsidRDefault="00C83F85">
            <w:pPr>
              <w:spacing w:after="5" w:line="271" w:lineRule="auto"/>
              <w:rPr>
                <w:rFonts w:ascii="Avenir" w:eastAsia="Avenir" w:hAnsi="Avenir" w:cs="Avenir"/>
                <w:color w:val="000000"/>
              </w:rPr>
            </w:pPr>
            <w:r>
              <w:rPr>
                <w:rFonts w:ascii="Avenir" w:eastAsia="Avenir" w:hAnsi="Avenir" w:cs="Avenir"/>
                <w:color w:val="000000"/>
              </w:rPr>
              <w:t xml:space="preserve">Date et hyperlien de l’évaluation à mi-parcours le cas échéant </w:t>
            </w:r>
          </w:p>
        </w:tc>
        <w:tc>
          <w:tcPr>
            <w:tcW w:w="3685" w:type="dxa"/>
          </w:tcPr>
          <w:p w14:paraId="0A6AA6CE" w14:textId="731CF02D" w:rsidR="0024617D" w:rsidRPr="00665FD9" w:rsidRDefault="00665FD9" w:rsidP="000D09E2">
            <w:pPr>
              <w:spacing w:after="5"/>
              <w:jc w:val="left"/>
              <w:rPr>
                <w:rStyle w:val="Lienhypertexte"/>
                <w:color w:val="auto"/>
                <w:sz w:val="22"/>
                <w:szCs w:val="22"/>
              </w:rPr>
            </w:pPr>
            <w:r>
              <w:rPr>
                <w:rStyle w:val="Lienhypertexte"/>
                <w:color w:val="auto"/>
              </w:rPr>
              <w:t>N/A</w:t>
            </w:r>
          </w:p>
        </w:tc>
      </w:tr>
      <w:tr w:rsidR="0024617D" w14:paraId="30CF59E7" w14:textId="77777777" w:rsidTr="00FE0E71">
        <w:trPr>
          <w:jc w:val="center"/>
        </w:trPr>
        <w:tc>
          <w:tcPr>
            <w:tcW w:w="4957" w:type="dxa"/>
            <w:vMerge/>
          </w:tcPr>
          <w:p w14:paraId="34D21B05" w14:textId="77777777" w:rsidR="0024617D" w:rsidRPr="000D09E2" w:rsidRDefault="0024617D">
            <w:pPr>
              <w:widowControl w:val="0"/>
              <w:pBdr>
                <w:top w:val="nil"/>
                <w:left w:val="nil"/>
                <w:bottom w:val="nil"/>
                <w:right w:val="nil"/>
                <w:between w:val="nil"/>
              </w:pBdr>
              <w:spacing w:line="276" w:lineRule="auto"/>
              <w:ind w:left="0" w:right="0" w:firstLine="0"/>
              <w:jc w:val="left"/>
              <w:rPr>
                <w:rFonts w:ascii="Avenir" w:eastAsia="Avenir" w:hAnsi="Avenir" w:cs="Avenir"/>
                <w:color w:val="000000"/>
                <w:lang w:val="en-US"/>
              </w:rPr>
            </w:pPr>
          </w:p>
        </w:tc>
        <w:tc>
          <w:tcPr>
            <w:tcW w:w="3685" w:type="dxa"/>
          </w:tcPr>
          <w:p w14:paraId="7B637012" w14:textId="38508CB0" w:rsidR="0024617D" w:rsidRPr="00665FD9" w:rsidRDefault="00665FD9" w:rsidP="000D09E2">
            <w:pPr>
              <w:spacing w:after="5"/>
              <w:jc w:val="left"/>
              <w:rPr>
                <w:rStyle w:val="Lienhypertexte"/>
                <w:color w:val="auto"/>
                <w:sz w:val="22"/>
                <w:szCs w:val="22"/>
              </w:rPr>
            </w:pPr>
            <w:r>
              <w:rPr>
                <w:rStyle w:val="Lienhypertexte"/>
                <w:color w:val="auto"/>
              </w:rPr>
              <w:t>N/A</w:t>
            </w:r>
          </w:p>
        </w:tc>
      </w:tr>
    </w:tbl>
    <w:p w14:paraId="1DB8B408" w14:textId="77777777" w:rsidR="0024617D" w:rsidRDefault="0024617D">
      <w:pPr>
        <w:spacing w:after="5" w:line="240" w:lineRule="auto"/>
        <w:ind w:left="20" w:right="28" w:hanging="10"/>
        <w:jc w:val="both"/>
        <w:rPr>
          <w:rFonts w:ascii="Avenir" w:eastAsia="Avenir" w:hAnsi="Avenir" w:cs="Avenir"/>
          <w:color w:val="000000"/>
        </w:rPr>
      </w:pPr>
    </w:p>
    <w:p w14:paraId="66476879" w14:textId="6C6050A4" w:rsidR="0024617D" w:rsidRPr="00564E80" w:rsidRDefault="00C83F85" w:rsidP="00564E80">
      <w:pPr>
        <w:pStyle w:val="Titre1"/>
        <w:numPr>
          <w:ilvl w:val="0"/>
          <w:numId w:val="1"/>
        </w:numPr>
        <w:rPr>
          <w:rFonts w:ascii="Avenir" w:eastAsia="Avenir" w:hAnsi="Avenir" w:cs="Avenir"/>
          <w:b w:val="0"/>
          <w:color w:val="000000"/>
        </w:rPr>
      </w:pPr>
      <w:bookmarkStart w:id="2" w:name="_Toc220672509"/>
      <w:r>
        <w:t>Résumé des progrès réalisés par le projet</w:t>
      </w:r>
      <w:bookmarkEnd w:id="2"/>
      <w:r>
        <w:t xml:space="preserve"> </w:t>
      </w:r>
    </w:p>
    <w:p w14:paraId="4D52E349" w14:textId="77777777" w:rsidR="0024617D" w:rsidRDefault="0024617D">
      <w:pPr>
        <w:spacing w:after="5" w:line="240" w:lineRule="auto"/>
        <w:ind w:left="10" w:right="28"/>
        <w:jc w:val="both"/>
        <w:rPr>
          <w:rFonts w:ascii="Avenir" w:eastAsia="Avenir" w:hAnsi="Avenir" w:cs="Avenir"/>
          <w:i/>
          <w:color w:val="000000"/>
          <w:sz w:val="20"/>
          <w:szCs w:val="20"/>
        </w:rPr>
      </w:pPr>
    </w:p>
    <w:tbl>
      <w:tblPr>
        <w:tblStyle w:val="affff3"/>
        <w:tblW w:w="8754" w:type="dxa"/>
        <w:jc w:val="center"/>
        <w:tblBorders>
          <w:top w:val="single" w:sz="4" w:space="0" w:color="AFBABB"/>
          <w:left w:val="single" w:sz="4" w:space="0" w:color="AFBABB"/>
          <w:bottom w:val="single" w:sz="4" w:space="0" w:color="AFBABB"/>
          <w:right w:val="single" w:sz="4" w:space="0" w:color="AFBABB"/>
          <w:insideH w:val="single" w:sz="4" w:space="0" w:color="AFBABB"/>
          <w:insideV w:val="single" w:sz="4" w:space="0" w:color="000000"/>
        </w:tblBorders>
        <w:tblLayout w:type="fixed"/>
        <w:tblLook w:val="0400" w:firstRow="0" w:lastRow="0" w:firstColumn="0" w:lastColumn="0" w:noHBand="0" w:noVBand="1"/>
      </w:tblPr>
      <w:tblGrid>
        <w:gridCol w:w="4378"/>
        <w:gridCol w:w="4376"/>
      </w:tblGrid>
      <w:tr w:rsidR="0024617D" w14:paraId="3DE85142" w14:textId="77777777">
        <w:trPr>
          <w:tblHeader/>
          <w:jc w:val="center"/>
        </w:trPr>
        <w:tc>
          <w:tcPr>
            <w:tcW w:w="4378" w:type="dxa"/>
            <w:shd w:val="clear" w:color="auto" w:fill="5B9BD5"/>
            <w:vAlign w:val="center"/>
          </w:tcPr>
          <w:p w14:paraId="7FE63C8F" w14:textId="5579FD90" w:rsidR="0024617D" w:rsidRDefault="00C83F85">
            <w:pPr>
              <w:spacing w:after="5" w:line="271" w:lineRule="auto"/>
              <w:jc w:val="center"/>
              <w:rPr>
                <w:rFonts w:ascii="Avenir" w:eastAsia="Avenir" w:hAnsi="Avenir" w:cs="Avenir"/>
                <w:b/>
                <w:color w:val="000000"/>
                <w:sz w:val="18"/>
                <w:szCs w:val="18"/>
              </w:rPr>
            </w:pPr>
            <w:r>
              <w:rPr>
                <w:rFonts w:ascii="Avenir" w:eastAsia="Avenir" w:hAnsi="Avenir" w:cs="Avenir"/>
                <w:b/>
                <w:color w:val="000000"/>
                <w:sz w:val="18"/>
                <w:szCs w:val="18"/>
              </w:rPr>
              <w:t>Progrès ou résultats obtenus au cours d</w:t>
            </w:r>
            <w:r>
              <w:rPr>
                <w:rFonts w:ascii="Avenir" w:eastAsia="Avenir" w:hAnsi="Avenir" w:cs="Avenir"/>
                <w:b/>
                <w:sz w:val="18"/>
                <w:szCs w:val="18"/>
              </w:rPr>
              <w:t xml:space="preserve">e </w:t>
            </w:r>
            <w:r w:rsidR="003A5FCF">
              <w:rPr>
                <w:rFonts w:ascii="Avenir" w:eastAsia="Avenir" w:hAnsi="Avenir" w:cs="Avenir"/>
                <w:b/>
                <w:sz w:val="18"/>
                <w:szCs w:val="18"/>
              </w:rPr>
              <w:t>la période de rapportage (semestre ou année)</w:t>
            </w:r>
            <w:r>
              <w:rPr>
                <w:rFonts w:ascii="Avenir" w:eastAsia="Avenir" w:hAnsi="Avenir" w:cs="Avenir"/>
                <w:b/>
                <w:sz w:val="18"/>
                <w:szCs w:val="18"/>
              </w:rPr>
              <w:t>202</w:t>
            </w:r>
            <w:r w:rsidR="00564E80">
              <w:rPr>
                <w:rFonts w:ascii="Avenir" w:eastAsia="Avenir" w:hAnsi="Avenir" w:cs="Avenir"/>
                <w:b/>
                <w:sz w:val="18"/>
                <w:szCs w:val="18"/>
              </w:rPr>
              <w:t>5</w:t>
            </w:r>
          </w:p>
        </w:tc>
        <w:tc>
          <w:tcPr>
            <w:tcW w:w="4376" w:type="dxa"/>
            <w:shd w:val="clear" w:color="auto" w:fill="5B9BD5"/>
            <w:vAlign w:val="center"/>
          </w:tcPr>
          <w:p w14:paraId="3EAE405F" w14:textId="77777777" w:rsidR="0024617D" w:rsidRDefault="00C83F85">
            <w:pPr>
              <w:spacing w:after="5" w:line="271" w:lineRule="auto"/>
              <w:jc w:val="center"/>
              <w:rPr>
                <w:rFonts w:ascii="Avenir" w:eastAsia="Avenir" w:hAnsi="Avenir" w:cs="Avenir"/>
                <w:b/>
                <w:color w:val="000000"/>
                <w:sz w:val="18"/>
                <w:szCs w:val="18"/>
              </w:rPr>
            </w:pPr>
            <w:r>
              <w:rPr>
                <w:rFonts w:ascii="Avenir" w:eastAsia="Avenir" w:hAnsi="Avenir" w:cs="Avenir"/>
                <w:b/>
                <w:color w:val="000000"/>
                <w:sz w:val="18"/>
                <w:szCs w:val="18"/>
              </w:rPr>
              <w:t>Résultats obtenus de manière cumulative depuis le d</w:t>
            </w:r>
            <w:r>
              <w:rPr>
                <w:rFonts w:ascii="Avenir" w:eastAsia="Avenir" w:hAnsi="Avenir" w:cs="Avenir"/>
                <w:b/>
                <w:sz w:val="18"/>
                <w:szCs w:val="18"/>
              </w:rPr>
              <w:t>ébut du projet</w:t>
            </w:r>
          </w:p>
        </w:tc>
      </w:tr>
      <w:tr w:rsidR="0024617D" w:rsidRPr="00A91621" w14:paraId="5D72AAF9" w14:textId="77777777">
        <w:trPr>
          <w:jc w:val="center"/>
        </w:trPr>
        <w:tc>
          <w:tcPr>
            <w:tcW w:w="8754" w:type="dxa"/>
            <w:gridSpan w:val="2"/>
            <w:shd w:val="clear" w:color="auto" w:fill="E7E6E6"/>
            <w:vAlign w:val="center"/>
          </w:tcPr>
          <w:p w14:paraId="1482152A" w14:textId="44014F5C" w:rsidR="0024617D" w:rsidRPr="00A91621" w:rsidRDefault="00C83F85">
            <w:pPr>
              <w:spacing w:after="5" w:line="271" w:lineRule="auto"/>
              <w:jc w:val="center"/>
              <w:rPr>
                <w:rFonts w:ascii="Avenir" w:eastAsia="Avenir" w:hAnsi="Avenir" w:cs="Avenir"/>
                <w:b/>
                <w:color w:val="000000"/>
                <w:sz w:val="20"/>
                <w:szCs w:val="20"/>
              </w:rPr>
            </w:pPr>
            <w:r w:rsidRPr="00A91621">
              <w:rPr>
                <w:rFonts w:ascii="Avenir" w:eastAsia="Avenir" w:hAnsi="Avenir" w:cs="Avenir"/>
                <w:b/>
                <w:color w:val="000000"/>
                <w:sz w:val="20"/>
                <w:szCs w:val="20"/>
              </w:rPr>
              <w:t xml:space="preserve">Effet 1 : </w:t>
            </w:r>
            <w:r w:rsidR="00F422F5" w:rsidRPr="00A91621">
              <w:rPr>
                <w:rFonts w:ascii="Avenir" w:eastAsia="Avenir" w:hAnsi="Avenir" w:cs="Avenir"/>
                <w:bCs/>
                <w:sz w:val="20"/>
                <w:szCs w:val="20"/>
              </w:rPr>
              <w:t>Une coordination et gouvernance interministérielles améliorées résultent en un régime d'autorisation, d'application de la loi et fiscal des activités économiques qui ne pousse pas les acteurs économiques à l’exploitation des forêts et aux activités illégales ; et un climat des affaires favorable aux investissements respectueux des forêts</w:t>
            </w:r>
          </w:p>
        </w:tc>
      </w:tr>
      <w:tr w:rsidR="0024617D" w:rsidRPr="00A91621" w14:paraId="4B47CF15" w14:textId="77777777">
        <w:trPr>
          <w:jc w:val="center"/>
        </w:trPr>
        <w:tc>
          <w:tcPr>
            <w:tcW w:w="8754" w:type="dxa"/>
            <w:gridSpan w:val="2"/>
            <w:shd w:val="clear" w:color="auto" w:fill="E7E6E6"/>
            <w:vAlign w:val="center"/>
          </w:tcPr>
          <w:p w14:paraId="1315ED93" w14:textId="50BC9965" w:rsidR="0024617D" w:rsidRPr="00A91621" w:rsidRDefault="008760AF" w:rsidP="008760AF">
            <w:pPr>
              <w:spacing w:after="5" w:line="271" w:lineRule="auto"/>
              <w:ind w:left="0" w:firstLine="0"/>
              <w:jc w:val="left"/>
              <w:rPr>
                <w:rFonts w:ascii="Avenir" w:eastAsia="Avenir" w:hAnsi="Avenir" w:cs="Avenir"/>
                <w:b/>
                <w:color w:val="000000"/>
                <w:sz w:val="20"/>
                <w:szCs w:val="20"/>
              </w:rPr>
            </w:pPr>
            <w:r>
              <w:rPr>
                <w:rFonts w:ascii="Avenir" w:eastAsia="Avenir" w:hAnsi="Avenir" w:cs="Avenir"/>
                <w:b/>
                <w:color w:val="000000"/>
                <w:sz w:val="20"/>
                <w:szCs w:val="20"/>
              </w:rPr>
              <w:t>I</w:t>
            </w:r>
            <w:r w:rsidR="00C83F85" w:rsidRPr="00A91621">
              <w:rPr>
                <w:rFonts w:ascii="Avenir" w:eastAsia="Avenir" w:hAnsi="Avenir" w:cs="Avenir"/>
                <w:b/>
                <w:color w:val="000000"/>
                <w:sz w:val="20"/>
                <w:szCs w:val="20"/>
              </w:rPr>
              <w:t xml:space="preserve">ndicateur effet : </w:t>
            </w:r>
            <w:r w:rsidR="0045632E" w:rsidRPr="00A91621">
              <w:rPr>
                <w:rFonts w:ascii="Avenir" w:eastAsia="Avenir" w:hAnsi="Avenir" w:cs="Avenir"/>
                <w:bCs/>
                <w:sz w:val="20"/>
                <w:szCs w:val="20"/>
              </w:rPr>
              <w:t>Degré de participation des acteurs de la société civile/ONGN dans la mise en œuvre directe des programmes d’investissements REDD+ financés par CAFI</w:t>
            </w:r>
          </w:p>
        </w:tc>
      </w:tr>
      <w:tr w:rsidR="00136316" w:rsidRPr="00A91621" w14:paraId="7CB27F54" w14:textId="77777777" w:rsidTr="00142F8A">
        <w:trPr>
          <w:jc w:val="center"/>
        </w:trPr>
        <w:tc>
          <w:tcPr>
            <w:tcW w:w="4378" w:type="dxa"/>
          </w:tcPr>
          <w:p w14:paraId="08E96AFF" w14:textId="0015B447" w:rsidR="00136316" w:rsidRPr="00A91621" w:rsidRDefault="00652A47" w:rsidP="00665FD9">
            <w:pPr>
              <w:pStyle w:val="NormalWeb"/>
              <w:numPr>
                <w:ilvl w:val="0"/>
                <w:numId w:val="20"/>
              </w:numPr>
              <w:shd w:val="clear" w:color="auto" w:fill="FFFFFF"/>
              <w:spacing w:before="0" w:beforeAutospacing="0" w:after="0" w:afterAutospacing="0" w:line="276" w:lineRule="auto"/>
              <w:ind w:left="302" w:hanging="302"/>
              <w:jc w:val="left"/>
              <w:rPr>
                <w:rFonts w:ascii="Avenir" w:eastAsia="Avenir" w:hAnsi="Avenir" w:cs="Avenir"/>
                <w:color w:val="000000"/>
                <w:sz w:val="20"/>
                <w:szCs w:val="20"/>
                <w:lang w:val="fr-CD"/>
              </w:rPr>
            </w:pPr>
            <w:r w:rsidRPr="00A91621">
              <w:rPr>
                <w:rFonts w:ascii="Avenir" w:eastAsia="Avenir" w:hAnsi="Avenir" w:cs="Avenir"/>
                <w:b/>
                <w:bCs/>
                <w:color w:val="000000"/>
                <w:sz w:val="20"/>
                <w:szCs w:val="20"/>
                <w:lang w:val="fr-CD"/>
              </w:rPr>
              <w:t>Une réunion t</w:t>
            </w:r>
            <w:r w:rsidR="00136316" w:rsidRPr="00A91621">
              <w:rPr>
                <w:rFonts w:ascii="Avenir" w:eastAsia="Avenir" w:hAnsi="Avenir" w:cs="Avenir"/>
                <w:b/>
                <w:bCs/>
                <w:color w:val="000000"/>
                <w:sz w:val="20"/>
                <w:szCs w:val="20"/>
                <w:lang w:val="fr-CD"/>
              </w:rPr>
              <w:t>echnique sur le projet </w:t>
            </w:r>
            <w:r w:rsidRPr="00A91621">
              <w:rPr>
                <w:rFonts w:ascii="Avenir" w:eastAsia="Avenir" w:hAnsi="Avenir" w:cs="Avenir"/>
                <w:b/>
                <w:bCs/>
                <w:color w:val="000000"/>
                <w:sz w:val="20"/>
                <w:szCs w:val="20"/>
                <w:lang w:val="fr-CD"/>
              </w:rPr>
              <w:t>organisé</w:t>
            </w:r>
            <w:r w:rsidR="007B7230" w:rsidRPr="00A91621">
              <w:rPr>
                <w:rFonts w:ascii="Avenir" w:eastAsia="Avenir" w:hAnsi="Avenir" w:cs="Avenir"/>
                <w:b/>
                <w:bCs/>
                <w:color w:val="000000"/>
                <w:sz w:val="20"/>
                <w:szCs w:val="20"/>
                <w:lang w:val="fr-CD"/>
              </w:rPr>
              <w:t>e</w:t>
            </w:r>
            <w:r w:rsidR="00182339" w:rsidRPr="00A91621">
              <w:rPr>
                <w:rFonts w:ascii="Avenir" w:eastAsia="Avenir" w:hAnsi="Avenir" w:cs="Avenir"/>
                <w:b/>
                <w:bCs/>
                <w:color w:val="000000"/>
                <w:sz w:val="20"/>
                <w:szCs w:val="20"/>
                <w:lang w:val="fr-CD"/>
              </w:rPr>
              <w:t xml:space="preserve"> le 07/04/2025 par l’</w:t>
            </w:r>
            <w:r w:rsidR="00136316" w:rsidRPr="00A91621">
              <w:rPr>
                <w:rFonts w:ascii="Avenir" w:eastAsia="Avenir" w:hAnsi="Avenir" w:cs="Avenir"/>
                <w:b/>
                <w:bCs/>
                <w:color w:val="000000"/>
                <w:sz w:val="20"/>
                <w:szCs w:val="20"/>
                <w:lang w:val="fr-CD"/>
              </w:rPr>
              <w:t>agence et le SE-FONAREDD</w:t>
            </w:r>
            <w:r w:rsidR="00A649C4" w:rsidRPr="00A91621">
              <w:rPr>
                <w:rFonts w:ascii="Avenir" w:eastAsia="Avenir" w:hAnsi="Avenir" w:cs="Avenir"/>
                <w:color w:val="000000"/>
                <w:sz w:val="20"/>
                <w:szCs w:val="20"/>
                <w:lang w:val="fr-CD"/>
              </w:rPr>
              <w:t xml:space="preserve"> avec la participation de </w:t>
            </w:r>
            <w:r w:rsidR="00136316" w:rsidRPr="00A91621">
              <w:rPr>
                <w:rFonts w:ascii="Avenir" w:eastAsia="Avenir" w:hAnsi="Avenir" w:cs="Avenir"/>
                <w:color w:val="000000"/>
                <w:sz w:val="20"/>
                <w:szCs w:val="20"/>
                <w:lang w:val="fr-CD"/>
              </w:rPr>
              <w:t xml:space="preserve">33 représentants des parties prenantes (CAFI, FONAREDD, ONGN bénéficiaires et PNUD) dont 29% de femmes (cf. Compte rendu </w:t>
            </w:r>
            <w:hyperlink r:id="rId13" w:history="1">
              <w:r w:rsidR="00136316" w:rsidRPr="00A91621">
                <w:rPr>
                  <w:rStyle w:val="Lienhypertexte"/>
                  <w:rFonts w:ascii="Avenir" w:eastAsia="Avenir" w:hAnsi="Avenir" w:cs="Avenir"/>
                  <w:b/>
                  <w:bCs/>
                  <w:sz w:val="20"/>
                  <w:szCs w:val="20"/>
                  <w:lang w:val="fr-CD"/>
                </w:rPr>
                <w:t>Réunion technique</w:t>
              </w:r>
            </w:hyperlink>
            <w:r w:rsidR="00136316" w:rsidRPr="00A91621">
              <w:rPr>
                <w:rFonts w:ascii="Avenir" w:eastAsia="Avenir" w:hAnsi="Avenir" w:cs="Avenir"/>
                <w:color w:val="000000"/>
                <w:sz w:val="20"/>
                <w:szCs w:val="20"/>
                <w:lang w:val="fr-CD"/>
              </w:rPr>
              <w:t>). L’</w:t>
            </w:r>
            <w:r w:rsidR="00A649C4" w:rsidRPr="00A91621">
              <w:rPr>
                <w:rFonts w:ascii="Avenir" w:eastAsia="Avenir" w:hAnsi="Avenir" w:cs="Avenir"/>
                <w:color w:val="000000"/>
                <w:sz w:val="20"/>
                <w:szCs w:val="20"/>
                <w:lang w:val="fr-CD"/>
              </w:rPr>
              <w:t xml:space="preserve">activité </w:t>
            </w:r>
            <w:r w:rsidR="00262EB9" w:rsidRPr="00A91621">
              <w:rPr>
                <w:rFonts w:ascii="Avenir" w:eastAsia="Avenir" w:hAnsi="Avenir" w:cs="Avenir"/>
                <w:color w:val="000000"/>
                <w:sz w:val="20"/>
                <w:szCs w:val="20"/>
                <w:lang w:val="fr-CD"/>
              </w:rPr>
              <w:t>visait à f</w:t>
            </w:r>
            <w:r w:rsidR="00136316" w:rsidRPr="00A91621">
              <w:rPr>
                <w:rFonts w:ascii="Avenir" w:eastAsia="Avenir" w:hAnsi="Avenir" w:cs="Avenir"/>
                <w:color w:val="000000"/>
                <w:sz w:val="20"/>
                <w:szCs w:val="20"/>
                <w:lang w:val="fr-CD"/>
              </w:rPr>
              <w:t>ournir des informations sur le Document du Projet. A l’issu des travaux, la connaissance et la compréhension des parties prenantes  notamment sur le projet (contexte, pertinence, finalité, objectifs, stratégie de mise en œuvre, resultats, gouvernance, etc.) ont été significativement améliorées.</w:t>
            </w:r>
          </w:p>
          <w:p w14:paraId="7DBA6FEE" w14:textId="19F292F3" w:rsidR="00136316" w:rsidRPr="00A91621" w:rsidRDefault="00F20150" w:rsidP="00665FD9">
            <w:pPr>
              <w:pStyle w:val="Paragraphedeliste"/>
              <w:numPr>
                <w:ilvl w:val="0"/>
                <w:numId w:val="20"/>
              </w:numPr>
              <w:spacing w:after="5" w:line="276" w:lineRule="auto"/>
              <w:ind w:left="302" w:hanging="302"/>
              <w:jc w:val="left"/>
              <w:rPr>
                <w:rFonts w:ascii="Avenir" w:hAnsi="Avenir"/>
                <w:sz w:val="20"/>
                <w:szCs w:val="20"/>
              </w:rPr>
            </w:pPr>
            <w:r w:rsidRPr="00A91621">
              <w:rPr>
                <w:rFonts w:ascii="Avenir" w:hAnsi="Avenir"/>
                <w:b/>
                <w:bCs/>
                <w:sz w:val="20"/>
                <w:szCs w:val="20"/>
              </w:rPr>
              <w:t>Une</w:t>
            </w:r>
            <w:r w:rsidRPr="00A91621">
              <w:rPr>
                <w:rFonts w:ascii="Avenir" w:hAnsi="Avenir"/>
                <w:sz w:val="20"/>
                <w:szCs w:val="20"/>
              </w:rPr>
              <w:t xml:space="preserve"> </w:t>
            </w:r>
            <w:hyperlink r:id="rId14" w:history="1">
              <w:r w:rsidR="00136316" w:rsidRPr="00A91621">
                <w:rPr>
                  <w:rStyle w:val="Lienhypertexte"/>
                  <w:rFonts w:ascii="Avenir" w:eastAsia="Avenir" w:hAnsi="Avenir" w:cs="Avenir"/>
                  <w:b/>
                  <w:bCs/>
                  <w:sz w:val="20"/>
                  <w:szCs w:val="20"/>
                </w:rPr>
                <w:t>Réunion du 1er COPIL</w:t>
              </w:r>
            </w:hyperlink>
            <w:r w:rsidR="00136316" w:rsidRPr="00A91621">
              <w:rPr>
                <w:rFonts w:ascii="Avenir" w:hAnsi="Avenir"/>
                <w:b/>
                <w:bCs/>
                <w:sz w:val="20"/>
                <w:szCs w:val="20"/>
              </w:rPr>
              <w:t xml:space="preserve"> </w:t>
            </w:r>
            <w:r w:rsidRPr="00A91621">
              <w:rPr>
                <w:rFonts w:ascii="Avenir" w:hAnsi="Avenir"/>
                <w:b/>
                <w:bCs/>
                <w:sz w:val="20"/>
                <w:szCs w:val="20"/>
              </w:rPr>
              <w:t xml:space="preserve">organisée </w:t>
            </w:r>
            <w:r w:rsidR="00377117" w:rsidRPr="00A91621">
              <w:rPr>
                <w:rFonts w:ascii="Avenir" w:hAnsi="Avenir"/>
                <w:b/>
                <w:bCs/>
                <w:sz w:val="20"/>
                <w:szCs w:val="20"/>
              </w:rPr>
              <w:t>le 29/04/2025</w:t>
            </w:r>
            <w:r w:rsidR="00262EB9" w:rsidRPr="00A91621">
              <w:rPr>
                <w:rFonts w:ascii="Avenir" w:hAnsi="Avenir"/>
                <w:sz w:val="20"/>
                <w:szCs w:val="20"/>
              </w:rPr>
              <w:t xml:space="preserve"> </w:t>
            </w:r>
            <w:r w:rsidR="00C65957" w:rsidRPr="00A91621">
              <w:rPr>
                <w:rFonts w:ascii="Avenir" w:hAnsi="Avenir"/>
                <w:sz w:val="20"/>
                <w:szCs w:val="20"/>
              </w:rPr>
              <w:t>c</w:t>
            </w:r>
            <w:r w:rsidR="00136316" w:rsidRPr="00A91621">
              <w:rPr>
                <w:rFonts w:ascii="Avenir" w:hAnsi="Avenir"/>
                <w:sz w:val="20"/>
                <w:szCs w:val="20"/>
              </w:rPr>
              <w:t>onsacré</w:t>
            </w:r>
            <w:r w:rsidR="00377117" w:rsidRPr="00A91621">
              <w:rPr>
                <w:rFonts w:ascii="Avenir" w:hAnsi="Avenir"/>
                <w:sz w:val="20"/>
                <w:szCs w:val="20"/>
              </w:rPr>
              <w:t xml:space="preserve">e au </w:t>
            </w:r>
            <w:r w:rsidR="00136316" w:rsidRPr="00A91621">
              <w:rPr>
                <w:rFonts w:ascii="Avenir" w:hAnsi="Avenir"/>
                <w:sz w:val="20"/>
                <w:szCs w:val="20"/>
              </w:rPr>
              <w:t>démarrage effectif du projet</w:t>
            </w:r>
            <w:r w:rsidR="00C65957" w:rsidRPr="00A91621">
              <w:rPr>
                <w:rFonts w:ascii="Avenir" w:hAnsi="Avenir"/>
                <w:sz w:val="20"/>
                <w:szCs w:val="20"/>
              </w:rPr>
              <w:t xml:space="preserve"> et regroupant </w:t>
            </w:r>
            <w:r w:rsidR="00136316" w:rsidRPr="00A91621">
              <w:rPr>
                <w:rFonts w:ascii="Avenir" w:hAnsi="Avenir"/>
                <w:sz w:val="20"/>
                <w:szCs w:val="20"/>
              </w:rPr>
              <w:t>11 représentants des parties prenantes (CAFI, FONAREDD, Société civile et PNUD) dont 18% de femmes</w:t>
            </w:r>
            <w:r w:rsidR="00FF4938" w:rsidRPr="00A91621">
              <w:rPr>
                <w:rFonts w:ascii="Avenir" w:hAnsi="Avenir"/>
                <w:sz w:val="20"/>
                <w:szCs w:val="20"/>
              </w:rPr>
              <w:t xml:space="preserve">. Elle a servi </w:t>
            </w:r>
            <w:r w:rsidR="00CB3BC4" w:rsidRPr="00A91621">
              <w:rPr>
                <w:rFonts w:ascii="Avenir" w:hAnsi="Avenir"/>
                <w:sz w:val="20"/>
                <w:szCs w:val="20"/>
              </w:rPr>
              <w:t xml:space="preserve">de cadre pour </w:t>
            </w:r>
            <w:r w:rsidR="00AB75D9" w:rsidRPr="00A91621">
              <w:rPr>
                <w:rFonts w:ascii="Avenir" w:hAnsi="Avenir"/>
                <w:sz w:val="20"/>
                <w:szCs w:val="20"/>
              </w:rPr>
              <w:t xml:space="preserve">(i) </w:t>
            </w:r>
            <w:r w:rsidR="00CB3BC4" w:rsidRPr="00A91621">
              <w:rPr>
                <w:rFonts w:ascii="Avenir" w:hAnsi="Avenir"/>
                <w:sz w:val="20"/>
                <w:szCs w:val="20"/>
              </w:rPr>
              <w:t>l’</w:t>
            </w:r>
            <w:r w:rsidR="00025E8A" w:rsidRPr="00A91621">
              <w:rPr>
                <w:rFonts w:ascii="Avenir" w:hAnsi="Avenir"/>
                <w:sz w:val="20"/>
                <w:szCs w:val="20"/>
              </w:rPr>
              <w:t>an</w:t>
            </w:r>
            <w:r w:rsidR="00136316" w:rsidRPr="00A91621">
              <w:rPr>
                <w:rFonts w:ascii="Avenir" w:hAnsi="Avenir"/>
                <w:sz w:val="20"/>
                <w:szCs w:val="20"/>
              </w:rPr>
              <w:t>alys</w:t>
            </w:r>
            <w:r w:rsidR="00CB3BC4" w:rsidRPr="00A91621">
              <w:rPr>
                <w:rFonts w:ascii="Avenir" w:hAnsi="Avenir"/>
                <w:sz w:val="20"/>
                <w:szCs w:val="20"/>
              </w:rPr>
              <w:t xml:space="preserve">e </w:t>
            </w:r>
            <w:r w:rsidR="00136316" w:rsidRPr="00A91621">
              <w:rPr>
                <w:rFonts w:ascii="Avenir" w:hAnsi="Avenir"/>
                <w:sz w:val="20"/>
                <w:szCs w:val="20"/>
              </w:rPr>
              <w:t xml:space="preserve">et </w:t>
            </w:r>
            <w:r w:rsidR="00E65282" w:rsidRPr="00A91621">
              <w:rPr>
                <w:rFonts w:ascii="Avenir" w:hAnsi="Avenir"/>
                <w:sz w:val="20"/>
                <w:szCs w:val="20"/>
              </w:rPr>
              <w:t>l’</w:t>
            </w:r>
            <w:r w:rsidR="00136316" w:rsidRPr="00A91621">
              <w:rPr>
                <w:rFonts w:ascii="Avenir" w:hAnsi="Avenir"/>
                <w:sz w:val="20"/>
                <w:szCs w:val="20"/>
              </w:rPr>
              <w:t>appro</w:t>
            </w:r>
            <w:r w:rsidR="00E65282" w:rsidRPr="00A91621">
              <w:rPr>
                <w:rFonts w:ascii="Avenir" w:hAnsi="Avenir"/>
                <w:sz w:val="20"/>
                <w:szCs w:val="20"/>
              </w:rPr>
              <w:t xml:space="preserve">bation du </w:t>
            </w:r>
            <w:hyperlink r:id="rId15" w:history="1">
              <w:r w:rsidR="00136316" w:rsidRPr="00A91621">
                <w:rPr>
                  <w:rStyle w:val="Lienhypertexte"/>
                  <w:rFonts w:ascii="Avenir" w:hAnsi="Avenir"/>
                  <w:b/>
                  <w:bCs/>
                  <w:sz w:val="20"/>
                  <w:szCs w:val="20"/>
                </w:rPr>
                <w:t>PTA/PTBA 2025</w:t>
              </w:r>
            </w:hyperlink>
            <w:r w:rsidR="00AB75D9" w:rsidRPr="00A91621">
              <w:rPr>
                <w:rFonts w:ascii="Avenir" w:hAnsi="Avenir"/>
                <w:sz w:val="20"/>
                <w:szCs w:val="20"/>
              </w:rPr>
              <w:t xml:space="preserve">, (ii) </w:t>
            </w:r>
            <w:r w:rsidR="00D62B2D" w:rsidRPr="00A91621">
              <w:rPr>
                <w:rFonts w:ascii="Avenir" w:hAnsi="Avenir"/>
                <w:sz w:val="20"/>
                <w:szCs w:val="20"/>
              </w:rPr>
              <w:t xml:space="preserve">formulation des </w:t>
            </w:r>
            <w:r w:rsidR="00136316" w:rsidRPr="00A91621">
              <w:rPr>
                <w:rFonts w:ascii="Avenir" w:hAnsi="Avenir"/>
                <w:sz w:val="20"/>
                <w:szCs w:val="20"/>
              </w:rPr>
              <w:t xml:space="preserve">recommandations pour </w:t>
            </w:r>
            <w:r w:rsidR="00D831ED" w:rsidRPr="00A91621">
              <w:rPr>
                <w:rFonts w:ascii="Avenir" w:hAnsi="Avenir"/>
                <w:sz w:val="20"/>
                <w:szCs w:val="20"/>
              </w:rPr>
              <w:t>l’</w:t>
            </w:r>
            <w:r w:rsidR="00136316" w:rsidRPr="00A91621">
              <w:rPr>
                <w:rFonts w:ascii="Avenir" w:hAnsi="Avenir"/>
                <w:sz w:val="20"/>
                <w:szCs w:val="20"/>
              </w:rPr>
              <w:t>amélior</w:t>
            </w:r>
            <w:r w:rsidR="00D831ED" w:rsidRPr="00A91621">
              <w:rPr>
                <w:rFonts w:ascii="Avenir" w:hAnsi="Avenir"/>
                <w:sz w:val="20"/>
                <w:szCs w:val="20"/>
              </w:rPr>
              <w:t xml:space="preserve">ation de la </w:t>
            </w:r>
            <w:r w:rsidR="00DF4069" w:rsidRPr="00A91621">
              <w:rPr>
                <w:rFonts w:ascii="Avenir" w:hAnsi="Avenir"/>
                <w:sz w:val="20"/>
                <w:szCs w:val="20"/>
              </w:rPr>
              <w:t>performance du projet</w:t>
            </w:r>
            <w:r w:rsidR="00D62B2D" w:rsidRPr="00A91621">
              <w:rPr>
                <w:rFonts w:ascii="Avenir" w:hAnsi="Avenir"/>
                <w:sz w:val="20"/>
                <w:szCs w:val="20"/>
              </w:rPr>
              <w:t xml:space="preserve"> dont : </w:t>
            </w:r>
            <w:r w:rsidR="00136316" w:rsidRPr="00A91621">
              <w:rPr>
                <w:rFonts w:ascii="Avenir" w:hAnsi="Avenir"/>
                <w:sz w:val="20"/>
                <w:szCs w:val="20"/>
              </w:rPr>
              <w:t xml:space="preserve"> l’implication des parties prenantes dans le processus de recrutement des consultants en charge de l’évaluation et renforcement des capacités des ONGN et (ii) l’établissement d’une feuille de route des actions prioritaires.</w:t>
            </w:r>
          </w:p>
          <w:p w14:paraId="7464FF9C" w14:textId="320086E5" w:rsidR="00136316" w:rsidRPr="00A91621" w:rsidRDefault="00DF4069" w:rsidP="00665FD9">
            <w:pPr>
              <w:pStyle w:val="Paragraphedeliste"/>
              <w:numPr>
                <w:ilvl w:val="0"/>
                <w:numId w:val="20"/>
              </w:numPr>
              <w:spacing w:after="5" w:line="276" w:lineRule="auto"/>
              <w:ind w:left="302" w:hanging="302"/>
              <w:jc w:val="left"/>
              <w:rPr>
                <w:rFonts w:ascii="Avenir" w:hAnsi="Avenir"/>
                <w:sz w:val="20"/>
                <w:szCs w:val="20"/>
              </w:rPr>
            </w:pPr>
            <w:r w:rsidRPr="00A91621">
              <w:rPr>
                <w:rFonts w:ascii="Avenir" w:hAnsi="Avenir"/>
                <w:sz w:val="20"/>
                <w:szCs w:val="20"/>
              </w:rPr>
              <w:t xml:space="preserve">Une </w:t>
            </w:r>
            <w:hyperlink r:id="rId16" w:history="1">
              <w:r w:rsidR="00136316" w:rsidRPr="00A91621">
                <w:rPr>
                  <w:rStyle w:val="Lienhypertexte"/>
                  <w:rFonts w:ascii="Avenir" w:hAnsi="Avenir"/>
                  <w:b/>
                  <w:bCs/>
                  <w:sz w:val="20"/>
                  <w:szCs w:val="20"/>
                </w:rPr>
                <w:t>Feuille de route des actions prioritaires </w:t>
              </w:r>
            </w:hyperlink>
            <w:r w:rsidR="00136316" w:rsidRPr="00A91621">
              <w:rPr>
                <w:rFonts w:ascii="Avenir" w:hAnsi="Avenir"/>
                <w:sz w:val="20"/>
                <w:szCs w:val="20"/>
              </w:rPr>
              <w:t xml:space="preserve">: </w:t>
            </w:r>
            <w:r w:rsidR="00AB75D9" w:rsidRPr="00A91621">
              <w:rPr>
                <w:rFonts w:ascii="Avenir" w:hAnsi="Avenir"/>
                <w:sz w:val="20"/>
                <w:szCs w:val="20"/>
              </w:rPr>
              <w:t>établie e</w:t>
            </w:r>
            <w:r w:rsidR="00136316" w:rsidRPr="00A91621">
              <w:rPr>
                <w:rFonts w:ascii="Avenir" w:hAnsi="Avenir"/>
                <w:sz w:val="20"/>
                <w:szCs w:val="20"/>
              </w:rPr>
              <w:t>n application de la recommandation du 1</w:t>
            </w:r>
            <w:r w:rsidR="00136316" w:rsidRPr="00A91621">
              <w:rPr>
                <w:rFonts w:ascii="Avenir" w:hAnsi="Avenir"/>
                <w:sz w:val="20"/>
                <w:szCs w:val="20"/>
                <w:vertAlign w:val="superscript"/>
              </w:rPr>
              <w:t>er</w:t>
            </w:r>
            <w:r w:rsidR="00136316" w:rsidRPr="00A91621">
              <w:rPr>
                <w:rFonts w:ascii="Avenir" w:hAnsi="Avenir"/>
                <w:sz w:val="20"/>
                <w:szCs w:val="20"/>
              </w:rPr>
              <w:t xml:space="preserve"> COPIL du 29/04/2025</w:t>
            </w:r>
            <w:r w:rsidR="002D3C1D" w:rsidRPr="00A91621">
              <w:rPr>
                <w:rFonts w:ascii="Avenir" w:hAnsi="Avenir"/>
                <w:sz w:val="20"/>
                <w:szCs w:val="20"/>
              </w:rPr>
              <w:t xml:space="preserve">, </w:t>
            </w:r>
            <w:r w:rsidR="00136316" w:rsidRPr="00A91621">
              <w:rPr>
                <w:rFonts w:ascii="Avenir" w:hAnsi="Avenir"/>
                <w:sz w:val="20"/>
                <w:szCs w:val="20"/>
              </w:rPr>
              <w:t>partagée avec toutes les parties prenantes</w:t>
            </w:r>
            <w:r w:rsidR="002D3C1D" w:rsidRPr="00A91621">
              <w:rPr>
                <w:rFonts w:ascii="Avenir" w:hAnsi="Avenir"/>
                <w:sz w:val="20"/>
                <w:szCs w:val="20"/>
              </w:rPr>
              <w:t xml:space="preserve"> et focalisée sur </w:t>
            </w:r>
            <w:r w:rsidR="00136316" w:rsidRPr="00A91621">
              <w:rPr>
                <w:rFonts w:ascii="Avenir" w:hAnsi="Avenir"/>
                <w:sz w:val="20"/>
                <w:szCs w:val="20"/>
              </w:rPr>
              <w:t xml:space="preserve">: </w:t>
            </w:r>
            <w:r w:rsidR="00136316" w:rsidRPr="00A91621">
              <w:rPr>
                <w:rFonts w:ascii="Avenir" w:hAnsi="Avenir"/>
                <w:sz w:val="20"/>
                <w:szCs w:val="20"/>
              </w:rPr>
              <w:lastRenderedPageBreak/>
              <w:t xml:space="preserve">(i) la finalisation et la signature du PTA/PTBA 2025, (ii) l’établissement d’une </w:t>
            </w:r>
            <w:r w:rsidR="00136316" w:rsidRPr="00A91621">
              <w:rPr>
                <w:rFonts w:ascii="Avenir" w:eastAsia="Times New Roman" w:hAnsi="Avenir"/>
                <w:sz w:val="20"/>
                <w:szCs w:val="20"/>
              </w:rPr>
              <w:t>Lettre d'accord (LOA) avec le Ministère des Finances pour la mise en oeuvre des activités sous responsabilité du SE-FONAREDD, (iii) le lancement du recrutement du consultant (cabinet, ONG ou firme) pour l’évaluation et le renforcement des capacités des ONG nationales sur le plan organisationnel et de gestion programmatique et (iv) la poursuite et la finalisation de la  micro-évaluation HACT de 18 ONGN cibles du projet.</w:t>
            </w:r>
          </w:p>
          <w:p w14:paraId="5AF913FA" w14:textId="77777777" w:rsidR="00EB56D0" w:rsidRPr="00A91621" w:rsidRDefault="00EB56D0" w:rsidP="00665FD9">
            <w:pPr>
              <w:pStyle w:val="Paragraphedeliste"/>
              <w:numPr>
                <w:ilvl w:val="0"/>
                <w:numId w:val="20"/>
              </w:numPr>
              <w:ind w:left="302" w:hanging="302"/>
              <w:jc w:val="left"/>
              <w:rPr>
                <w:rFonts w:ascii="Avenir" w:hAnsi="Avenir"/>
                <w:sz w:val="20"/>
                <w:szCs w:val="20"/>
              </w:rPr>
            </w:pPr>
            <w:r w:rsidRPr="00A91621">
              <w:rPr>
                <w:rFonts w:ascii="Avenir" w:hAnsi="Avenir"/>
                <w:b/>
                <w:bCs/>
                <w:sz w:val="20"/>
                <w:szCs w:val="20"/>
              </w:rPr>
              <w:t xml:space="preserve">Une </w:t>
            </w:r>
            <w:hyperlink r:id="rId17" w:history="1">
              <w:r w:rsidRPr="00A91621">
                <w:rPr>
                  <w:rStyle w:val="Lienhypertexte"/>
                  <w:rFonts w:ascii="Avenir" w:hAnsi="Avenir"/>
                  <w:b/>
                  <w:bCs/>
                  <w:sz w:val="20"/>
                  <w:szCs w:val="20"/>
                </w:rPr>
                <w:t>Lettre d’Accord (LOA</w:t>
              </w:r>
            </w:hyperlink>
            <w:r w:rsidRPr="00A91621">
              <w:rPr>
                <w:rFonts w:ascii="Avenir" w:hAnsi="Avenir"/>
                <w:b/>
                <w:bCs/>
                <w:sz w:val="20"/>
                <w:szCs w:val="20"/>
              </w:rPr>
              <w:t>) signé avec le Ministère des Finances le 24/06/2025</w:t>
            </w:r>
            <w:r w:rsidRPr="00A91621">
              <w:rPr>
                <w:rFonts w:ascii="Avenir" w:hAnsi="Avenir"/>
                <w:sz w:val="20"/>
                <w:szCs w:val="20"/>
              </w:rPr>
              <w:t xml:space="preserve"> pour permettre au CTR via le SE-FONAREDD de fournir un accompagnement technique aux ONGN dans le processus de rédaction de leurs projets/programmes d’investissements REDD+ par le SE-FONAREDD</w:t>
            </w:r>
          </w:p>
          <w:p w14:paraId="61AEF124" w14:textId="50273E75" w:rsidR="00136316" w:rsidRPr="00A91621" w:rsidRDefault="00173BB8" w:rsidP="00665FD9">
            <w:pPr>
              <w:pStyle w:val="Paragraphedeliste"/>
              <w:numPr>
                <w:ilvl w:val="0"/>
                <w:numId w:val="20"/>
              </w:numPr>
              <w:spacing w:after="160" w:line="276" w:lineRule="auto"/>
              <w:ind w:left="302" w:hanging="302"/>
              <w:jc w:val="left"/>
              <w:rPr>
                <w:rFonts w:ascii="Avenir" w:hAnsi="Avenir"/>
                <w:sz w:val="20"/>
                <w:szCs w:val="20"/>
              </w:rPr>
            </w:pPr>
            <w:r w:rsidRPr="00A91621">
              <w:rPr>
                <w:rFonts w:ascii="Avenir" w:hAnsi="Avenir"/>
                <w:b/>
                <w:bCs/>
                <w:sz w:val="20"/>
                <w:szCs w:val="20"/>
              </w:rPr>
              <w:t>12 sur 17 ONGN prévues</w:t>
            </w:r>
            <w:r w:rsidR="00AB486E" w:rsidRPr="00A91621">
              <w:rPr>
                <w:rFonts w:ascii="Avenir" w:hAnsi="Avenir"/>
                <w:b/>
                <w:bCs/>
                <w:sz w:val="20"/>
                <w:szCs w:val="20"/>
              </w:rPr>
              <w:t xml:space="preserve">, soit 70,5% </w:t>
            </w:r>
            <w:r w:rsidRPr="00A91621">
              <w:rPr>
                <w:rFonts w:ascii="Avenir" w:hAnsi="Avenir"/>
                <w:b/>
                <w:bCs/>
                <w:sz w:val="20"/>
                <w:szCs w:val="20"/>
              </w:rPr>
              <w:t>micro</w:t>
            </w:r>
            <w:r w:rsidR="00136316" w:rsidRPr="00A91621">
              <w:rPr>
                <w:rFonts w:ascii="Avenir" w:hAnsi="Avenir"/>
                <w:b/>
                <w:bCs/>
                <w:sz w:val="20"/>
                <w:szCs w:val="20"/>
              </w:rPr>
              <w:t>-évalu</w:t>
            </w:r>
            <w:r w:rsidR="00AB486E" w:rsidRPr="00A91621">
              <w:rPr>
                <w:rFonts w:ascii="Avenir" w:hAnsi="Avenir"/>
                <w:b/>
                <w:bCs/>
                <w:sz w:val="20"/>
                <w:szCs w:val="20"/>
              </w:rPr>
              <w:t xml:space="preserve">ées </w:t>
            </w:r>
            <w:r w:rsidR="00136316" w:rsidRPr="00A91621">
              <w:rPr>
                <w:rFonts w:ascii="Avenir" w:hAnsi="Avenir"/>
                <w:b/>
                <w:bCs/>
                <w:sz w:val="20"/>
                <w:szCs w:val="20"/>
              </w:rPr>
              <w:t>selon la procédure de HACT</w:t>
            </w:r>
            <w:r w:rsidR="00136316" w:rsidRPr="00A91621">
              <w:rPr>
                <w:rFonts w:ascii="Avenir" w:hAnsi="Avenir"/>
                <w:sz w:val="20"/>
                <w:szCs w:val="20"/>
              </w:rPr>
              <w:t> </w:t>
            </w:r>
            <w:r w:rsidR="00F00400" w:rsidRPr="00A91621">
              <w:rPr>
                <w:rFonts w:ascii="Avenir" w:hAnsi="Avenir"/>
                <w:sz w:val="20"/>
                <w:szCs w:val="20"/>
              </w:rPr>
              <w:t xml:space="preserve">après vérification </w:t>
            </w:r>
            <w:r w:rsidR="00A85D62" w:rsidRPr="00A91621">
              <w:rPr>
                <w:rFonts w:ascii="Avenir" w:hAnsi="Avenir"/>
                <w:sz w:val="20"/>
                <w:szCs w:val="20"/>
              </w:rPr>
              <w:t>AML</w:t>
            </w:r>
            <w:r w:rsidR="0075457C" w:rsidRPr="00A91621">
              <w:rPr>
                <w:rFonts w:ascii="Avenir" w:hAnsi="Avenir"/>
                <w:sz w:val="20"/>
                <w:szCs w:val="20"/>
              </w:rPr>
              <w:t xml:space="preserve">. </w:t>
            </w:r>
            <w:r w:rsidR="00C41F2B" w:rsidRPr="00A91621">
              <w:rPr>
                <w:rFonts w:ascii="Avenir" w:hAnsi="Avenir"/>
                <w:sz w:val="20"/>
                <w:szCs w:val="20"/>
              </w:rPr>
              <w:t xml:space="preserve">En revanche, </w:t>
            </w:r>
            <w:r w:rsidR="000357F9" w:rsidRPr="00A91621">
              <w:rPr>
                <w:rFonts w:ascii="Avenir" w:hAnsi="Avenir"/>
                <w:sz w:val="20"/>
                <w:szCs w:val="20"/>
              </w:rPr>
              <w:t>1 entité (</w:t>
            </w:r>
            <w:r w:rsidR="00B971F4" w:rsidRPr="00A91621">
              <w:rPr>
                <w:rFonts w:ascii="Avenir" w:hAnsi="Avenir"/>
                <w:sz w:val="20"/>
                <w:szCs w:val="20"/>
              </w:rPr>
              <w:t>CHRISNOVIC</w:t>
            </w:r>
            <w:r w:rsidR="00625A1D" w:rsidRPr="00A91621">
              <w:rPr>
                <w:rFonts w:ascii="Avenir" w:hAnsi="Avenir"/>
                <w:sz w:val="20"/>
                <w:szCs w:val="20"/>
              </w:rPr>
              <w:t xml:space="preserve">) </w:t>
            </w:r>
            <w:r w:rsidR="00CD7FD6" w:rsidRPr="00A91621">
              <w:rPr>
                <w:rFonts w:ascii="Avenir" w:hAnsi="Avenir"/>
                <w:sz w:val="20"/>
                <w:szCs w:val="20"/>
              </w:rPr>
              <w:t>a été jugée inéligible au HACT et écartée à cause de son statut d’entreprise privée</w:t>
            </w:r>
            <w:r w:rsidR="007E7C51" w:rsidRPr="00A91621">
              <w:rPr>
                <w:rFonts w:ascii="Avenir" w:hAnsi="Avenir"/>
                <w:sz w:val="20"/>
                <w:szCs w:val="20"/>
              </w:rPr>
              <w:t xml:space="preserve">. </w:t>
            </w:r>
            <w:r w:rsidR="00D154A4" w:rsidRPr="00A91621">
              <w:rPr>
                <w:rFonts w:ascii="Avenir" w:hAnsi="Avenir"/>
                <w:sz w:val="20"/>
                <w:szCs w:val="20"/>
              </w:rPr>
              <w:t xml:space="preserve">Les 12 ONGN micro-évaluées sont : </w:t>
            </w:r>
            <w:r w:rsidR="00D154A4" w:rsidRPr="00A91621">
              <w:rPr>
                <w:rFonts w:ascii="Avenir" w:hAnsi="Avenir"/>
                <w:b/>
                <w:bCs/>
                <w:sz w:val="20"/>
                <w:szCs w:val="20"/>
              </w:rPr>
              <w:t xml:space="preserve">ADIKIS-CCC, SOS-NATURE, </w:t>
            </w:r>
            <w:r w:rsidR="00B82B93" w:rsidRPr="00A91621">
              <w:rPr>
                <w:rFonts w:ascii="Avenir" w:hAnsi="Avenir"/>
                <w:b/>
                <w:bCs/>
                <w:sz w:val="20"/>
                <w:szCs w:val="20"/>
              </w:rPr>
              <w:t xml:space="preserve">OSAPY, </w:t>
            </w:r>
            <w:r w:rsidR="00D154A4" w:rsidRPr="00A91621">
              <w:rPr>
                <w:rFonts w:ascii="Avenir" w:hAnsi="Avenir"/>
                <w:b/>
                <w:bCs/>
                <w:sz w:val="20"/>
                <w:szCs w:val="20"/>
              </w:rPr>
              <w:t xml:space="preserve">ADPAC, </w:t>
            </w:r>
            <w:r w:rsidR="00B82B93" w:rsidRPr="00A91621">
              <w:rPr>
                <w:rFonts w:ascii="Avenir" w:hAnsi="Avenir"/>
                <w:b/>
                <w:bCs/>
                <w:sz w:val="20"/>
                <w:szCs w:val="20"/>
              </w:rPr>
              <w:t xml:space="preserve">SOCEARUCO, </w:t>
            </w:r>
            <w:r w:rsidR="00D154A4" w:rsidRPr="00A91621">
              <w:rPr>
                <w:rFonts w:ascii="Avenir" w:hAnsi="Avenir"/>
                <w:b/>
                <w:bCs/>
                <w:sz w:val="20"/>
                <w:szCs w:val="20"/>
              </w:rPr>
              <w:t>CCPT, CODELT, CTIDD, ECC, FAJA LOBI, OCEAN et REPALEF</w:t>
            </w:r>
            <w:r w:rsidR="00B82B93" w:rsidRPr="00A91621">
              <w:rPr>
                <w:rFonts w:ascii="Avenir" w:hAnsi="Avenir"/>
                <w:sz w:val="20"/>
                <w:szCs w:val="20"/>
              </w:rPr>
              <w:t>.</w:t>
            </w:r>
            <w:r w:rsidR="00D154A4" w:rsidRPr="00A91621">
              <w:rPr>
                <w:rFonts w:ascii="Avenir" w:hAnsi="Avenir"/>
                <w:sz w:val="20"/>
                <w:szCs w:val="20"/>
              </w:rPr>
              <w:t xml:space="preserve"> </w:t>
            </w:r>
            <w:r w:rsidR="003B520F" w:rsidRPr="00A91621">
              <w:rPr>
                <w:rFonts w:ascii="Avenir" w:hAnsi="Avenir"/>
                <w:sz w:val="20"/>
                <w:szCs w:val="20"/>
              </w:rPr>
              <w:t xml:space="preserve">Le processus </w:t>
            </w:r>
            <w:r w:rsidR="00983C0D" w:rsidRPr="00A91621">
              <w:rPr>
                <w:rFonts w:ascii="Avenir" w:hAnsi="Avenir"/>
                <w:sz w:val="20"/>
                <w:szCs w:val="20"/>
              </w:rPr>
              <w:t xml:space="preserve">est en cours </w:t>
            </w:r>
            <w:r w:rsidR="00DD0AC1" w:rsidRPr="00A91621">
              <w:rPr>
                <w:rFonts w:ascii="Avenir" w:hAnsi="Avenir"/>
                <w:sz w:val="20"/>
                <w:szCs w:val="20"/>
              </w:rPr>
              <w:t>pour 3 ONGN suivantes : DGPA</w:t>
            </w:r>
            <w:r w:rsidR="00983C0D" w:rsidRPr="00A91621">
              <w:rPr>
                <w:rFonts w:ascii="Avenir" w:hAnsi="Avenir"/>
                <w:sz w:val="20"/>
                <w:szCs w:val="20"/>
              </w:rPr>
              <w:t xml:space="preserve">, CFLEDD et </w:t>
            </w:r>
            <w:r w:rsidR="0084060A" w:rsidRPr="00A91621">
              <w:rPr>
                <w:rFonts w:ascii="Avenir" w:hAnsi="Avenir"/>
                <w:sz w:val="20"/>
                <w:szCs w:val="20"/>
              </w:rPr>
              <w:t>51èmeCEUM</w:t>
            </w:r>
            <w:r w:rsidR="00AF5AD1" w:rsidRPr="00A91621">
              <w:rPr>
                <w:rFonts w:ascii="Avenir" w:hAnsi="Avenir"/>
                <w:sz w:val="20"/>
                <w:szCs w:val="20"/>
              </w:rPr>
              <w:t xml:space="preserve"> dont la vérification AML est favorable</w:t>
            </w:r>
            <w:r w:rsidR="0084060A" w:rsidRPr="00A91621">
              <w:rPr>
                <w:rFonts w:ascii="Avenir" w:hAnsi="Avenir"/>
                <w:sz w:val="20"/>
                <w:szCs w:val="20"/>
              </w:rPr>
              <w:t xml:space="preserve">. </w:t>
            </w:r>
            <w:r w:rsidR="00FE10CB" w:rsidRPr="00A91621">
              <w:rPr>
                <w:rFonts w:ascii="Avenir" w:hAnsi="Avenir"/>
                <w:sz w:val="20"/>
                <w:szCs w:val="20"/>
              </w:rPr>
              <w:t>Cependant</w:t>
            </w:r>
            <w:r w:rsidR="007F5B2F" w:rsidRPr="00A91621">
              <w:rPr>
                <w:rFonts w:ascii="Avenir" w:hAnsi="Avenir"/>
                <w:sz w:val="20"/>
                <w:szCs w:val="20"/>
              </w:rPr>
              <w:t>,</w:t>
            </w:r>
            <w:r w:rsidR="00801F9E" w:rsidRPr="00A91621">
              <w:rPr>
                <w:rFonts w:ascii="Avenir" w:hAnsi="Avenir"/>
                <w:sz w:val="20"/>
                <w:szCs w:val="20"/>
              </w:rPr>
              <w:t xml:space="preserve"> </w:t>
            </w:r>
            <w:r w:rsidR="007F5B2F" w:rsidRPr="00A91621">
              <w:rPr>
                <w:rFonts w:ascii="Avenir" w:hAnsi="Avenir"/>
                <w:sz w:val="20"/>
                <w:szCs w:val="20"/>
              </w:rPr>
              <w:t>il ne peut continuer pour les ONG</w:t>
            </w:r>
            <w:r w:rsidR="00801F9E" w:rsidRPr="00A91621">
              <w:rPr>
                <w:rFonts w:ascii="Avenir" w:hAnsi="Avenir"/>
                <w:sz w:val="20"/>
                <w:szCs w:val="20"/>
              </w:rPr>
              <w:t xml:space="preserve">N RECN et GI AGRO faute de la </w:t>
            </w:r>
            <w:r w:rsidR="00136316" w:rsidRPr="00A91621">
              <w:rPr>
                <w:rFonts w:ascii="Avenir" w:hAnsi="Avenir"/>
                <w:sz w:val="20"/>
                <w:szCs w:val="20"/>
              </w:rPr>
              <w:t>documentation requise pour faire l’objet de la vérification AML</w:t>
            </w:r>
            <w:r w:rsidR="00801F9E" w:rsidRPr="00A91621">
              <w:rPr>
                <w:rFonts w:ascii="Avenir" w:hAnsi="Avenir"/>
                <w:sz w:val="20"/>
                <w:szCs w:val="20"/>
              </w:rPr>
              <w:t xml:space="preserve">. </w:t>
            </w:r>
          </w:p>
          <w:p w14:paraId="3421E03E" w14:textId="5ADB700F" w:rsidR="006E0967" w:rsidRPr="00A91621" w:rsidRDefault="009F4737" w:rsidP="00665FD9">
            <w:pPr>
              <w:pStyle w:val="Paragraphedeliste"/>
              <w:numPr>
                <w:ilvl w:val="0"/>
                <w:numId w:val="20"/>
              </w:numPr>
              <w:spacing w:after="160" w:line="276" w:lineRule="auto"/>
              <w:ind w:left="302" w:hanging="302"/>
              <w:jc w:val="left"/>
              <w:rPr>
                <w:rFonts w:ascii="Avenir" w:hAnsi="Avenir"/>
                <w:sz w:val="20"/>
                <w:szCs w:val="20"/>
              </w:rPr>
            </w:pPr>
            <w:r w:rsidRPr="00A91621">
              <w:rPr>
                <w:rFonts w:ascii="Avenir" w:hAnsi="Avenir"/>
                <w:b/>
                <w:bCs/>
                <w:sz w:val="20"/>
                <w:szCs w:val="20"/>
              </w:rPr>
              <w:t>7 sur 17 ONGN jugées prioritaires</w:t>
            </w:r>
            <w:r w:rsidR="00966F5E" w:rsidRPr="00A91621">
              <w:rPr>
                <w:rFonts w:ascii="Avenir" w:hAnsi="Avenir"/>
                <w:b/>
                <w:bCs/>
                <w:sz w:val="20"/>
                <w:szCs w:val="20"/>
              </w:rPr>
              <w:t xml:space="preserve">, soit 41% </w:t>
            </w:r>
            <w:r w:rsidRPr="00A91621">
              <w:rPr>
                <w:rFonts w:ascii="Avenir" w:hAnsi="Avenir"/>
                <w:b/>
                <w:bCs/>
                <w:sz w:val="20"/>
                <w:szCs w:val="20"/>
              </w:rPr>
              <w:t xml:space="preserve"> </w:t>
            </w:r>
            <w:r w:rsidR="00402FD1" w:rsidRPr="00A91621">
              <w:rPr>
                <w:rFonts w:ascii="Avenir" w:hAnsi="Avenir"/>
                <w:b/>
                <w:bCs/>
                <w:sz w:val="20"/>
                <w:szCs w:val="20"/>
              </w:rPr>
              <w:t xml:space="preserve">évaluées sur le plan </w:t>
            </w:r>
            <w:r w:rsidR="00136316" w:rsidRPr="00A91621">
              <w:rPr>
                <w:rFonts w:ascii="Avenir" w:hAnsi="Avenir"/>
                <w:b/>
                <w:bCs/>
                <w:sz w:val="20"/>
                <w:szCs w:val="20"/>
                <w:lang w:val="fr-FR"/>
              </w:rPr>
              <w:t>organisationnel</w:t>
            </w:r>
            <w:r w:rsidR="00402FD1" w:rsidRPr="00A91621">
              <w:rPr>
                <w:rFonts w:ascii="Avenir" w:hAnsi="Avenir"/>
                <w:b/>
                <w:bCs/>
                <w:sz w:val="20"/>
                <w:szCs w:val="20"/>
                <w:lang w:val="fr-FR"/>
              </w:rPr>
              <w:t xml:space="preserve"> e</w:t>
            </w:r>
            <w:r w:rsidR="00136316" w:rsidRPr="00A91621">
              <w:rPr>
                <w:rFonts w:ascii="Avenir" w:hAnsi="Avenir"/>
                <w:b/>
                <w:bCs/>
                <w:sz w:val="20"/>
                <w:szCs w:val="20"/>
                <w:lang w:val="fr-FR"/>
              </w:rPr>
              <w:t>t de gestion programmatique</w:t>
            </w:r>
            <w:r w:rsidR="00966F5E" w:rsidRPr="00A91621">
              <w:rPr>
                <w:rFonts w:ascii="Avenir" w:hAnsi="Avenir"/>
                <w:b/>
                <w:bCs/>
                <w:sz w:val="20"/>
                <w:szCs w:val="20"/>
                <w:lang w:val="fr-FR"/>
              </w:rPr>
              <w:t xml:space="preserve">. </w:t>
            </w:r>
            <w:r w:rsidR="00966F5E" w:rsidRPr="00A91621">
              <w:rPr>
                <w:rFonts w:ascii="Avenir" w:hAnsi="Avenir"/>
                <w:sz w:val="20"/>
                <w:szCs w:val="20"/>
                <w:lang w:val="fr-FR"/>
              </w:rPr>
              <w:t>L’</w:t>
            </w:r>
            <w:r w:rsidR="00271CD6" w:rsidRPr="00A91621">
              <w:rPr>
                <w:rFonts w:ascii="Avenir" w:hAnsi="Avenir"/>
                <w:sz w:val="20"/>
                <w:szCs w:val="20"/>
                <w:lang w:val="fr-FR"/>
              </w:rPr>
              <w:t>exercice</w:t>
            </w:r>
            <w:r w:rsidR="00966F5E" w:rsidRPr="00A91621">
              <w:rPr>
                <w:rFonts w:ascii="Avenir" w:hAnsi="Avenir"/>
                <w:sz w:val="20"/>
                <w:szCs w:val="20"/>
                <w:lang w:val="fr-FR"/>
              </w:rPr>
              <w:t xml:space="preserve"> est en </w:t>
            </w:r>
            <w:r w:rsidR="00A91621">
              <w:rPr>
                <w:rFonts w:ascii="Avenir" w:hAnsi="Avenir"/>
                <w:sz w:val="20"/>
                <w:szCs w:val="20"/>
                <w:lang w:val="fr-FR"/>
              </w:rPr>
              <w:t xml:space="preserve">cours </w:t>
            </w:r>
            <w:r w:rsidR="00966F5E" w:rsidRPr="00A91621">
              <w:rPr>
                <w:rFonts w:ascii="Avenir" w:hAnsi="Avenir"/>
                <w:sz w:val="20"/>
                <w:szCs w:val="20"/>
                <w:lang w:val="fr-FR"/>
              </w:rPr>
              <w:t xml:space="preserve">pour les </w:t>
            </w:r>
            <w:r w:rsidR="00271CD6" w:rsidRPr="00A91621">
              <w:rPr>
                <w:rFonts w:ascii="Avenir" w:hAnsi="Avenir"/>
                <w:sz w:val="20"/>
                <w:szCs w:val="20"/>
                <w:lang w:val="fr-FR"/>
              </w:rPr>
              <w:t>autres ONGN restantes</w:t>
            </w:r>
            <w:r w:rsidR="00A91621">
              <w:rPr>
                <w:rFonts w:ascii="Avenir" w:hAnsi="Avenir"/>
                <w:sz w:val="20"/>
                <w:szCs w:val="20"/>
                <w:lang w:val="fr-FR"/>
              </w:rPr>
              <w:t xml:space="preserve"> dont les drafts des rapports de diagnostics seront finalisés au 1</w:t>
            </w:r>
            <w:r w:rsidR="00A91621" w:rsidRPr="00A91621">
              <w:rPr>
                <w:rFonts w:ascii="Avenir" w:hAnsi="Avenir"/>
                <w:sz w:val="20"/>
                <w:szCs w:val="20"/>
                <w:vertAlign w:val="superscript"/>
                <w:lang w:val="fr-FR"/>
              </w:rPr>
              <w:t>er</w:t>
            </w:r>
            <w:r w:rsidR="00A91621">
              <w:rPr>
                <w:rFonts w:ascii="Avenir" w:hAnsi="Avenir"/>
                <w:sz w:val="20"/>
                <w:szCs w:val="20"/>
                <w:lang w:val="fr-FR"/>
              </w:rPr>
              <w:t xml:space="preserve"> trimestre 2026</w:t>
            </w:r>
            <w:r w:rsidR="00271CD6" w:rsidRPr="00A91621">
              <w:rPr>
                <w:rFonts w:ascii="Avenir" w:hAnsi="Avenir"/>
                <w:sz w:val="20"/>
                <w:szCs w:val="20"/>
                <w:lang w:val="fr-FR"/>
              </w:rPr>
              <w:t>.</w:t>
            </w:r>
            <w:r w:rsidR="00271CD6" w:rsidRPr="00A91621">
              <w:rPr>
                <w:rFonts w:ascii="Avenir" w:hAnsi="Avenir"/>
                <w:b/>
                <w:bCs/>
                <w:sz w:val="20"/>
                <w:szCs w:val="20"/>
                <w:lang w:val="fr-FR"/>
              </w:rPr>
              <w:t xml:space="preserve"> </w:t>
            </w:r>
            <w:r w:rsidR="00136316" w:rsidRPr="00A91621">
              <w:rPr>
                <w:rFonts w:ascii="Avenir" w:hAnsi="Avenir"/>
                <w:sz w:val="20"/>
                <w:szCs w:val="20"/>
                <w:lang w:val="fr-FR"/>
              </w:rPr>
              <w:t xml:space="preserve">Les conclusions et recommandations de </w:t>
            </w:r>
            <w:r w:rsidR="00A91621">
              <w:rPr>
                <w:rFonts w:ascii="Avenir" w:hAnsi="Avenir"/>
                <w:sz w:val="20"/>
                <w:szCs w:val="20"/>
                <w:lang w:val="fr-FR"/>
              </w:rPr>
              <w:t xml:space="preserve">ces rapports sont destinés serviront d’orientations stratégiques pour les plans de </w:t>
            </w:r>
            <w:r w:rsidR="00136316" w:rsidRPr="00A91621">
              <w:rPr>
                <w:rFonts w:ascii="Avenir" w:hAnsi="Avenir"/>
                <w:sz w:val="20"/>
                <w:szCs w:val="20"/>
                <w:lang w:val="fr-FR"/>
              </w:rPr>
              <w:t xml:space="preserve">renforcement des capacités </w:t>
            </w:r>
            <w:r w:rsidR="00A91621">
              <w:rPr>
                <w:rFonts w:ascii="Avenir" w:hAnsi="Avenir"/>
                <w:sz w:val="20"/>
                <w:szCs w:val="20"/>
                <w:lang w:val="fr-FR"/>
              </w:rPr>
              <w:t xml:space="preserve">fiduciaires, </w:t>
            </w:r>
            <w:r w:rsidR="00136316" w:rsidRPr="00A91621">
              <w:rPr>
                <w:rFonts w:ascii="Avenir" w:hAnsi="Avenir"/>
                <w:sz w:val="20"/>
                <w:szCs w:val="20"/>
                <w:lang w:val="fr-FR"/>
              </w:rPr>
              <w:t>organisationnelles</w:t>
            </w:r>
            <w:r w:rsidR="00A91621">
              <w:rPr>
                <w:rFonts w:ascii="Avenir" w:hAnsi="Avenir"/>
                <w:sz w:val="20"/>
                <w:szCs w:val="20"/>
                <w:lang w:val="fr-FR"/>
              </w:rPr>
              <w:t xml:space="preserve"> e</w:t>
            </w:r>
            <w:r w:rsidR="00136316" w:rsidRPr="00A91621">
              <w:rPr>
                <w:rFonts w:ascii="Avenir" w:hAnsi="Avenir"/>
                <w:sz w:val="20"/>
                <w:szCs w:val="20"/>
                <w:lang w:val="fr-FR"/>
              </w:rPr>
              <w:t xml:space="preserve">t de gestion programmatique des ONGN bénéficiaires. </w:t>
            </w:r>
          </w:p>
          <w:p w14:paraId="58A1F8C6" w14:textId="1C064F2D" w:rsidR="00136316" w:rsidRPr="00A91621" w:rsidRDefault="00902593" w:rsidP="00665FD9">
            <w:pPr>
              <w:pStyle w:val="Paragraphedeliste"/>
              <w:numPr>
                <w:ilvl w:val="0"/>
                <w:numId w:val="20"/>
              </w:numPr>
              <w:ind w:left="302" w:hanging="302"/>
              <w:jc w:val="left"/>
              <w:rPr>
                <w:rFonts w:ascii="Avenir" w:hAnsi="Avenir"/>
                <w:sz w:val="20"/>
                <w:szCs w:val="20"/>
              </w:rPr>
            </w:pPr>
            <w:r w:rsidRPr="00A91621">
              <w:rPr>
                <w:rFonts w:ascii="Avenir" w:hAnsi="Avenir"/>
                <w:b/>
                <w:bCs/>
                <w:sz w:val="20"/>
                <w:szCs w:val="20"/>
              </w:rPr>
              <w:lastRenderedPageBreak/>
              <w:t>263 891,30</w:t>
            </w:r>
            <w:r w:rsidRPr="00A91621">
              <w:rPr>
                <w:rFonts w:ascii="Avenir" w:hAnsi="Avenir"/>
                <w:sz w:val="20"/>
                <w:szCs w:val="20"/>
              </w:rPr>
              <w:t xml:space="preserve"> </w:t>
            </w:r>
            <w:r w:rsidR="00EB56D0" w:rsidRPr="00A91621">
              <w:rPr>
                <w:rFonts w:ascii="Avenir" w:hAnsi="Avenir"/>
                <w:b/>
                <w:bCs/>
                <w:sz w:val="20"/>
                <w:szCs w:val="20"/>
              </w:rPr>
              <w:t>USD de don de préparation ont été octroyés à 7 ONGN jugées prioritaires</w:t>
            </w:r>
            <w:r w:rsidR="008760AF">
              <w:rPr>
                <w:rFonts w:ascii="Avenir" w:hAnsi="Avenir"/>
                <w:b/>
                <w:bCs/>
                <w:sz w:val="20"/>
                <w:szCs w:val="20"/>
              </w:rPr>
              <w:t xml:space="preserve"> par le SE-FONAREDD </w:t>
            </w:r>
            <w:r w:rsidR="008760AF" w:rsidRPr="00A91621">
              <w:rPr>
                <w:rFonts w:ascii="Avenir" w:hAnsi="Avenir"/>
                <w:sz w:val="20"/>
                <w:szCs w:val="20"/>
              </w:rPr>
              <w:t xml:space="preserve">(cf. </w:t>
            </w:r>
            <w:hyperlink r:id="rId18" w:history="1">
              <w:r w:rsidR="008760AF" w:rsidRPr="00A91621">
                <w:rPr>
                  <w:rStyle w:val="Lienhypertexte"/>
                  <w:rFonts w:ascii="Avenir" w:hAnsi="Avenir"/>
                  <w:b/>
                  <w:bCs/>
                  <w:sz w:val="20"/>
                  <w:szCs w:val="20"/>
                </w:rPr>
                <w:t>Mémorandum du SE-FONAREDD</w:t>
              </w:r>
            </w:hyperlink>
            <w:r w:rsidR="008760AF" w:rsidRPr="00A91621">
              <w:rPr>
                <w:rFonts w:ascii="Avenir" w:hAnsi="Avenir"/>
                <w:sz w:val="20"/>
                <w:szCs w:val="20"/>
              </w:rPr>
              <w:t xml:space="preserve"> adressé au Ministère des Finances) à la suite des accords de petite subvention (Low Value Grant) signés avec l’agence.</w:t>
            </w:r>
            <w:r w:rsidR="008760AF">
              <w:rPr>
                <w:rFonts w:ascii="Avenir" w:hAnsi="Avenir"/>
                <w:b/>
                <w:bCs/>
                <w:sz w:val="20"/>
                <w:szCs w:val="20"/>
              </w:rPr>
              <w:t xml:space="preserve"> </w:t>
            </w:r>
            <w:r w:rsidR="00A91621" w:rsidRPr="008760AF">
              <w:rPr>
                <w:rFonts w:ascii="Avenir" w:hAnsi="Avenir"/>
                <w:sz w:val="20"/>
                <w:szCs w:val="20"/>
              </w:rPr>
              <w:t xml:space="preserve">Ce montant représente </w:t>
            </w:r>
            <w:r w:rsidR="00EB56D0" w:rsidRPr="008760AF">
              <w:rPr>
                <w:rFonts w:ascii="Avenir" w:hAnsi="Avenir"/>
                <w:sz w:val="20"/>
                <w:szCs w:val="20"/>
              </w:rPr>
              <w:t>4</w:t>
            </w:r>
            <w:r w:rsidR="008760AF" w:rsidRPr="008760AF">
              <w:rPr>
                <w:rFonts w:ascii="Avenir" w:hAnsi="Avenir"/>
                <w:sz w:val="20"/>
                <w:szCs w:val="20"/>
              </w:rPr>
              <w:t>9,02</w:t>
            </w:r>
            <w:r w:rsidR="00EB56D0" w:rsidRPr="008760AF">
              <w:rPr>
                <w:rFonts w:ascii="Avenir" w:hAnsi="Avenir"/>
                <w:sz w:val="20"/>
                <w:szCs w:val="20"/>
              </w:rPr>
              <w:t>% d</w:t>
            </w:r>
            <w:r w:rsidR="008760AF" w:rsidRPr="008760AF">
              <w:rPr>
                <w:rFonts w:ascii="Avenir" w:hAnsi="Avenir"/>
                <w:sz w:val="20"/>
                <w:szCs w:val="20"/>
              </w:rPr>
              <w:t xml:space="preserve">u budget prévu pour cet appui dans le </w:t>
            </w:r>
            <w:proofErr w:type="spellStart"/>
            <w:r w:rsidR="008760AF" w:rsidRPr="008760AF">
              <w:rPr>
                <w:rFonts w:ascii="Avenir" w:hAnsi="Avenir"/>
                <w:sz w:val="20"/>
                <w:szCs w:val="20"/>
              </w:rPr>
              <w:t>ProDoc</w:t>
            </w:r>
            <w:proofErr w:type="spellEnd"/>
            <w:r w:rsidR="008760AF" w:rsidRPr="008760AF">
              <w:rPr>
                <w:rFonts w:ascii="Avenir" w:hAnsi="Avenir"/>
                <w:sz w:val="20"/>
                <w:szCs w:val="20"/>
              </w:rPr>
              <w:t xml:space="preserve"> (538 258,88 USD) et 98,34% d</w:t>
            </w:r>
            <w:r w:rsidR="00EB56D0" w:rsidRPr="008760AF">
              <w:rPr>
                <w:rFonts w:ascii="Avenir" w:hAnsi="Avenir"/>
                <w:sz w:val="20"/>
                <w:szCs w:val="20"/>
              </w:rPr>
              <w:t xml:space="preserve">e la cible </w:t>
            </w:r>
            <w:r w:rsidR="008760AF" w:rsidRPr="008760AF">
              <w:rPr>
                <w:rFonts w:ascii="Avenir" w:hAnsi="Avenir"/>
                <w:sz w:val="20"/>
                <w:szCs w:val="20"/>
              </w:rPr>
              <w:t>du PTA 2025 (268 320 USD).</w:t>
            </w:r>
            <w:r w:rsidR="008760AF">
              <w:rPr>
                <w:rFonts w:ascii="Avenir" w:hAnsi="Avenir"/>
                <w:b/>
                <w:bCs/>
                <w:sz w:val="20"/>
                <w:szCs w:val="20"/>
              </w:rPr>
              <w:t xml:space="preserve">  </w:t>
            </w:r>
          </w:p>
        </w:tc>
        <w:tc>
          <w:tcPr>
            <w:tcW w:w="4376" w:type="dxa"/>
            <w:vAlign w:val="center"/>
          </w:tcPr>
          <w:p w14:paraId="58D19E4B" w14:textId="69FE4E2F" w:rsidR="00136316" w:rsidRPr="008760AF" w:rsidRDefault="005A6B70" w:rsidP="00A91621">
            <w:pPr>
              <w:spacing w:after="5" w:line="271" w:lineRule="auto"/>
              <w:jc w:val="center"/>
              <w:rPr>
                <w:rFonts w:ascii="Avenir" w:eastAsia="Avenir" w:hAnsi="Avenir" w:cs="Avenir"/>
                <w:bCs/>
                <w:color w:val="000000"/>
                <w:sz w:val="20"/>
                <w:szCs w:val="20"/>
              </w:rPr>
            </w:pPr>
            <w:r w:rsidRPr="008760AF">
              <w:rPr>
                <w:rFonts w:ascii="Avenir" w:eastAsia="Avenir" w:hAnsi="Avenir" w:cs="Avenir"/>
                <w:bCs/>
                <w:color w:val="000000"/>
                <w:sz w:val="20"/>
                <w:szCs w:val="20"/>
              </w:rPr>
              <w:lastRenderedPageBreak/>
              <w:t>Rien à signaler étant donné que le projet a démarré en 2025 et n’a pas encore totalisé 1 année.</w:t>
            </w:r>
          </w:p>
        </w:tc>
      </w:tr>
    </w:tbl>
    <w:p w14:paraId="0BCA5A6D" w14:textId="77777777" w:rsidR="0024617D" w:rsidRDefault="0024617D">
      <w:pPr>
        <w:spacing w:after="5" w:line="240" w:lineRule="auto"/>
        <w:ind w:right="28"/>
        <w:jc w:val="both"/>
        <w:rPr>
          <w:rFonts w:ascii="Avenir" w:eastAsia="Avenir" w:hAnsi="Avenir" w:cs="Avenir"/>
          <w:i/>
          <w:color w:val="000000"/>
          <w:sz w:val="20"/>
          <w:szCs w:val="20"/>
        </w:rPr>
      </w:pPr>
    </w:p>
    <w:p w14:paraId="6CFBAC16" w14:textId="77777777" w:rsidR="0024617D" w:rsidRDefault="00C83F85">
      <w:pPr>
        <w:pStyle w:val="Titre1"/>
        <w:numPr>
          <w:ilvl w:val="0"/>
          <w:numId w:val="1"/>
        </w:numPr>
      </w:pPr>
      <w:bookmarkStart w:id="3" w:name="_Toc220672510"/>
      <w:r>
        <w:t>Défis de mise en œuvre</w:t>
      </w:r>
      <w:bookmarkEnd w:id="3"/>
      <w:r>
        <w:t xml:space="preserve"> </w:t>
      </w:r>
    </w:p>
    <w:p w14:paraId="224ED229" w14:textId="5003E908" w:rsidR="0024617D" w:rsidRPr="00142F8A" w:rsidRDefault="00E45DB0" w:rsidP="00965AC1">
      <w:pPr>
        <w:pStyle w:val="Titre2"/>
        <w:rPr>
          <w:rFonts w:ascii="Avenir" w:eastAsia="Avenir" w:hAnsi="Avenir" w:cs="Avenir"/>
          <w:i/>
          <w:color w:val="000000"/>
          <w:sz w:val="20"/>
          <w:szCs w:val="20"/>
        </w:rPr>
      </w:pPr>
      <w:bookmarkStart w:id="4" w:name="_Toc220672511"/>
      <w:r>
        <w:t xml:space="preserve">3.1 </w:t>
      </w:r>
      <w:r w:rsidR="00C83F85">
        <w:t>Défis liés au contexte du pays</w:t>
      </w:r>
      <w:bookmarkEnd w:id="4"/>
    </w:p>
    <w:p w14:paraId="578CE5E4" w14:textId="304F8A80" w:rsidR="007F1A0D" w:rsidRPr="004021E0" w:rsidRDefault="006521AF" w:rsidP="00A73FA8">
      <w:pPr>
        <w:pStyle w:val="Paragraphedeliste"/>
        <w:numPr>
          <w:ilvl w:val="0"/>
          <w:numId w:val="28"/>
        </w:numPr>
        <w:spacing w:before="240" w:after="5" w:line="271" w:lineRule="auto"/>
        <w:ind w:right="28"/>
        <w:jc w:val="both"/>
        <w:rPr>
          <w:rFonts w:ascii="Avenir" w:hAnsi="Avenir"/>
          <w:sz w:val="20"/>
          <w:szCs w:val="20"/>
        </w:rPr>
      </w:pPr>
      <w:r>
        <w:rPr>
          <w:rFonts w:ascii="Avenir" w:hAnsi="Avenir"/>
          <w:sz w:val="20"/>
          <w:szCs w:val="20"/>
        </w:rPr>
        <w:t>La l</w:t>
      </w:r>
      <w:r w:rsidRPr="00A73FA8">
        <w:rPr>
          <w:rFonts w:ascii="Avenir" w:hAnsi="Avenir"/>
          <w:sz w:val="20"/>
          <w:szCs w:val="20"/>
        </w:rPr>
        <w:t xml:space="preserve">enteur administrative </w:t>
      </w:r>
      <w:r>
        <w:rPr>
          <w:rFonts w:ascii="Avenir" w:hAnsi="Avenir"/>
          <w:sz w:val="20"/>
          <w:szCs w:val="20"/>
        </w:rPr>
        <w:t xml:space="preserve">caractérisant les services étatiques compétents n’a pas permis aux ONGN d’obtenir ou de renouveler et de transmettre la </w:t>
      </w:r>
      <w:r w:rsidRPr="00A73FA8">
        <w:rPr>
          <w:rFonts w:ascii="Avenir" w:hAnsi="Avenir"/>
          <w:sz w:val="20"/>
          <w:szCs w:val="20"/>
        </w:rPr>
        <w:t xml:space="preserve">documentation requise pour </w:t>
      </w:r>
      <w:r>
        <w:rPr>
          <w:rFonts w:ascii="Avenir" w:hAnsi="Avenir"/>
          <w:sz w:val="20"/>
          <w:szCs w:val="20"/>
        </w:rPr>
        <w:t>lancer le processus de vérification AML et de micro-évaluation au début du 2</w:t>
      </w:r>
      <w:r w:rsidRPr="006521AF">
        <w:rPr>
          <w:rFonts w:ascii="Avenir" w:hAnsi="Avenir"/>
          <w:sz w:val="20"/>
          <w:szCs w:val="20"/>
          <w:vertAlign w:val="superscript"/>
        </w:rPr>
        <w:t>ème</w:t>
      </w:r>
      <w:r>
        <w:rPr>
          <w:rFonts w:ascii="Avenir" w:hAnsi="Avenir"/>
          <w:sz w:val="20"/>
          <w:szCs w:val="20"/>
        </w:rPr>
        <w:t xml:space="preserve"> trimestre comme prévu. Il s’agit notamment de l’</w:t>
      </w:r>
      <w:r w:rsidRPr="00A73FA8">
        <w:rPr>
          <w:rFonts w:ascii="Avenir" w:hAnsi="Avenir"/>
          <w:sz w:val="20"/>
          <w:szCs w:val="20"/>
        </w:rPr>
        <w:t xml:space="preserve">attestation de conformité/quitus fiscale, </w:t>
      </w:r>
      <w:r>
        <w:rPr>
          <w:rFonts w:ascii="Avenir" w:hAnsi="Avenir"/>
          <w:sz w:val="20"/>
          <w:szCs w:val="20"/>
        </w:rPr>
        <w:t xml:space="preserve">du </w:t>
      </w:r>
      <w:r w:rsidRPr="00A73FA8">
        <w:rPr>
          <w:rFonts w:ascii="Avenir" w:hAnsi="Avenir"/>
          <w:sz w:val="20"/>
          <w:szCs w:val="20"/>
        </w:rPr>
        <w:t xml:space="preserve">certificat d'Enregistrement, </w:t>
      </w:r>
      <w:r>
        <w:rPr>
          <w:rFonts w:ascii="Avenir" w:hAnsi="Avenir"/>
          <w:sz w:val="20"/>
          <w:szCs w:val="20"/>
        </w:rPr>
        <w:t xml:space="preserve">de la </w:t>
      </w:r>
      <w:r w:rsidRPr="00A73FA8">
        <w:rPr>
          <w:rFonts w:ascii="Avenir" w:hAnsi="Avenir"/>
          <w:sz w:val="20"/>
          <w:szCs w:val="20"/>
        </w:rPr>
        <w:t>licence d'exploitation et de tout autre document pertinent</w:t>
      </w:r>
      <w:r>
        <w:rPr>
          <w:rFonts w:ascii="Avenir" w:hAnsi="Avenir"/>
          <w:sz w:val="20"/>
          <w:szCs w:val="20"/>
        </w:rPr>
        <w:t xml:space="preserve">. Ces documents sont </w:t>
      </w:r>
      <w:r w:rsidR="004021E0">
        <w:rPr>
          <w:rFonts w:ascii="Avenir" w:hAnsi="Avenir"/>
          <w:sz w:val="20"/>
          <w:szCs w:val="20"/>
        </w:rPr>
        <w:t>indispensables</w:t>
      </w:r>
      <w:r>
        <w:rPr>
          <w:rFonts w:ascii="Avenir" w:hAnsi="Avenir"/>
          <w:sz w:val="20"/>
          <w:szCs w:val="20"/>
        </w:rPr>
        <w:t xml:space="preserve"> pour vérifier la légalité et </w:t>
      </w:r>
      <w:r w:rsidR="004021E0">
        <w:rPr>
          <w:rFonts w:ascii="Avenir" w:hAnsi="Avenir"/>
          <w:sz w:val="20"/>
          <w:szCs w:val="20"/>
        </w:rPr>
        <w:t xml:space="preserve">la régularité du fonctionnement des ONGN visa vis de de l’Etat congolais. Ils constituent aussi un préalable pour l’établissement des accords de partenariats avec le PNUD. Ce </w:t>
      </w:r>
      <w:r w:rsidR="007235DD" w:rsidRPr="00A73FA8">
        <w:rPr>
          <w:rFonts w:ascii="Avenir" w:hAnsi="Avenir"/>
          <w:sz w:val="20"/>
          <w:szCs w:val="20"/>
        </w:rPr>
        <w:t>retard</w:t>
      </w:r>
      <w:r w:rsidR="004021E0">
        <w:rPr>
          <w:rFonts w:ascii="Avenir" w:hAnsi="Avenir"/>
          <w:sz w:val="20"/>
          <w:szCs w:val="20"/>
        </w:rPr>
        <w:t xml:space="preserve"> a eu un i</w:t>
      </w:r>
      <w:r w:rsidR="004021E0" w:rsidRPr="00A73FA8">
        <w:rPr>
          <w:rFonts w:ascii="Avenir" w:hAnsi="Avenir"/>
          <w:sz w:val="20"/>
          <w:szCs w:val="20"/>
        </w:rPr>
        <w:t>mpact</w:t>
      </w:r>
      <w:r w:rsidR="00F72FC3" w:rsidRPr="00A73FA8">
        <w:rPr>
          <w:rFonts w:ascii="Avenir" w:hAnsi="Avenir"/>
          <w:sz w:val="20"/>
          <w:szCs w:val="20"/>
        </w:rPr>
        <w:t xml:space="preserve"> négati</w:t>
      </w:r>
      <w:r w:rsidR="004021E0">
        <w:rPr>
          <w:rFonts w:ascii="Avenir" w:hAnsi="Avenir"/>
          <w:sz w:val="20"/>
          <w:szCs w:val="20"/>
        </w:rPr>
        <w:t xml:space="preserve">f sur le </w:t>
      </w:r>
      <w:r w:rsidR="007235DD" w:rsidRPr="00A73FA8">
        <w:rPr>
          <w:rFonts w:ascii="Avenir" w:hAnsi="Avenir"/>
          <w:sz w:val="20"/>
          <w:szCs w:val="20"/>
        </w:rPr>
        <w:t xml:space="preserve">calendrier de </w:t>
      </w:r>
      <w:r w:rsidR="00056AE6" w:rsidRPr="00A73FA8">
        <w:rPr>
          <w:rFonts w:ascii="Avenir" w:hAnsi="Avenir"/>
          <w:sz w:val="20"/>
          <w:szCs w:val="20"/>
        </w:rPr>
        <w:t>mise en œuvre de</w:t>
      </w:r>
      <w:r w:rsidR="00685ACD" w:rsidRPr="00A73FA8">
        <w:rPr>
          <w:rFonts w:ascii="Avenir" w:hAnsi="Avenir"/>
          <w:sz w:val="20"/>
          <w:szCs w:val="20"/>
        </w:rPr>
        <w:t xml:space="preserve"> toutes le</w:t>
      </w:r>
      <w:r w:rsidR="00056AE6" w:rsidRPr="00A73FA8">
        <w:rPr>
          <w:rFonts w:ascii="Avenir" w:hAnsi="Avenir"/>
          <w:sz w:val="20"/>
          <w:szCs w:val="20"/>
        </w:rPr>
        <w:t xml:space="preserve">s activités </w:t>
      </w:r>
      <w:r w:rsidR="00685ACD" w:rsidRPr="00A73FA8">
        <w:rPr>
          <w:rFonts w:ascii="Avenir" w:hAnsi="Avenir"/>
          <w:sz w:val="20"/>
          <w:szCs w:val="20"/>
        </w:rPr>
        <w:t xml:space="preserve">prévues en 2025 : </w:t>
      </w:r>
      <w:r w:rsidR="00685ACD" w:rsidRPr="004021E0">
        <w:rPr>
          <w:rFonts w:ascii="Avenir" w:hAnsi="Avenir"/>
          <w:sz w:val="20"/>
          <w:szCs w:val="20"/>
        </w:rPr>
        <w:t>mic</w:t>
      </w:r>
      <w:r w:rsidR="001677F5" w:rsidRPr="004021E0">
        <w:rPr>
          <w:rFonts w:ascii="Avenir" w:hAnsi="Avenir"/>
          <w:sz w:val="20"/>
          <w:szCs w:val="20"/>
        </w:rPr>
        <w:t xml:space="preserve">ro-évaluation HACT, </w:t>
      </w:r>
      <w:r w:rsidR="007235DD" w:rsidRPr="004021E0">
        <w:rPr>
          <w:rFonts w:ascii="Avenir" w:hAnsi="Avenir"/>
          <w:sz w:val="20"/>
          <w:szCs w:val="20"/>
        </w:rPr>
        <w:t>évaluation</w:t>
      </w:r>
      <w:r w:rsidR="001677F5" w:rsidRPr="004021E0">
        <w:rPr>
          <w:rFonts w:ascii="Avenir" w:hAnsi="Avenir"/>
          <w:sz w:val="20"/>
          <w:szCs w:val="20"/>
        </w:rPr>
        <w:t xml:space="preserve"> des capacités organisationnelles et de gestion programmatique</w:t>
      </w:r>
      <w:r w:rsidR="009D7415" w:rsidRPr="004021E0">
        <w:rPr>
          <w:rFonts w:ascii="Avenir" w:hAnsi="Avenir"/>
          <w:sz w:val="20"/>
          <w:szCs w:val="20"/>
        </w:rPr>
        <w:t xml:space="preserve">, </w:t>
      </w:r>
      <w:r w:rsidR="007235DD" w:rsidRPr="004021E0">
        <w:rPr>
          <w:rFonts w:ascii="Avenir" w:hAnsi="Avenir"/>
          <w:sz w:val="20"/>
          <w:szCs w:val="20"/>
        </w:rPr>
        <w:t>renforcement de</w:t>
      </w:r>
      <w:r w:rsidR="009809BF" w:rsidRPr="004021E0">
        <w:rPr>
          <w:rFonts w:ascii="Avenir" w:hAnsi="Avenir"/>
          <w:sz w:val="20"/>
          <w:szCs w:val="20"/>
        </w:rPr>
        <w:t xml:space="preserve">s </w:t>
      </w:r>
      <w:r w:rsidR="007235DD" w:rsidRPr="004021E0">
        <w:rPr>
          <w:rFonts w:ascii="Avenir" w:hAnsi="Avenir"/>
          <w:sz w:val="20"/>
          <w:szCs w:val="20"/>
        </w:rPr>
        <w:t>capacités</w:t>
      </w:r>
      <w:r w:rsidR="00C22EBA" w:rsidRPr="004021E0">
        <w:rPr>
          <w:rFonts w:ascii="Avenir" w:hAnsi="Avenir"/>
          <w:sz w:val="20"/>
          <w:szCs w:val="20"/>
        </w:rPr>
        <w:t xml:space="preserve"> et </w:t>
      </w:r>
      <w:r w:rsidR="007F1A0D" w:rsidRPr="004021E0">
        <w:rPr>
          <w:rFonts w:ascii="Avenir" w:hAnsi="Avenir"/>
          <w:sz w:val="20"/>
          <w:szCs w:val="20"/>
        </w:rPr>
        <w:t xml:space="preserve">octroi de </w:t>
      </w:r>
      <w:r w:rsidR="009D7415" w:rsidRPr="004021E0">
        <w:rPr>
          <w:rFonts w:ascii="Avenir" w:hAnsi="Avenir"/>
          <w:sz w:val="20"/>
          <w:szCs w:val="20"/>
        </w:rPr>
        <w:t>don de préparation</w:t>
      </w:r>
      <w:r w:rsidR="007F1A0D" w:rsidRPr="004021E0">
        <w:rPr>
          <w:rFonts w:ascii="Avenir" w:hAnsi="Avenir"/>
          <w:sz w:val="20"/>
          <w:szCs w:val="20"/>
        </w:rPr>
        <w:t xml:space="preserve"> pour la </w:t>
      </w:r>
      <w:r w:rsidR="00F20F30" w:rsidRPr="004021E0">
        <w:rPr>
          <w:rFonts w:ascii="Avenir" w:hAnsi="Avenir"/>
          <w:sz w:val="20"/>
          <w:szCs w:val="20"/>
        </w:rPr>
        <w:t>finalisation</w:t>
      </w:r>
      <w:r w:rsidR="007F1A0D" w:rsidRPr="004021E0">
        <w:rPr>
          <w:rFonts w:ascii="Avenir" w:hAnsi="Avenir"/>
          <w:sz w:val="20"/>
          <w:szCs w:val="20"/>
        </w:rPr>
        <w:t xml:space="preserve"> des </w:t>
      </w:r>
      <w:proofErr w:type="spellStart"/>
      <w:r w:rsidR="007F1A0D" w:rsidRPr="004021E0">
        <w:rPr>
          <w:rFonts w:ascii="Avenir" w:hAnsi="Avenir"/>
          <w:sz w:val="20"/>
          <w:szCs w:val="20"/>
        </w:rPr>
        <w:t>Prodocs</w:t>
      </w:r>
      <w:proofErr w:type="spellEnd"/>
      <w:r w:rsidR="007F1A0D" w:rsidRPr="004021E0">
        <w:rPr>
          <w:rFonts w:ascii="Avenir" w:hAnsi="Avenir"/>
          <w:sz w:val="20"/>
          <w:szCs w:val="20"/>
        </w:rPr>
        <w:t xml:space="preserve"> des ONGN. </w:t>
      </w:r>
    </w:p>
    <w:p w14:paraId="0E004BFB" w14:textId="3BDA5AFE" w:rsidR="008F216E" w:rsidRPr="00A73FA8" w:rsidRDefault="004021E0" w:rsidP="00A73FA8">
      <w:pPr>
        <w:pStyle w:val="Paragraphedeliste"/>
        <w:numPr>
          <w:ilvl w:val="0"/>
          <w:numId w:val="28"/>
        </w:numPr>
        <w:spacing w:before="240" w:after="5" w:line="271" w:lineRule="auto"/>
        <w:ind w:right="28"/>
        <w:jc w:val="both"/>
        <w:rPr>
          <w:rFonts w:ascii="Avenir" w:hAnsi="Avenir"/>
          <w:sz w:val="20"/>
          <w:szCs w:val="20"/>
        </w:rPr>
      </w:pPr>
      <w:r>
        <w:rPr>
          <w:rFonts w:ascii="Avenir" w:hAnsi="Avenir"/>
          <w:sz w:val="20"/>
          <w:szCs w:val="20"/>
        </w:rPr>
        <w:t xml:space="preserve">Face à ce défi dont les causes sont exogènes au projet, l’agence a sollicité l’intervention du </w:t>
      </w:r>
      <w:r w:rsidRPr="00A73FA8">
        <w:rPr>
          <w:rFonts w:ascii="Avenir" w:hAnsi="Avenir"/>
          <w:sz w:val="20"/>
          <w:szCs w:val="20"/>
        </w:rPr>
        <w:t>SE-FONAREDD</w:t>
      </w:r>
      <w:r>
        <w:rPr>
          <w:rFonts w:ascii="Avenir" w:hAnsi="Avenir"/>
          <w:sz w:val="20"/>
          <w:szCs w:val="20"/>
        </w:rPr>
        <w:t xml:space="preserve">, mais </w:t>
      </w:r>
      <w:r w:rsidRPr="00A73FA8">
        <w:rPr>
          <w:rFonts w:ascii="Avenir" w:hAnsi="Avenir"/>
          <w:sz w:val="20"/>
          <w:szCs w:val="20"/>
        </w:rPr>
        <w:t>sans succès</w:t>
      </w:r>
      <w:r>
        <w:rPr>
          <w:rFonts w:ascii="Avenir" w:hAnsi="Avenir"/>
          <w:sz w:val="20"/>
          <w:szCs w:val="20"/>
        </w:rPr>
        <w:t xml:space="preserve">. Elle a </w:t>
      </w:r>
      <w:r w:rsidR="00847E40">
        <w:rPr>
          <w:rFonts w:ascii="Avenir" w:hAnsi="Avenir"/>
          <w:sz w:val="20"/>
          <w:szCs w:val="20"/>
        </w:rPr>
        <w:t xml:space="preserve">alors </w:t>
      </w:r>
      <w:r>
        <w:rPr>
          <w:rFonts w:ascii="Avenir" w:hAnsi="Avenir"/>
          <w:sz w:val="20"/>
          <w:szCs w:val="20"/>
        </w:rPr>
        <w:t>opté pour l</w:t>
      </w:r>
      <w:r w:rsidR="00847E40">
        <w:rPr>
          <w:rFonts w:ascii="Avenir" w:hAnsi="Avenir"/>
          <w:sz w:val="20"/>
          <w:szCs w:val="20"/>
        </w:rPr>
        <w:t>a sensibilisation des ONGN et l</w:t>
      </w:r>
      <w:r>
        <w:rPr>
          <w:rFonts w:ascii="Avenir" w:hAnsi="Avenir"/>
          <w:sz w:val="20"/>
          <w:szCs w:val="20"/>
        </w:rPr>
        <w:t>’accélération en aval des activités afin de rattraper le retard</w:t>
      </w:r>
      <w:r w:rsidR="007235DD" w:rsidRPr="00A73FA8">
        <w:rPr>
          <w:rFonts w:ascii="Avenir" w:hAnsi="Avenir"/>
          <w:sz w:val="20"/>
          <w:szCs w:val="20"/>
        </w:rPr>
        <w:t xml:space="preserve">. </w:t>
      </w:r>
    </w:p>
    <w:p w14:paraId="718D9768" w14:textId="77777777" w:rsidR="00426294" w:rsidRDefault="00426294" w:rsidP="00426294">
      <w:pPr>
        <w:spacing w:after="5" w:line="271" w:lineRule="auto"/>
        <w:ind w:left="20" w:right="28"/>
        <w:jc w:val="both"/>
        <w:rPr>
          <w:rFonts w:ascii="Avenir" w:hAnsi="Avenir"/>
          <w:sz w:val="20"/>
          <w:szCs w:val="20"/>
        </w:rPr>
      </w:pPr>
    </w:p>
    <w:p w14:paraId="22646C1E" w14:textId="77777777" w:rsidR="0024617D" w:rsidRDefault="00C83F85">
      <w:pPr>
        <w:pStyle w:val="Titre2"/>
      </w:pPr>
      <w:bookmarkStart w:id="5" w:name="_Toc220672512"/>
      <w:r>
        <w:t>3.2 Défis inhérents au projet</w:t>
      </w:r>
      <w:bookmarkEnd w:id="5"/>
    </w:p>
    <w:p w14:paraId="58A443E5" w14:textId="25773754" w:rsidR="007D7490" w:rsidRDefault="00890016" w:rsidP="00A73FA8">
      <w:pPr>
        <w:pStyle w:val="Paragraphedeliste"/>
        <w:numPr>
          <w:ilvl w:val="0"/>
          <w:numId w:val="28"/>
        </w:numPr>
        <w:spacing w:before="240" w:after="5" w:line="271" w:lineRule="auto"/>
        <w:ind w:right="28"/>
        <w:jc w:val="both"/>
        <w:rPr>
          <w:rFonts w:ascii="Avenir" w:hAnsi="Avenir"/>
          <w:sz w:val="20"/>
          <w:szCs w:val="20"/>
        </w:rPr>
      </w:pPr>
      <w:r w:rsidRPr="00A73FA8">
        <w:rPr>
          <w:rFonts w:ascii="Avenir" w:hAnsi="Avenir"/>
          <w:sz w:val="20"/>
          <w:szCs w:val="20"/>
        </w:rPr>
        <w:t>L</w:t>
      </w:r>
      <w:r w:rsidR="00847E40">
        <w:rPr>
          <w:rFonts w:ascii="Avenir" w:hAnsi="Avenir"/>
          <w:sz w:val="20"/>
          <w:szCs w:val="20"/>
        </w:rPr>
        <w:t>’</w:t>
      </w:r>
      <w:r w:rsidR="009B778E" w:rsidRPr="00A73FA8">
        <w:rPr>
          <w:rFonts w:ascii="Avenir" w:hAnsi="Avenir"/>
          <w:sz w:val="20"/>
          <w:szCs w:val="20"/>
        </w:rPr>
        <w:t>alignement du projet sur la programmation du SE-FONAREDD</w:t>
      </w:r>
      <w:r w:rsidR="00847E40">
        <w:rPr>
          <w:rFonts w:ascii="Avenir" w:hAnsi="Avenir"/>
          <w:sz w:val="20"/>
          <w:szCs w:val="20"/>
        </w:rPr>
        <w:t xml:space="preserve"> est le principal du projet dont l’objectif est de </w:t>
      </w:r>
      <w:r w:rsidR="00DC4BAC" w:rsidRPr="00A73FA8">
        <w:rPr>
          <w:rFonts w:ascii="Avenir" w:hAnsi="Avenir"/>
          <w:sz w:val="20"/>
          <w:szCs w:val="20"/>
        </w:rPr>
        <w:t xml:space="preserve">mettre à disposition des </w:t>
      </w:r>
      <w:r w:rsidR="002917DF" w:rsidRPr="00A73FA8">
        <w:rPr>
          <w:rFonts w:ascii="Avenir" w:hAnsi="Avenir"/>
          <w:sz w:val="20"/>
          <w:szCs w:val="20"/>
        </w:rPr>
        <w:t xml:space="preserve">ONGN  </w:t>
      </w:r>
      <w:r w:rsidR="00847E40">
        <w:rPr>
          <w:rFonts w:ascii="Avenir" w:hAnsi="Avenir"/>
          <w:sz w:val="20"/>
          <w:szCs w:val="20"/>
        </w:rPr>
        <w:t xml:space="preserve">dotées des capacités fiduciaires, organisationnelles et de gestion programmatique. Au finish, ces ONGN sont appelées à </w:t>
      </w:r>
      <w:r w:rsidR="00C32C8C" w:rsidRPr="00A73FA8">
        <w:rPr>
          <w:rFonts w:ascii="Avenir" w:hAnsi="Avenir"/>
          <w:sz w:val="20"/>
          <w:szCs w:val="20"/>
        </w:rPr>
        <w:t xml:space="preserve">établir des </w:t>
      </w:r>
      <w:r w:rsidR="00847E40">
        <w:rPr>
          <w:rFonts w:ascii="Avenir" w:hAnsi="Avenir"/>
          <w:sz w:val="20"/>
          <w:szCs w:val="20"/>
        </w:rPr>
        <w:t xml:space="preserve">accords de </w:t>
      </w:r>
      <w:r w:rsidR="001534DC" w:rsidRPr="00A73FA8">
        <w:rPr>
          <w:rFonts w:ascii="Avenir" w:hAnsi="Avenir"/>
          <w:sz w:val="20"/>
          <w:szCs w:val="20"/>
        </w:rPr>
        <w:t>partenariat</w:t>
      </w:r>
      <w:r w:rsidR="00C32C8C" w:rsidRPr="00A73FA8">
        <w:rPr>
          <w:rFonts w:ascii="Avenir" w:hAnsi="Avenir"/>
          <w:sz w:val="20"/>
          <w:szCs w:val="20"/>
        </w:rPr>
        <w:t>s</w:t>
      </w:r>
      <w:r w:rsidR="001534DC" w:rsidRPr="00A73FA8">
        <w:rPr>
          <w:rFonts w:ascii="Avenir" w:hAnsi="Avenir"/>
          <w:sz w:val="20"/>
          <w:szCs w:val="20"/>
        </w:rPr>
        <w:t xml:space="preserve"> avec les </w:t>
      </w:r>
      <w:r w:rsidR="00C32C8C" w:rsidRPr="00A73FA8">
        <w:rPr>
          <w:rFonts w:ascii="Avenir" w:hAnsi="Avenir"/>
          <w:sz w:val="20"/>
          <w:szCs w:val="20"/>
        </w:rPr>
        <w:t xml:space="preserve">agents de gestion </w:t>
      </w:r>
      <w:r w:rsidR="00847E40">
        <w:rPr>
          <w:rFonts w:ascii="Avenir" w:hAnsi="Avenir"/>
          <w:sz w:val="20"/>
          <w:szCs w:val="20"/>
        </w:rPr>
        <w:t xml:space="preserve">éligibles au fonds CAFI </w:t>
      </w:r>
      <w:r w:rsidR="00CA663F" w:rsidRPr="00A73FA8">
        <w:rPr>
          <w:rFonts w:ascii="Avenir" w:hAnsi="Avenir"/>
          <w:sz w:val="20"/>
          <w:szCs w:val="20"/>
        </w:rPr>
        <w:t>pour la mise en œuvre des projets/programmes REDD+</w:t>
      </w:r>
      <w:r w:rsidR="00847E40">
        <w:rPr>
          <w:rFonts w:ascii="Avenir" w:hAnsi="Avenir"/>
          <w:sz w:val="20"/>
          <w:szCs w:val="20"/>
        </w:rPr>
        <w:t>.</w:t>
      </w:r>
      <w:r w:rsidR="00CA663F" w:rsidRPr="00A73FA8">
        <w:rPr>
          <w:rFonts w:ascii="Avenir" w:hAnsi="Avenir"/>
          <w:sz w:val="20"/>
          <w:szCs w:val="20"/>
        </w:rPr>
        <w:t xml:space="preserve"> </w:t>
      </w:r>
    </w:p>
    <w:p w14:paraId="7F6BBEFB" w14:textId="4BA18B5F" w:rsidR="007E302C" w:rsidRDefault="002C6DBA" w:rsidP="007E302C">
      <w:pPr>
        <w:pStyle w:val="Paragraphedeliste"/>
        <w:numPr>
          <w:ilvl w:val="0"/>
          <w:numId w:val="28"/>
        </w:numPr>
        <w:spacing w:before="240" w:after="5" w:line="271" w:lineRule="auto"/>
        <w:ind w:right="28"/>
        <w:jc w:val="both"/>
        <w:rPr>
          <w:rFonts w:ascii="Avenir" w:hAnsi="Avenir"/>
          <w:sz w:val="20"/>
          <w:szCs w:val="20"/>
        </w:rPr>
      </w:pPr>
      <w:r w:rsidRPr="00A73FA8">
        <w:rPr>
          <w:rFonts w:ascii="Avenir" w:hAnsi="Avenir"/>
          <w:sz w:val="20"/>
          <w:szCs w:val="20"/>
        </w:rPr>
        <w:t xml:space="preserve">Le </w:t>
      </w:r>
      <w:r w:rsidR="00A24D47" w:rsidRPr="00A73FA8">
        <w:rPr>
          <w:rFonts w:ascii="Avenir" w:hAnsi="Avenir"/>
          <w:sz w:val="20"/>
          <w:szCs w:val="20"/>
        </w:rPr>
        <w:t xml:space="preserve">projet </w:t>
      </w:r>
      <w:r w:rsidRPr="00A73FA8">
        <w:rPr>
          <w:rFonts w:ascii="Avenir" w:hAnsi="Avenir"/>
          <w:sz w:val="20"/>
          <w:szCs w:val="20"/>
        </w:rPr>
        <w:t xml:space="preserve">est par conséquent </w:t>
      </w:r>
      <w:r w:rsidR="002443F3" w:rsidRPr="00A73FA8">
        <w:rPr>
          <w:rFonts w:ascii="Avenir" w:hAnsi="Avenir"/>
          <w:sz w:val="20"/>
          <w:szCs w:val="20"/>
        </w:rPr>
        <w:t xml:space="preserve">tenu </w:t>
      </w:r>
      <w:r w:rsidR="00AE3654" w:rsidRPr="00A73FA8">
        <w:rPr>
          <w:rFonts w:ascii="Avenir" w:hAnsi="Avenir"/>
          <w:sz w:val="20"/>
          <w:szCs w:val="20"/>
        </w:rPr>
        <w:t>d’at</w:t>
      </w:r>
      <w:r w:rsidR="00D94917" w:rsidRPr="00A73FA8">
        <w:rPr>
          <w:rFonts w:ascii="Avenir" w:hAnsi="Avenir"/>
          <w:sz w:val="20"/>
          <w:szCs w:val="20"/>
        </w:rPr>
        <w:t xml:space="preserve">tendre </w:t>
      </w:r>
      <w:r w:rsidR="00840F02" w:rsidRPr="00A73FA8">
        <w:rPr>
          <w:rFonts w:ascii="Avenir" w:hAnsi="Avenir"/>
          <w:sz w:val="20"/>
          <w:szCs w:val="20"/>
        </w:rPr>
        <w:t>les conclusions</w:t>
      </w:r>
      <w:r w:rsidR="0058274F" w:rsidRPr="00A73FA8">
        <w:rPr>
          <w:rFonts w:ascii="Avenir" w:hAnsi="Avenir"/>
          <w:sz w:val="20"/>
          <w:szCs w:val="20"/>
        </w:rPr>
        <w:t xml:space="preserve"> de </w:t>
      </w:r>
      <w:r w:rsidR="00847E40">
        <w:rPr>
          <w:rFonts w:ascii="Avenir" w:hAnsi="Avenir"/>
          <w:sz w:val="20"/>
          <w:szCs w:val="20"/>
        </w:rPr>
        <w:t xml:space="preserve">la </w:t>
      </w:r>
      <w:r w:rsidR="0058274F" w:rsidRPr="00A73FA8">
        <w:rPr>
          <w:rFonts w:ascii="Avenir" w:hAnsi="Avenir"/>
          <w:sz w:val="20"/>
          <w:szCs w:val="20"/>
        </w:rPr>
        <w:t>progra</w:t>
      </w:r>
      <w:r w:rsidR="00840F02" w:rsidRPr="00A73FA8">
        <w:rPr>
          <w:rFonts w:ascii="Avenir" w:hAnsi="Avenir"/>
          <w:sz w:val="20"/>
          <w:szCs w:val="20"/>
        </w:rPr>
        <w:t xml:space="preserve">mmation </w:t>
      </w:r>
      <w:r w:rsidR="00847E40">
        <w:rPr>
          <w:rFonts w:ascii="Avenir" w:hAnsi="Avenir"/>
          <w:sz w:val="20"/>
          <w:szCs w:val="20"/>
        </w:rPr>
        <w:t xml:space="preserve">de ces investissements </w:t>
      </w:r>
      <w:r w:rsidR="00840F02" w:rsidRPr="00A73FA8">
        <w:rPr>
          <w:rFonts w:ascii="Avenir" w:hAnsi="Avenir"/>
          <w:sz w:val="20"/>
          <w:szCs w:val="20"/>
        </w:rPr>
        <w:t>pour avancer avec la mise en œuvre de</w:t>
      </w:r>
      <w:r w:rsidR="00847E40">
        <w:rPr>
          <w:rFonts w:ascii="Avenir" w:hAnsi="Avenir"/>
          <w:sz w:val="20"/>
          <w:szCs w:val="20"/>
        </w:rPr>
        <w:t xml:space="preserve"> se</w:t>
      </w:r>
      <w:r w:rsidR="00840F02" w:rsidRPr="00A73FA8">
        <w:rPr>
          <w:rFonts w:ascii="Avenir" w:hAnsi="Avenir"/>
          <w:sz w:val="20"/>
          <w:szCs w:val="20"/>
        </w:rPr>
        <w:t xml:space="preserve">s </w:t>
      </w:r>
      <w:r w:rsidR="00847E40">
        <w:rPr>
          <w:rFonts w:ascii="Avenir" w:hAnsi="Avenir"/>
          <w:sz w:val="20"/>
          <w:szCs w:val="20"/>
        </w:rPr>
        <w:t xml:space="preserve">propres </w:t>
      </w:r>
      <w:r w:rsidR="00840F02" w:rsidRPr="00A73FA8">
        <w:rPr>
          <w:rFonts w:ascii="Avenir" w:hAnsi="Avenir"/>
          <w:sz w:val="20"/>
          <w:szCs w:val="20"/>
        </w:rPr>
        <w:t>activités.</w:t>
      </w:r>
    </w:p>
    <w:p w14:paraId="0CE87C51" w14:textId="6232CBB4" w:rsidR="00426294" w:rsidRDefault="007E302C" w:rsidP="007E302C">
      <w:pPr>
        <w:pStyle w:val="Paragraphedeliste"/>
        <w:numPr>
          <w:ilvl w:val="0"/>
          <w:numId w:val="28"/>
        </w:numPr>
        <w:spacing w:before="240" w:after="5" w:line="271" w:lineRule="auto"/>
        <w:ind w:right="28"/>
        <w:jc w:val="both"/>
        <w:rPr>
          <w:rFonts w:ascii="Avenir" w:hAnsi="Avenir"/>
          <w:sz w:val="20"/>
          <w:szCs w:val="20"/>
        </w:rPr>
      </w:pPr>
      <w:r>
        <w:rPr>
          <w:rFonts w:ascii="Avenir" w:hAnsi="Avenir"/>
          <w:sz w:val="20"/>
          <w:szCs w:val="20"/>
        </w:rPr>
        <w:t xml:space="preserve">Il en est de même avec les </w:t>
      </w:r>
      <w:r w:rsidR="00840F02" w:rsidRPr="007E302C">
        <w:rPr>
          <w:rFonts w:ascii="Avenir" w:hAnsi="Avenir"/>
          <w:sz w:val="20"/>
          <w:szCs w:val="20"/>
        </w:rPr>
        <w:t>ONGN</w:t>
      </w:r>
      <w:r>
        <w:rPr>
          <w:rFonts w:ascii="Avenir" w:hAnsi="Avenir"/>
          <w:sz w:val="20"/>
          <w:szCs w:val="20"/>
        </w:rPr>
        <w:t xml:space="preserve"> </w:t>
      </w:r>
      <w:r w:rsidR="00532AC7" w:rsidRPr="007E302C">
        <w:rPr>
          <w:rFonts w:ascii="Avenir" w:hAnsi="Avenir"/>
          <w:sz w:val="20"/>
          <w:szCs w:val="20"/>
        </w:rPr>
        <w:t xml:space="preserve">bénéficiaires </w:t>
      </w:r>
      <w:r>
        <w:rPr>
          <w:rFonts w:ascii="Avenir" w:hAnsi="Avenir"/>
          <w:sz w:val="20"/>
          <w:szCs w:val="20"/>
        </w:rPr>
        <w:t xml:space="preserve">dont le ciblage ou la priorisation pour l’octroi de </w:t>
      </w:r>
      <w:r w:rsidRPr="007E302C">
        <w:rPr>
          <w:rFonts w:ascii="Avenir" w:hAnsi="Avenir"/>
          <w:sz w:val="20"/>
          <w:szCs w:val="20"/>
        </w:rPr>
        <w:t>don de préparation</w:t>
      </w:r>
      <w:r>
        <w:rPr>
          <w:rFonts w:ascii="Avenir" w:hAnsi="Avenir"/>
          <w:sz w:val="20"/>
          <w:szCs w:val="20"/>
        </w:rPr>
        <w:t xml:space="preserve">, des discussions sur le partenariat des ONGN avec les agents de gestion potentiels (UNOPS) et de l’accompagnement technique des ONGN pour la finalisation de leurs </w:t>
      </w:r>
      <w:proofErr w:type="spellStart"/>
      <w:r>
        <w:rPr>
          <w:rFonts w:ascii="Avenir" w:hAnsi="Avenir"/>
          <w:sz w:val="20"/>
          <w:szCs w:val="20"/>
        </w:rPr>
        <w:t>ProDoCs</w:t>
      </w:r>
      <w:proofErr w:type="spellEnd"/>
      <w:r>
        <w:rPr>
          <w:rFonts w:ascii="Avenir" w:hAnsi="Avenir"/>
          <w:sz w:val="20"/>
          <w:szCs w:val="20"/>
        </w:rPr>
        <w:t xml:space="preserve"> qui sont conduits directement par le SE-FONAREDD sans la participation directe de l’agence. </w:t>
      </w:r>
      <w:r w:rsidR="006E0F6C" w:rsidRPr="007E302C">
        <w:rPr>
          <w:rFonts w:ascii="Avenir" w:hAnsi="Avenir"/>
          <w:sz w:val="20"/>
          <w:szCs w:val="20"/>
        </w:rPr>
        <w:t xml:space="preserve"> </w:t>
      </w:r>
    </w:p>
    <w:p w14:paraId="73461495" w14:textId="60BC40B7" w:rsidR="007E302C" w:rsidRPr="007E302C" w:rsidRDefault="007E302C" w:rsidP="007E302C">
      <w:pPr>
        <w:pStyle w:val="Paragraphedeliste"/>
        <w:numPr>
          <w:ilvl w:val="0"/>
          <w:numId w:val="28"/>
        </w:numPr>
        <w:spacing w:before="240" w:after="5" w:line="271" w:lineRule="auto"/>
        <w:ind w:right="28"/>
        <w:jc w:val="both"/>
        <w:rPr>
          <w:rFonts w:ascii="Avenir" w:hAnsi="Avenir"/>
          <w:sz w:val="20"/>
          <w:szCs w:val="20"/>
        </w:rPr>
      </w:pPr>
      <w:r>
        <w:rPr>
          <w:rFonts w:ascii="Avenir" w:hAnsi="Avenir"/>
          <w:sz w:val="20"/>
          <w:szCs w:val="20"/>
        </w:rPr>
        <w:t xml:space="preserve">Des discussions sont en cours entre les parties prenantes pour </w:t>
      </w:r>
      <w:r w:rsidR="00DD465F">
        <w:rPr>
          <w:rFonts w:ascii="Avenir" w:hAnsi="Avenir"/>
          <w:sz w:val="20"/>
          <w:szCs w:val="20"/>
        </w:rPr>
        <w:t xml:space="preserve">la mise en place </w:t>
      </w:r>
      <w:r>
        <w:rPr>
          <w:rFonts w:ascii="Avenir" w:hAnsi="Avenir"/>
          <w:sz w:val="20"/>
          <w:szCs w:val="20"/>
        </w:rPr>
        <w:t>un cadre d</w:t>
      </w:r>
      <w:r w:rsidR="00DD465F">
        <w:rPr>
          <w:rFonts w:ascii="Avenir" w:hAnsi="Avenir"/>
          <w:sz w:val="20"/>
          <w:szCs w:val="20"/>
        </w:rPr>
        <w:t>’échange et d</w:t>
      </w:r>
      <w:r>
        <w:rPr>
          <w:rFonts w:ascii="Avenir" w:hAnsi="Avenir"/>
          <w:sz w:val="20"/>
          <w:szCs w:val="20"/>
        </w:rPr>
        <w:t xml:space="preserve">e collaboration </w:t>
      </w:r>
      <w:r w:rsidR="00DD465F">
        <w:rPr>
          <w:rFonts w:ascii="Avenir" w:hAnsi="Avenir"/>
          <w:sz w:val="20"/>
          <w:szCs w:val="20"/>
        </w:rPr>
        <w:t>afin d’améliorer la mise en oeuvre des activités.</w:t>
      </w:r>
    </w:p>
    <w:p w14:paraId="61C26170" w14:textId="77777777" w:rsidR="00C7278A" w:rsidRPr="00A73FA8" w:rsidRDefault="00C7278A" w:rsidP="00C7278A">
      <w:pPr>
        <w:pStyle w:val="Paragraphedeliste"/>
        <w:spacing w:before="240" w:after="5" w:line="271" w:lineRule="auto"/>
        <w:ind w:left="360" w:right="28"/>
        <w:jc w:val="both"/>
        <w:rPr>
          <w:rFonts w:ascii="Avenir" w:hAnsi="Avenir"/>
          <w:sz w:val="20"/>
          <w:szCs w:val="20"/>
        </w:rPr>
      </w:pPr>
    </w:p>
    <w:p w14:paraId="3B5D30DE" w14:textId="77777777" w:rsidR="0024617D" w:rsidRDefault="00C83F85">
      <w:pPr>
        <w:pStyle w:val="Titre2"/>
      </w:pPr>
      <w:bookmarkStart w:id="6" w:name="_Toc220672513"/>
      <w:r>
        <w:lastRenderedPageBreak/>
        <w:t>3.3 Commentaires</w:t>
      </w:r>
      <w:bookmarkEnd w:id="6"/>
    </w:p>
    <w:p w14:paraId="7A9A67CD" w14:textId="77777777" w:rsidR="00DD465F" w:rsidRDefault="00A92BE8" w:rsidP="00A73FA8">
      <w:pPr>
        <w:pStyle w:val="Paragraphedeliste"/>
        <w:numPr>
          <w:ilvl w:val="0"/>
          <w:numId w:val="28"/>
        </w:numPr>
        <w:spacing w:before="240" w:after="5" w:line="271" w:lineRule="auto"/>
        <w:ind w:right="28"/>
        <w:jc w:val="both"/>
        <w:rPr>
          <w:rFonts w:ascii="Avenir" w:hAnsi="Avenir"/>
          <w:sz w:val="20"/>
          <w:szCs w:val="20"/>
        </w:rPr>
      </w:pPr>
      <w:bookmarkStart w:id="7" w:name="_Hlk215846063"/>
      <w:r w:rsidRPr="00A73FA8">
        <w:rPr>
          <w:rFonts w:ascii="Avenir" w:hAnsi="Avenir"/>
          <w:sz w:val="20"/>
          <w:szCs w:val="20"/>
        </w:rPr>
        <w:t>Le projet n’a pas connu de points</w:t>
      </w:r>
      <w:r w:rsidR="009F5664" w:rsidRPr="00A73FA8">
        <w:rPr>
          <w:rFonts w:ascii="Avenir" w:hAnsi="Avenir"/>
          <w:sz w:val="20"/>
          <w:szCs w:val="20"/>
        </w:rPr>
        <w:t xml:space="preserve"> de blocage particuliers. </w:t>
      </w:r>
      <w:r w:rsidR="009E55A0" w:rsidRPr="00A73FA8">
        <w:rPr>
          <w:rFonts w:ascii="Avenir" w:hAnsi="Avenir"/>
          <w:sz w:val="20"/>
          <w:szCs w:val="20"/>
        </w:rPr>
        <w:t xml:space="preserve">En février 2025, CAFI via le FONAREDD a décaissé 2 M$, soit la totalité du budget alloué </w:t>
      </w:r>
      <w:r w:rsidR="00DD465F">
        <w:rPr>
          <w:rFonts w:ascii="Avenir" w:hAnsi="Avenir"/>
          <w:sz w:val="20"/>
          <w:szCs w:val="20"/>
        </w:rPr>
        <w:t>au</w:t>
      </w:r>
      <w:r w:rsidR="009E55A0" w:rsidRPr="00A73FA8">
        <w:rPr>
          <w:rFonts w:ascii="Avenir" w:hAnsi="Avenir"/>
          <w:sz w:val="20"/>
          <w:szCs w:val="20"/>
        </w:rPr>
        <w:t xml:space="preserve"> projet. </w:t>
      </w:r>
    </w:p>
    <w:p w14:paraId="7B0B9120" w14:textId="0469FFD8" w:rsidR="00DD465F" w:rsidRDefault="009E55A0" w:rsidP="00A73FA8">
      <w:pPr>
        <w:pStyle w:val="Paragraphedeliste"/>
        <w:numPr>
          <w:ilvl w:val="0"/>
          <w:numId w:val="28"/>
        </w:numPr>
        <w:spacing w:before="240" w:after="5" w:line="271" w:lineRule="auto"/>
        <w:ind w:right="28"/>
        <w:jc w:val="both"/>
        <w:rPr>
          <w:rFonts w:ascii="Avenir" w:hAnsi="Avenir"/>
          <w:sz w:val="20"/>
          <w:szCs w:val="20"/>
        </w:rPr>
      </w:pPr>
      <w:r w:rsidRPr="00A73FA8">
        <w:rPr>
          <w:rFonts w:ascii="Avenir" w:hAnsi="Avenir"/>
          <w:sz w:val="20"/>
          <w:szCs w:val="20"/>
        </w:rPr>
        <w:t xml:space="preserve">Le PTA/PTBA 2025 </w:t>
      </w:r>
      <w:r w:rsidR="00DD465F">
        <w:rPr>
          <w:rFonts w:ascii="Avenir" w:hAnsi="Avenir"/>
          <w:sz w:val="20"/>
          <w:szCs w:val="20"/>
        </w:rPr>
        <w:t xml:space="preserve">dont le budget s’élève à </w:t>
      </w:r>
      <w:r w:rsidR="00DD465F" w:rsidRPr="00A73FA8">
        <w:rPr>
          <w:rFonts w:ascii="Avenir" w:hAnsi="Avenir"/>
          <w:sz w:val="20"/>
          <w:szCs w:val="20"/>
        </w:rPr>
        <w:t>1 744 591,00 $</w:t>
      </w:r>
      <w:r w:rsidR="00DD465F">
        <w:rPr>
          <w:rFonts w:ascii="Avenir" w:hAnsi="Avenir"/>
          <w:sz w:val="20"/>
          <w:szCs w:val="20"/>
        </w:rPr>
        <w:t xml:space="preserve">, soit </w:t>
      </w:r>
      <w:r w:rsidR="00DD465F" w:rsidRPr="00A73FA8">
        <w:rPr>
          <w:rFonts w:ascii="Avenir" w:hAnsi="Avenir"/>
          <w:sz w:val="20"/>
          <w:szCs w:val="20"/>
        </w:rPr>
        <w:t>87% d</w:t>
      </w:r>
      <w:r w:rsidR="00DD465F">
        <w:rPr>
          <w:rFonts w:ascii="Avenir" w:hAnsi="Avenir"/>
          <w:sz w:val="20"/>
          <w:szCs w:val="20"/>
        </w:rPr>
        <w:t xml:space="preserve">u </w:t>
      </w:r>
      <w:r w:rsidR="00DD465F" w:rsidRPr="00A73FA8">
        <w:rPr>
          <w:rFonts w:ascii="Avenir" w:hAnsi="Avenir"/>
          <w:sz w:val="20"/>
          <w:szCs w:val="20"/>
        </w:rPr>
        <w:t>budget</w:t>
      </w:r>
      <w:r w:rsidR="00DD465F">
        <w:rPr>
          <w:rFonts w:ascii="Avenir" w:hAnsi="Avenir"/>
          <w:sz w:val="20"/>
          <w:szCs w:val="20"/>
        </w:rPr>
        <w:t xml:space="preserve"> total du projet, a été approuvé par le COPIL tenu en avril 2025. </w:t>
      </w:r>
    </w:p>
    <w:p w14:paraId="1E1B657E" w14:textId="77777777" w:rsidR="00B75EDC" w:rsidRPr="00A73FA8" w:rsidRDefault="00B75EDC" w:rsidP="00B75EDC">
      <w:pPr>
        <w:pStyle w:val="Paragraphedeliste"/>
        <w:numPr>
          <w:ilvl w:val="0"/>
          <w:numId w:val="28"/>
        </w:numPr>
        <w:spacing w:before="240" w:after="5" w:line="271" w:lineRule="auto"/>
        <w:ind w:right="28"/>
        <w:jc w:val="both"/>
        <w:rPr>
          <w:rFonts w:ascii="Avenir" w:hAnsi="Avenir"/>
          <w:sz w:val="20"/>
          <w:szCs w:val="20"/>
        </w:rPr>
      </w:pPr>
      <w:r w:rsidRPr="00A73FA8">
        <w:rPr>
          <w:rFonts w:ascii="Avenir" w:hAnsi="Avenir"/>
          <w:sz w:val="20"/>
          <w:szCs w:val="20"/>
        </w:rPr>
        <w:t>Les efforts consentis en 2025 se sont focalisés sur : l’implantation, le lancement officiel, signature de la LOA avec le Ministère des Finances, la micro-évaluation, l’évaluation des capacités organisationnelle et programmatique des ONGN ainsi que l’octroi de don de préparation à 7 ONGN jugées prioritaires par le SE-FONAREDD. En termes des cibles atteintes</w:t>
      </w:r>
      <w:r>
        <w:rPr>
          <w:rFonts w:ascii="Avenir" w:hAnsi="Avenir"/>
          <w:sz w:val="20"/>
          <w:szCs w:val="20"/>
        </w:rPr>
        <w:t xml:space="preserve"> : </w:t>
      </w:r>
      <w:r w:rsidRPr="00A73FA8">
        <w:rPr>
          <w:rFonts w:ascii="Avenir" w:hAnsi="Avenir"/>
          <w:sz w:val="20"/>
          <w:szCs w:val="20"/>
        </w:rPr>
        <w:t xml:space="preserve"> 70,5% d’ONGN ont été micro-évaluées, 41,0% ONGN, </w:t>
      </w:r>
      <w:r w:rsidRPr="00A276F9">
        <w:rPr>
          <w:rFonts w:ascii="Avenir" w:hAnsi="Avenir"/>
          <w:sz w:val="20"/>
          <w:szCs w:val="20"/>
        </w:rPr>
        <w:t xml:space="preserve">263 891,30 </w:t>
      </w:r>
      <w:r>
        <w:rPr>
          <w:rFonts w:ascii="Avenir" w:hAnsi="Avenir"/>
          <w:sz w:val="20"/>
          <w:szCs w:val="20"/>
        </w:rPr>
        <w:t xml:space="preserve">USD </w:t>
      </w:r>
      <w:r w:rsidRPr="00A73FA8">
        <w:rPr>
          <w:rFonts w:ascii="Avenir" w:hAnsi="Avenir"/>
          <w:sz w:val="20"/>
          <w:szCs w:val="20"/>
        </w:rPr>
        <w:t xml:space="preserve">de don de préparation ont été octroyés et 5 ONG ont été accompagnées dans la formulation des </w:t>
      </w:r>
      <w:proofErr w:type="spellStart"/>
      <w:r w:rsidRPr="00A73FA8">
        <w:rPr>
          <w:rFonts w:ascii="Avenir" w:hAnsi="Avenir"/>
          <w:sz w:val="20"/>
          <w:szCs w:val="20"/>
        </w:rPr>
        <w:t>ProDocs</w:t>
      </w:r>
      <w:proofErr w:type="spellEnd"/>
      <w:r w:rsidRPr="00A73FA8">
        <w:rPr>
          <w:rFonts w:ascii="Avenir" w:hAnsi="Avenir"/>
          <w:sz w:val="20"/>
          <w:szCs w:val="20"/>
        </w:rPr>
        <w:t xml:space="preserve"> REDD+.</w:t>
      </w:r>
    </w:p>
    <w:p w14:paraId="57328776" w14:textId="71B2D040" w:rsidR="00B75EDC" w:rsidRPr="00B75EDC" w:rsidRDefault="00DD465F" w:rsidP="005721CE">
      <w:pPr>
        <w:pStyle w:val="Paragraphedeliste"/>
        <w:numPr>
          <w:ilvl w:val="0"/>
          <w:numId w:val="28"/>
        </w:numPr>
        <w:spacing w:before="240" w:after="5" w:line="271" w:lineRule="auto"/>
        <w:ind w:right="28"/>
        <w:jc w:val="both"/>
        <w:rPr>
          <w:rFonts w:ascii="Avenir" w:hAnsi="Avenir"/>
          <w:sz w:val="20"/>
          <w:szCs w:val="20"/>
        </w:rPr>
      </w:pPr>
      <w:r w:rsidRPr="00B75EDC">
        <w:rPr>
          <w:rFonts w:ascii="Avenir" w:hAnsi="Avenir"/>
          <w:sz w:val="20"/>
          <w:szCs w:val="20"/>
        </w:rPr>
        <w:t xml:space="preserve">Le contexte inhérent et interne </w:t>
      </w:r>
      <w:r w:rsidR="00B75EDC">
        <w:rPr>
          <w:rFonts w:ascii="Avenir" w:hAnsi="Avenir"/>
          <w:sz w:val="20"/>
          <w:szCs w:val="20"/>
        </w:rPr>
        <w:t xml:space="preserve">peu favorable </w:t>
      </w:r>
      <w:r w:rsidRPr="00B75EDC">
        <w:rPr>
          <w:rFonts w:ascii="Avenir" w:hAnsi="Avenir"/>
          <w:sz w:val="20"/>
          <w:szCs w:val="20"/>
        </w:rPr>
        <w:t xml:space="preserve">au projet n’a pas permis de </w:t>
      </w:r>
      <w:r w:rsidR="00B75EDC" w:rsidRPr="00B75EDC">
        <w:rPr>
          <w:rFonts w:ascii="Avenir" w:hAnsi="Avenir"/>
          <w:sz w:val="20"/>
          <w:szCs w:val="20"/>
        </w:rPr>
        <w:t>mener toutes les activités planifiées</w:t>
      </w:r>
      <w:r w:rsidR="00B75EDC">
        <w:rPr>
          <w:rFonts w:ascii="Avenir" w:hAnsi="Avenir"/>
          <w:sz w:val="20"/>
          <w:szCs w:val="20"/>
        </w:rPr>
        <w:t> ; ce qui justifie le f</w:t>
      </w:r>
      <w:r w:rsidR="00B75EDC" w:rsidRPr="00B75EDC">
        <w:rPr>
          <w:rFonts w:ascii="Avenir" w:hAnsi="Avenir"/>
          <w:sz w:val="20"/>
          <w:szCs w:val="20"/>
        </w:rPr>
        <w:t xml:space="preserve">aible taux de décaissement </w:t>
      </w:r>
      <w:r w:rsidR="00B75EDC">
        <w:rPr>
          <w:rFonts w:ascii="Avenir" w:hAnsi="Avenir"/>
          <w:sz w:val="20"/>
          <w:szCs w:val="20"/>
        </w:rPr>
        <w:t>(</w:t>
      </w:r>
      <w:r w:rsidR="00B75EDC" w:rsidRPr="00B75EDC">
        <w:rPr>
          <w:rFonts w:ascii="Avenir" w:hAnsi="Avenir"/>
          <w:sz w:val="20"/>
          <w:szCs w:val="20"/>
        </w:rPr>
        <w:t>24,80%</w:t>
      </w:r>
      <w:r w:rsidR="00B75EDC">
        <w:rPr>
          <w:rFonts w:ascii="Avenir" w:hAnsi="Avenir"/>
          <w:sz w:val="20"/>
          <w:szCs w:val="20"/>
        </w:rPr>
        <w:t>)</w:t>
      </w:r>
      <w:r w:rsidR="00B75EDC" w:rsidRPr="00B75EDC">
        <w:rPr>
          <w:rFonts w:ascii="Avenir" w:hAnsi="Avenir"/>
          <w:sz w:val="20"/>
          <w:szCs w:val="20"/>
        </w:rPr>
        <w:t xml:space="preserve"> </w:t>
      </w:r>
      <w:r w:rsidR="00B75EDC">
        <w:rPr>
          <w:rFonts w:ascii="Avenir" w:hAnsi="Avenir"/>
          <w:sz w:val="20"/>
          <w:szCs w:val="20"/>
        </w:rPr>
        <w:t xml:space="preserve">réalisé </w:t>
      </w:r>
      <w:r w:rsidR="00B75EDC" w:rsidRPr="00B75EDC">
        <w:rPr>
          <w:rFonts w:ascii="Avenir" w:hAnsi="Avenir"/>
          <w:sz w:val="20"/>
          <w:szCs w:val="20"/>
        </w:rPr>
        <w:t>sur la période sous-évaluation</w:t>
      </w:r>
      <w:r w:rsidR="00B75EDC">
        <w:rPr>
          <w:rFonts w:ascii="Avenir" w:hAnsi="Avenir"/>
          <w:sz w:val="20"/>
          <w:szCs w:val="20"/>
        </w:rPr>
        <w:t xml:space="preserve">. </w:t>
      </w:r>
      <w:r w:rsidR="00B75EDC" w:rsidRPr="00B75EDC">
        <w:rPr>
          <w:rFonts w:ascii="Avenir" w:hAnsi="Avenir"/>
          <w:sz w:val="20"/>
          <w:szCs w:val="20"/>
        </w:rPr>
        <w:t xml:space="preserve"> </w:t>
      </w:r>
    </w:p>
    <w:p w14:paraId="7E12055E" w14:textId="3E73054A" w:rsidR="00C7278A" w:rsidRPr="00B75EDC" w:rsidRDefault="00B75EDC" w:rsidP="00EB4DC1">
      <w:pPr>
        <w:pStyle w:val="Paragraphedeliste"/>
        <w:numPr>
          <w:ilvl w:val="0"/>
          <w:numId w:val="28"/>
        </w:numPr>
        <w:spacing w:before="240" w:after="5" w:line="271" w:lineRule="auto"/>
        <w:ind w:right="28"/>
        <w:jc w:val="both"/>
        <w:rPr>
          <w:rFonts w:ascii="Avenir" w:hAnsi="Avenir"/>
          <w:sz w:val="20"/>
          <w:szCs w:val="20"/>
        </w:rPr>
      </w:pPr>
      <w:r w:rsidRPr="00B75EDC">
        <w:rPr>
          <w:rFonts w:ascii="Avenir" w:hAnsi="Avenir"/>
          <w:sz w:val="20"/>
          <w:szCs w:val="20"/>
        </w:rPr>
        <w:t xml:space="preserve">Des dispositions idoines sont prises pour relever le défi sachant que la clôture initiale du projet est fixée au 10 aout 2026. Il s’agit notamment de mobilier rapidement l’expertise y compris interne au PNUD et au FONAREDD pour la mise en place et la mise en œuvre des plans de renforcement des capacités concertées des ONGN bénéficiaires. </w:t>
      </w:r>
    </w:p>
    <w:bookmarkEnd w:id="7"/>
    <w:p w14:paraId="0C622960" w14:textId="77777777" w:rsidR="0024617D" w:rsidRDefault="0024617D">
      <w:pPr>
        <w:spacing w:after="5" w:line="240" w:lineRule="auto"/>
        <w:ind w:left="10" w:right="28"/>
        <w:jc w:val="both"/>
        <w:rPr>
          <w:rFonts w:ascii="Avenir" w:eastAsia="Avenir" w:hAnsi="Avenir" w:cs="Avenir"/>
          <w:i/>
          <w:color w:val="000000"/>
          <w:sz w:val="20"/>
          <w:szCs w:val="20"/>
        </w:rPr>
      </w:pPr>
    </w:p>
    <w:p w14:paraId="2CDA0DDC" w14:textId="77777777" w:rsidR="0024617D" w:rsidRDefault="0024617D">
      <w:pPr>
        <w:spacing w:after="5" w:line="240" w:lineRule="auto"/>
        <w:ind w:left="10" w:right="28"/>
        <w:jc w:val="both"/>
        <w:rPr>
          <w:rFonts w:ascii="Avenir" w:eastAsia="Avenir" w:hAnsi="Avenir" w:cs="Avenir"/>
          <w:i/>
          <w:color w:val="000000"/>
          <w:sz w:val="20"/>
          <w:szCs w:val="20"/>
        </w:rPr>
        <w:sectPr w:rsidR="0024617D">
          <w:headerReference w:type="default" r:id="rId19"/>
          <w:footerReference w:type="default" r:id="rId20"/>
          <w:headerReference w:type="first" r:id="rId21"/>
          <w:footerReference w:type="first" r:id="rId22"/>
          <w:pgSz w:w="11900" w:h="16840"/>
          <w:pgMar w:top="1961" w:right="1557" w:bottom="1493" w:left="1579" w:header="1020" w:footer="1115" w:gutter="0"/>
          <w:pgNumType w:start="1"/>
          <w:cols w:space="720"/>
          <w:titlePg/>
        </w:sectPr>
      </w:pPr>
    </w:p>
    <w:p w14:paraId="445288ED" w14:textId="537C5B02" w:rsidR="0024617D" w:rsidRDefault="00C83F85" w:rsidP="00F05435">
      <w:pPr>
        <w:pStyle w:val="Titre1"/>
        <w:numPr>
          <w:ilvl w:val="0"/>
          <w:numId w:val="1"/>
        </w:numPr>
      </w:pPr>
      <w:bookmarkStart w:id="8" w:name="_Toc220672514"/>
      <w:r>
        <w:lastRenderedPageBreak/>
        <w:t>Evaluation de la performance du projet</w:t>
      </w:r>
      <w:bookmarkEnd w:id="8"/>
      <w:r>
        <w:t xml:space="preserve"> </w:t>
      </w:r>
    </w:p>
    <w:p w14:paraId="2FE31497" w14:textId="1903A596" w:rsidR="00EC56E9" w:rsidRPr="00965AC1" w:rsidRDefault="00C83F85" w:rsidP="00965AC1">
      <w:pPr>
        <w:pStyle w:val="Titre2"/>
      </w:pPr>
      <w:bookmarkStart w:id="9" w:name="_Toc220672515"/>
      <w:r>
        <w:t>4.1 Evaluation de la performance du projet sur base des indicateurs du cadre logique</w:t>
      </w:r>
      <w:bookmarkEnd w:id="9"/>
      <w:r>
        <w:t xml:space="preserve"> </w:t>
      </w:r>
      <w:bookmarkStart w:id="10" w:name="_heading=h.4d34og8" w:colFirst="0" w:colLast="0"/>
      <w:bookmarkEnd w:id="10"/>
    </w:p>
    <w:p w14:paraId="1DB4EF1C" w14:textId="3D598F81" w:rsidR="00CF191A" w:rsidRPr="00733486" w:rsidRDefault="00CF191A" w:rsidP="00F6482D">
      <w:pPr>
        <w:keepNext/>
        <w:spacing w:before="240" w:after="0" w:line="271" w:lineRule="auto"/>
        <w:ind w:left="-3" w:right="35" w:firstLine="10"/>
        <w:jc w:val="both"/>
        <w:rPr>
          <w:rFonts w:ascii="Avenir" w:eastAsia="Avenir" w:hAnsi="Avenir" w:cs="Avenir"/>
          <w:b/>
          <w:bCs/>
          <w:iCs/>
          <w:color w:val="000000"/>
          <w:sz w:val="20"/>
          <w:szCs w:val="20"/>
          <w:u w:val="single"/>
        </w:rPr>
      </w:pPr>
      <w:r w:rsidRPr="00733486">
        <w:rPr>
          <w:rFonts w:ascii="Avenir" w:eastAsia="Avenir" w:hAnsi="Avenir" w:cs="Avenir"/>
          <w:b/>
          <w:bCs/>
          <w:iCs/>
          <w:color w:val="000000"/>
          <w:sz w:val="20"/>
          <w:szCs w:val="20"/>
          <w:u w:val="single"/>
        </w:rPr>
        <w:t>Tableau évaluation de la performance :</w:t>
      </w:r>
    </w:p>
    <w:p w14:paraId="4145D2F3" w14:textId="77777777" w:rsidR="00CF191A" w:rsidRDefault="00CF191A" w:rsidP="00CF191A">
      <w:pPr>
        <w:spacing w:after="5" w:line="240" w:lineRule="auto"/>
        <w:ind w:right="28"/>
        <w:jc w:val="both"/>
        <w:rPr>
          <w:rFonts w:ascii="Avenir" w:eastAsia="Avenir" w:hAnsi="Avenir" w:cs="Avenir"/>
          <w:color w:val="000000"/>
        </w:rPr>
      </w:pPr>
    </w:p>
    <w:tbl>
      <w:tblPr>
        <w:tblW w:w="152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116"/>
        <w:gridCol w:w="2282"/>
        <w:gridCol w:w="564"/>
        <w:gridCol w:w="979"/>
        <w:gridCol w:w="992"/>
        <w:gridCol w:w="709"/>
        <w:gridCol w:w="709"/>
        <w:gridCol w:w="709"/>
        <w:gridCol w:w="877"/>
        <w:gridCol w:w="965"/>
        <w:gridCol w:w="726"/>
        <w:gridCol w:w="1330"/>
        <w:gridCol w:w="1317"/>
      </w:tblGrid>
      <w:tr w:rsidR="00CF191A" w14:paraId="4EAE3D58" w14:textId="77777777" w:rsidTr="00BA6E6B">
        <w:trPr>
          <w:trHeight w:val="940"/>
          <w:jc w:val="center"/>
        </w:trPr>
        <w:tc>
          <w:tcPr>
            <w:tcW w:w="3116" w:type="dxa"/>
            <w:shd w:val="clear" w:color="auto" w:fill="DDEBF7"/>
          </w:tcPr>
          <w:p w14:paraId="2EBA7C96" w14:textId="77777777" w:rsidR="00CF191A" w:rsidRDefault="00CF191A" w:rsidP="00045513">
            <w:pPr>
              <w:rPr>
                <w:rFonts w:ascii="Avenir" w:eastAsia="Avenir" w:hAnsi="Avenir" w:cs="Avenir"/>
                <w:b/>
                <w:bCs/>
                <w:color w:val="000000"/>
                <w:sz w:val="16"/>
                <w:szCs w:val="16"/>
              </w:rPr>
            </w:pPr>
            <w:r w:rsidRPr="0D9AC7E1">
              <w:rPr>
                <w:rFonts w:ascii="Avenir" w:eastAsia="Avenir" w:hAnsi="Avenir" w:cs="Avenir"/>
                <w:b/>
                <w:bCs/>
                <w:color w:val="000000" w:themeColor="text1"/>
                <w:sz w:val="16"/>
                <w:szCs w:val="16"/>
              </w:rPr>
              <w:t>Produits</w:t>
            </w:r>
          </w:p>
        </w:tc>
        <w:tc>
          <w:tcPr>
            <w:tcW w:w="2282" w:type="dxa"/>
            <w:shd w:val="clear" w:color="auto" w:fill="DDEBF7"/>
          </w:tcPr>
          <w:p w14:paraId="434A44D5" w14:textId="77777777" w:rsidR="00CF191A" w:rsidRDefault="00CF191A" w:rsidP="00045513">
            <w:pPr>
              <w:rPr>
                <w:rFonts w:ascii="Avenir" w:eastAsia="Avenir" w:hAnsi="Avenir" w:cs="Avenir"/>
                <w:color w:val="000000"/>
                <w:sz w:val="16"/>
                <w:szCs w:val="16"/>
              </w:rPr>
            </w:pPr>
            <w:r>
              <w:rPr>
                <w:rFonts w:ascii="Avenir" w:eastAsia="Avenir" w:hAnsi="Avenir" w:cs="Avenir"/>
                <w:color w:val="000000"/>
                <w:sz w:val="16"/>
                <w:szCs w:val="16"/>
              </w:rPr>
              <w:t>Indicateurs</w:t>
            </w:r>
          </w:p>
        </w:tc>
        <w:tc>
          <w:tcPr>
            <w:tcW w:w="564" w:type="dxa"/>
            <w:shd w:val="clear" w:color="auto" w:fill="E3F1ED"/>
          </w:tcPr>
          <w:p w14:paraId="133F7E04" w14:textId="77777777" w:rsidR="00CF191A" w:rsidRDefault="00CF191A" w:rsidP="00045513">
            <w:pPr>
              <w:rPr>
                <w:rFonts w:ascii="Avenir" w:eastAsia="Avenir" w:hAnsi="Avenir" w:cs="Avenir"/>
                <w:color w:val="000000"/>
                <w:sz w:val="16"/>
                <w:szCs w:val="16"/>
              </w:rPr>
            </w:pPr>
            <w:r>
              <w:rPr>
                <w:rFonts w:ascii="Avenir" w:eastAsia="Avenir" w:hAnsi="Avenir" w:cs="Avenir"/>
                <w:color w:val="000000"/>
                <w:sz w:val="16"/>
                <w:szCs w:val="16"/>
              </w:rPr>
              <w:t xml:space="preserve">Ligne de base </w:t>
            </w:r>
            <w:r>
              <w:rPr>
                <w:rFonts w:ascii="Avenir" w:eastAsia="Avenir" w:hAnsi="Avenir" w:cs="Avenir"/>
                <w:i/>
                <w:color w:val="000000"/>
                <w:sz w:val="20"/>
                <w:szCs w:val="20"/>
                <w:vertAlign w:val="superscript"/>
              </w:rPr>
              <w:footnoteReference w:id="4"/>
            </w:r>
          </w:p>
          <w:p w14:paraId="05D222BE" w14:textId="77777777" w:rsidR="00CF191A" w:rsidRDefault="00CF191A" w:rsidP="00045513">
            <w:pPr>
              <w:rPr>
                <w:rFonts w:ascii="Avenir" w:eastAsia="Avenir" w:hAnsi="Avenir" w:cs="Avenir"/>
                <w:color w:val="000000"/>
                <w:sz w:val="16"/>
                <w:szCs w:val="16"/>
              </w:rPr>
            </w:pPr>
          </w:p>
        </w:tc>
        <w:tc>
          <w:tcPr>
            <w:tcW w:w="979" w:type="dxa"/>
            <w:shd w:val="clear" w:color="auto" w:fill="E3F1ED"/>
          </w:tcPr>
          <w:p w14:paraId="698B8AD8" w14:textId="77777777" w:rsidR="00CF191A" w:rsidRDefault="00CF191A" w:rsidP="00045513">
            <w:pPr>
              <w:spacing w:after="5" w:line="271" w:lineRule="auto"/>
              <w:rPr>
                <w:rFonts w:ascii="Avenir" w:eastAsia="Avenir" w:hAnsi="Avenir" w:cs="Avenir"/>
                <w:color w:val="000000"/>
                <w:sz w:val="16"/>
                <w:szCs w:val="16"/>
              </w:rPr>
            </w:pPr>
            <w:r w:rsidRPr="0D9AC7E1">
              <w:rPr>
                <w:rFonts w:ascii="Avenir" w:eastAsia="Avenir" w:hAnsi="Avenir" w:cs="Avenir"/>
                <w:color w:val="000000" w:themeColor="text1"/>
                <w:sz w:val="16"/>
                <w:szCs w:val="16"/>
              </w:rPr>
              <w:t xml:space="preserve">Cible visée pour la période de rapportage (non </w:t>
            </w:r>
            <w:proofErr w:type="spellStart"/>
            <w:r w:rsidRPr="0D9AC7E1">
              <w:rPr>
                <w:rFonts w:ascii="Avenir" w:eastAsia="Avenir" w:hAnsi="Avenir" w:cs="Avenir"/>
                <w:color w:val="000000" w:themeColor="text1"/>
                <w:sz w:val="16"/>
                <w:szCs w:val="16"/>
              </w:rPr>
              <w:t>cumulatrive</w:t>
            </w:r>
            <w:proofErr w:type="spellEnd"/>
            <w:r w:rsidRPr="0D9AC7E1">
              <w:rPr>
                <w:rFonts w:ascii="Avenir" w:eastAsia="Avenir" w:hAnsi="Avenir" w:cs="Avenir"/>
                <w:color w:val="000000" w:themeColor="text1"/>
                <w:sz w:val="16"/>
                <w:szCs w:val="16"/>
              </w:rPr>
              <w:t>)</w:t>
            </w:r>
          </w:p>
        </w:tc>
        <w:tc>
          <w:tcPr>
            <w:tcW w:w="992" w:type="dxa"/>
            <w:shd w:val="clear" w:color="auto" w:fill="E3F1ED"/>
          </w:tcPr>
          <w:p w14:paraId="295A66AC" w14:textId="77777777" w:rsidR="00CF191A" w:rsidRDefault="00CF191A" w:rsidP="00045513">
            <w:pPr>
              <w:rPr>
                <w:rFonts w:ascii="Avenir" w:eastAsia="Avenir" w:hAnsi="Avenir" w:cs="Avenir"/>
                <w:color w:val="000000"/>
                <w:sz w:val="16"/>
                <w:szCs w:val="16"/>
              </w:rPr>
            </w:pPr>
            <w:r w:rsidRPr="0D9AC7E1">
              <w:rPr>
                <w:rFonts w:ascii="Avenir" w:eastAsia="Avenir" w:hAnsi="Avenir" w:cs="Avenir"/>
                <w:color w:val="000000" w:themeColor="text1"/>
                <w:sz w:val="16"/>
                <w:szCs w:val="16"/>
              </w:rPr>
              <w:t xml:space="preserve">Valeur atteinte pour la période de rapportage (non </w:t>
            </w:r>
            <w:proofErr w:type="spellStart"/>
            <w:r w:rsidRPr="0D9AC7E1">
              <w:rPr>
                <w:rFonts w:ascii="Avenir" w:eastAsia="Avenir" w:hAnsi="Avenir" w:cs="Avenir"/>
                <w:color w:val="000000" w:themeColor="text1"/>
                <w:sz w:val="16"/>
                <w:szCs w:val="16"/>
              </w:rPr>
              <w:t>cumulatrive</w:t>
            </w:r>
            <w:proofErr w:type="spellEnd"/>
            <w:r w:rsidRPr="0D9AC7E1">
              <w:rPr>
                <w:rFonts w:ascii="Avenir" w:eastAsia="Avenir" w:hAnsi="Avenir" w:cs="Avenir"/>
                <w:color w:val="000000" w:themeColor="text1"/>
                <w:sz w:val="16"/>
                <w:szCs w:val="16"/>
              </w:rPr>
              <w:t>)</w:t>
            </w:r>
          </w:p>
        </w:tc>
        <w:tc>
          <w:tcPr>
            <w:tcW w:w="709" w:type="dxa"/>
            <w:shd w:val="clear" w:color="auto" w:fill="E3F1ED"/>
          </w:tcPr>
          <w:p w14:paraId="0C21A509" w14:textId="7445CE4F" w:rsidR="00CF191A" w:rsidRDefault="00CF191A" w:rsidP="00045513">
            <w:pPr>
              <w:jc w:val="center"/>
              <w:rPr>
                <w:rFonts w:ascii="Avenir" w:eastAsia="Avenir" w:hAnsi="Avenir" w:cs="Avenir"/>
                <w:color w:val="000000"/>
                <w:sz w:val="16"/>
                <w:szCs w:val="16"/>
              </w:rPr>
            </w:pPr>
            <w:r w:rsidRPr="0D9AC7E1">
              <w:rPr>
                <w:rFonts w:ascii="Avenir" w:eastAsia="Avenir" w:hAnsi="Avenir" w:cs="Avenir"/>
                <w:color w:val="000000" w:themeColor="text1"/>
                <w:sz w:val="16"/>
                <w:szCs w:val="16"/>
              </w:rPr>
              <w:t>Valeur 202</w:t>
            </w:r>
            <w:r w:rsidR="00197486">
              <w:rPr>
                <w:rFonts w:ascii="Avenir" w:eastAsia="Avenir" w:hAnsi="Avenir" w:cs="Avenir"/>
                <w:color w:val="000000" w:themeColor="text1"/>
                <w:sz w:val="16"/>
                <w:szCs w:val="16"/>
              </w:rPr>
              <w:t>5</w:t>
            </w:r>
            <w:r w:rsidRPr="0D9AC7E1">
              <w:rPr>
                <w:rFonts w:ascii="Avenir" w:eastAsia="Avenir" w:hAnsi="Avenir" w:cs="Avenir"/>
                <w:color w:val="000000" w:themeColor="text1"/>
                <w:sz w:val="16"/>
                <w:szCs w:val="16"/>
              </w:rPr>
              <w:t xml:space="preserve"> (en </w:t>
            </w:r>
            <w:proofErr w:type="spellStart"/>
            <w:r w:rsidRPr="0D9AC7E1">
              <w:rPr>
                <w:rFonts w:ascii="Avenir" w:eastAsia="Avenir" w:hAnsi="Avenir" w:cs="Avenir"/>
                <w:color w:val="000000" w:themeColor="text1"/>
                <w:sz w:val="16"/>
                <w:szCs w:val="16"/>
              </w:rPr>
              <w:t>cumularif</w:t>
            </w:r>
            <w:proofErr w:type="spellEnd"/>
            <w:r w:rsidRPr="0D9AC7E1">
              <w:rPr>
                <w:rFonts w:ascii="Avenir" w:eastAsia="Avenir" w:hAnsi="Avenir" w:cs="Avenir"/>
                <w:color w:val="000000" w:themeColor="text1"/>
                <w:sz w:val="16"/>
                <w:szCs w:val="16"/>
              </w:rPr>
              <w:t>)</w:t>
            </w:r>
            <w:r>
              <w:rPr>
                <w:rStyle w:val="Appelnotedebasdep"/>
                <w:rFonts w:ascii="Avenir" w:eastAsia="Avenir" w:hAnsi="Avenir" w:cs="Avenir"/>
                <w:color w:val="000000" w:themeColor="text1"/>
                <w:sz w:val="16"/>
                <w:szCs w:val="16"/>
              </w:rPr>
              <w:footnoteReference w:id="5"/>
            </w:r>
          </w:p>
        </w:tc>
        <w:tc>
          <w:tcPr>
            <w:tcW w:w="709" w:type="dxa"/>
            <w:shd w:val="clear" w:color="auto" w:fill="E3F1ED"/>
          </w:tcPr>
          <w:p w14:paraId="01C507DD" w14:textId="3508AF26" w:rsidR="00CF191A" w:rsidRDefault="00CF191A" w:rsidP="00045513">
            <w:pPr>
              <w:jc w:val="center"/>
              <w:rPr>
                <w:rFonts w:ascii="Avenir" w:eastAsia="Avenir" w:hAnsi="Avenir" w:cs="Avenir"/>
                <w:color w:val="000000"/>
                <w:sz w:val="16"/>
                <w:szCs w:val="16"/>
              </w:rPr>
            </w:pPr>
            <w:r w:rsidRPr="0D9AC7E1">
              <w:rPr>
                <w:rFonts w:ascii="Avenir" w:eastAsia="Avenir" w:hAnsi="Avenir" w:cs="Avenir"/>
                <w:color w:val="000000" w:themeColor="text1"/>
                <w:sz w:val="16"/>
                <w:szCs w:val="16"/>
              </w:rPr>
              <w:t>Valeur 202</w:t>
            </w:r>
            <w:r w:rsidR="002E685E">
              <w:rPr>
                <w:rFonts w:ascii="Avenir" w:eastAsia="Avenir" w:hAnsi="Avenir" w:cs="Avenir"/>
                <w:color w:val="000000" w:themeColor="text1"/>
                <w:sz w:val="16"/>
                <w:szCs w:val="16"/>
              </w:rPr>
              <w:t>6</w:t>
            </w:r>
            <w:r w:rsidRPr="0D9AC7E1">
              <w:rPr>
                <w:rFonts w:ascii="Avenir" w:eastAsia="Avenir" w:hAnsi="Avenir" w:cs="Avenir"/>
                <w:color w:val="000000" w:themeColor="text1"/>
                <w:sz w:val="16"/>
                <w:szCs w:val="16"/>
              </w:rPr>
              <w:t xml:space="preserve"> (en cumulatif)</w:t>
            </w:r>
            <w:r>
              <w:rPr>
                <w:rStyle w:val="Appelnotedebasdep"/>
                <w:rFonts w:ascii="Avenir" w:eastAsia="Avenir" w:hAnsi="Avenir" w:cs="Avenir"/>
                <w:color w:val="000000" w:themeColor="text1"/>
                <w:sz w:val="16"/>
                <w:szCs w:val="16"/>
              </w:rPr>
              <w:footnoteReference w:id="6"/>
            </w:r>
          </w:p>
        </w:tc>
        <w:tc>
          <w:tcPr>
            <w:tcW w:w="709" w:type="dxa"/>
            <w:shd w:val="clear" w:color="auto" w:fill="E3F1ED"/>
          </w:tcPr>
          <w:p w14:paraId="7ECB6899" w14:textId="293427C9" w:rsidR="00CF191A" w:rsidRDefault="00CF191A" w:rsidP="00045513">
            <w:pPr>
              <w:jc w:val="center"/>
              <w:rPr>
                <w:rFonts w:ascii="Avenir" w:eastAsia="Avenir" w:hAnsi="Avenir" w:cs="Avenir"/>
                <w:color w:val="000000"/>
                <w:sz w:val="16"/>
                <w:szCs w:val="16"/>
              </w:rPr>
            </w:pPr>
            <w:r w:rsidRPr="0D9AC7E1">
              <w:rPr>
                <w:rFonts w:ascii="Avenir" w:eastAsia="Avenir" w:hAnsi="Avenir" w:cs="Avenir"/>
                <w:color w:val="000000" w:themeColor="text1"/>
                <w:sz w:val="16"/>
                <w:szCs w:val="16"/>
              </w:rPr>
              <w:t>Valeur 202</w:t>
            </w:r>
            <w:r w:rsidR="002E685E">
              <w:rPr>
                <w:rFonts w:ascii="Avenir" w:eastAsia="Avenir" w:hAnsi="Avenir" w:cs="Avenir"/>
                <w:color w:val="000000" w:themeColor="text1"/>
                <w:sz w:val="16"/>
                <w:szCs w:val="16"/>
              </w:rPr>
              <w:t>7</w:t>
            </w:r>
            <w:r w:rsidRPr="0D9AC7E1">
              <w:rPr>
                <w:rFonts w:ascii="Avenir" w:eastAsia="Avenir" w:hAnsi="Avenir" w:cs="Avenir"/>
                <w:color w:val="000000" w:themeColor="text1"/>
                <w:sz w:val="16"/>
                <w:szCs w:val="16"/>
              </w:rPr>
              <w:t xml:space="preserve"> (en cumulatif)</w:t>
            </w:r>
            <w:r>
              <w:rPr>
                <w:rStyle w:val="Appelnotedebasdep"/>
                <w:rFonts w:ascii="Avenir" w:eastAsia="Avenir" w:hAnsi="Avenir" w:cs="Avenir"/>
                <w:color w:val="000000" w:themeColor="text1"/>
                <w:sz w:val="16"/>
                <w:szCs w:val="16"/>
              </w:rPr>
              <w:footnoteReference w:id="7"/>
            </w:r>
          </w:p>
        </w:tc>
        <w:tc>
          <w:tcPr>
            <w:tcW w:w="877" w:type="dxa"/>
            <w:shd w:val="clear" w:color="auto" w:fill="E3F1ED"/>
          </w:tcPr>
          <w:p w14:paraId="5C78A214" w14:textId="77777777" w:rsidR="00CF191A" w:rsidRDefault="00CF191A" w:rsidP="00045513">
            <w:pPr>
              <w:jc w:val="center"/>
              <w:rPr>
                <w:rFonts w:ascii="Avenir" w:eastAsia="Avenir" w:hAnsi="Avenir" w:cs="Avenir"/>
                <w:color w:val="000000"/>
                <w:sz w:val="16"/>
                <w:szCs w:val="16"/>
              </w:rPr>
            </w:pPr>
            <w:r>
              <w:rPr>
                <w:rFonts w:ascii="Avenir" w:eastAsia="Avenir" w:hAnsi="Avenir" w:cs="Avenir"/>
                <w:color w:val="000000"/>
                <w:sz w:val="16"/>
                <w:szCs w:val="16"/>
              </w:rPr>
              <w:t>Valeur actuelle (en cumulatif)</w:t>
            </w:r>
            <w:r>
              <w:rPr>
                <w:rFonts w:ascii="Avenir" w:eastAsia="Avenir" w:hAnsi="Avenir" w:cs="Avenir"/>
                <w:i/>
                <w:color w:val="000000"/>
                <w:sz w:val="20"/>
                <w:szCs w:val="20"/>
                <w:vertAlign w:val="superscript"/>
              </w:rPr>
              <w:footnoteReference w:id="8"/>
            </w:r>
            <w:r>
              <w:rPr>
                <w:rFonts w:ascii="Avenir" w:eastAsia="Avenir" w:hAnsi="Avenir" w:cs="Avenir"/>
                <w:color w:val="000000"/>
                <w:sz w:val="16"/>
                <w:szCs w:val="16"/>
              </w:rPr>
              <w:t xml:space="preserve"> </w:t>
            </w:r>
          </w:p>
        </w:tc>
        <w:tc>
          <w:tcPr>
            <w:tcW w:w="965" w:type="dxa"/>
            <w:shd w:val="clear" w:color="auto" w:fill="E3F1ED"/>
          </w:tcPr>
          <w:p w14:paraId="1AEECAC9" w14:textId="77777777" w:rsidR="00CF191A" w:rsidRDefault="00CF191A" w:rsidP="00045513">
            <w:pPr>
              <w:jc w:val="center"/>
              <w:rPr>
                <w:rFonts w:ascii="Avenir" w:eastAsia="Avenir" w:hAnsi="Avenir" w:cs="Avenir"/>
                <w:color w:val="000000"/>
                <w:sz w:val="16"/>
                <w:szCs w:val="16"/>
              </w:rPr>
            </w:pPr>
            <w:r>
              <w:rPr>
                <w:rFonts w:ascii="Avenir" w:eastAsia="Avenir" w:hAnsi="Avenir" w:cs="Avenir"/>
                <w:color w:val="000000"/>
                <w:sz w:val="16"/>
                <w:szCs w:val="16"/>
              </w:rPr>
              <w:t>Cible finale dans le prodoc</w:t>
            </w:r>
            <w:r>
              <w:rPr>
                <w:rFonts w:ascii="Avenir" w:eastAsia="Avenir" w:hAnsi="Avenir" w:cs="Avenir"/>
                <w:i/>
                <w:color w:val="000000"/>
                <w:sz w:val="20"/>
                <w:szCs w:val="20"/>
                <w:vertAlign w:val="superscript"/>
              </w:rPr>
              <w:footnoteReference w:id="9"/>
            </w:r>
          </w:p>
        </w:tc>
        <w:tc>
          <w:tcPr>
            <w:tcW w:w="726" w:type="dxa"/>
            <w:shd w:val="clear" w:color="auto" w:fill="E3F1ED"/>
          </w:tcPr>
          <w:p w14:paraId="55E63B9D" w14:textId="77777777" w:rsidR="00CF191A" w:rsidRDefault="00CF191A" w:rsidP="00045513">
            <w:pPr>
              <w:jc w:val="center"/>
              <w:rPr>
                <w:rFonts w:ascii="Avenir" w:eastAsia="Avenir" w:hAnsi="Avenir" w:cs="Avenir"/>
                <w:color w:val="000000"/>
                <w:sz w:val="16"/>
                <w:szCs w:val="16"/>
              </w:rPr>
            </w:pPr>
            <w:r>
              <w:rPr>
                <w:rFonts w:ascii="Avenir" w:eastAsia="Avenir" w:hAnsi="Avenir" w:cs="Avenir"/>
                <w:color w:val="000000"/>
                <w:sz w:val="16"/>
                <w:szCs w:val="16"/>
              </w:rPr>
              <w:t xml:space="preserve">Cible finale révisée le cas échéant </w:t>
            </w:r>
          </w:p>
        </w:tc>
        <w:tc>
          <w:tcPr>
            <w:tcW w:w="1330" w:type="dxa"/>
            <w:shd w:val="clear" w:color="auto" w:fill="E7E6E6"/>
          </w:tcPr>
          <w:p w14:paraId="7C89D185" w14:textId="77777777" w:rsidR="00CF191A" w:rsidRDefault="00CF191A" w:rsidP="00045513">
            <w:pPr>
              <w:jc w:val="center"/>
              <w:rPr>
                <w:rFonts w:ascii="Avenir" w:eastAsia="Avenir" w:hAnsi="Avenir" w:cs="Avenir"/>
                <w:color w:val="000000"/>
                <w:sz w:val="16"/>
                <w:szCs w:val="16"/>
              </w:rPr>
            </w:pPr>
            <w:r>
              <w:rPr>
                <w:rFonts w:ascii="Avenir" w:eastAsia="Avenir" w:hAnsi="Avenir" w:cs="Avenir"/>
                <w:color w:val="000000"/>
                <w:sz w:val="16"/>
                <w:szCs w:val="16"/>
              </w:rPr>
              <w:t>Hyperlien et numéro de la décision d’approbation de la révision de la cible le cas échéant</w:t>
            </w:r>
          </w:p>
        </w:tc>
        <w:tc>
          <w:tcPr>
            <w:tcW w:w="1317" w:type="dxa"/>
            <w:shd w:val="clear" w:color="auto" w:fill="E7E6E6"/>
          </w:tcPr>
          <w:p w14:paraId="4E37D333" w14:textId="77777777" w:rsidR="00CF191A" w:rsidRDefault="00CF191A" w:rsidP="00045513">
            <w:pPr>
              <w:jc w:val="center"/>
              <w:rPr>
                <w:rFonts w:ascii="Avenir" w:eastAsia="Avenir" w:hAnsi="Avenir" w:cs="Avenir"/>
                <w:color w:val="000000"/>
                <w:sz w:val="16"/>
                <w:szCs w:val="16"/>
              </w:rPr>
            </w:pPr>
            <w:r>
              <w:rPr>
                <w:rFonts w:ascii="Avenir" w:eastAsia="Avenir" w:hAnsi="Avenir" w:cs="Avenir"/>
                <w:color w:val="000000"/>
                <w:sz w:val="16"/>
                <w:szCs w:val="16"/>
              </w:rPr>
              <w:t>Commentaires</w:t>
            </w:r>
            <w:r>
              <w:rPr>
                <w:rFonts w:ascii="Avenir" w:eastAsia="Avenir" w:hAnsi="Avenir" w:cs="Avenir"/>
                <w:i/>
                <w:color w:val="000000"/>
                <w:sz w:val="20"/>
                <w:szCs w:val="20"/>
                <w:vertAlign w:val="superscript"/>
              </w:rPr>
              <w:footnoteReference w:id="10"/>
            </w:r>
          </w:p>
        </w:tc>
      </w:tr>
      <w:tr w:rsidR="00724FF7" w14:paraId="2C75A28E" w14:textId="77777777" w:rsidTr="00BA6E6B">
        <w:trPr>
          <w:trHeight w:val="310"/>
          <w:jc w:val="center"/>
        </w:trPr>
        <w:tc>
          <w:tcPr>
            <w:tcW w:w="3116" w:type="dxa"/>
            <w:vMerge w:val="restart"/>
          </w:tcPr>
          <w:p w14:paraId="2D6DF646" w14:textId="77777777" w:rsidR="00195519" w:rsidRDefault="00195519" w:rsidP="00195519">
            <w:pPr>
              <w:rPr>
                <w:rFonts w:ascii="Avenir" w:eastAsia="Avenir" w:hAnsi="Avenir" w:cs="Avenir"/>
                <w:b/>
                <w:bCs/>
                <w:sz w:val="16"/>
                <w:szCs w:val="16"/>
              </w:rPr>
            </w:pPr>
            <w:r w:rsidRPr="009F2BA3">
              <w:rPr>
                <w:rFonts w:ascii="Avenir" w:eastAsia="Avenir" w:hAnsi="Avenir" w:cs="Avenir"/>
                <w:b/>
                <w:bCs/>
                <w:sz w:val="16"/>
                <w:szCs w:val="16"/>
              </w:rPr>
              <w:t>Produit 1.1 : Les ONG nationales dotées des capacités (organisationnelle et de gestion programmatique et fiduciaire) renforcées développent des projets/programmes d’investissements REDD+ répondant aux normes et standards de qualité requis pour les financements CAFI</w:t>
            </w:r>
          </w:p>
          <w:p w14:paraId="0D742F70" w14:textId="50E721D6" w:rsidR="00724FF7" w:rsidRDefault="00724FF7" w:rsidP="00045513">
            <w:pPr>
              <w:rPr>
                <w:rFonts w:ascii="Avenir" w:eastAsia="Avenir" w:hAnsi="Avenir" w:cs="Avenir"/>
                <w:color w:val="000000"/>
                <w:sz w:val="16"/>
                <w:szCs w:val="16"/>
              </w:rPr>
            </w:pPr>
          </w:p>
        </w:tc>
        <w:tc>
          <w:tcPr>
            <w:tcW w:w="2282" w:type="dxa"/>
          </w:tcPr>
          <w:p w14:paraId="3D4CA6B1" w14:textId="77777777" w:rsidR="00724FF7" w:rsidRDefault="00724FF7" w:rsidP="00045513">
            <w:pPr>
              <w:rPr>
                <w:rFonts w:ascii="Avenir" w:eastAsia="Avenir" w:hAnsi="Avenir" w:cs="Avenir"/>
                <w:color w:val="000000"/>
                <w:sz w:val="16"/>
                <w:szCs w:val="16"/>
              </w:rPr>
            </w:pPr>
          </w:p>
        </w:tc>
        <w:tc>
          <w:tcPr>
            <w:tcW w:w="564" w:type="dxa"/>
            <w:shd w:val="clear" w:color="auto" w:fill="FFFFFF" w:themeFill="background1"/>
          </w:tcPr>
          <w:p w14:paraId="40A3A752" w14:textId="77777777" w:rsidR="00724FF7" w:rsidRDefault="00724FF7" w:rsidP="00045513">
            <w:pPr>
              <w:jc w:val="center"/>
              <w:rPr>
                <w:rFonts w:ascii="Avenir" w:eastAsia="Avenir" w:hAnsi="Avenir" w:cs="Avenir"/>
                <w:color w:val="000000"/>
                <w:sz w:val="16"/>
                <w:szCs w:val="16"/>
              </w:rPr>
            </w:pPr>
          </w:p>
        </w:tc>
        <w:tc>
          <w:tcPr>
            <w:tcW w:w="979" w:type="dxa"/>
          </w:tcPr>
          <w:p w14:paraId="6156D884" w14:textId="77777777" w:rsidR="00724FF7" w:rsidRDefault="00724FF7" w:rsidP="00045513">
            <w:pPr>
              <w:rPr>
                <w:rFonts w:ascii="Avenir" w:eastAsia="Avenir" w:hAnsi="Avenir" w:cs="Avenir"/>
                <w:color w:val="000000"/>
                <w:sz w:val="16"/>
                <w:szCs w:val="16"/>
              </w:rPr>
            </w:pPr>
          </w:p>
        </w:tc>
        <w:tc>
          <w:tcPr>
            <w:tcW w:w="992" w:type="dxa"/>
          </w:tcPr>
          <w:p w14:paraId="5BBD3716" w14:textId="77777777" w:rsidR="00724FF7" w:rsidRDefault="00724FF7" w:rsidP="00045513">
            <w:pPr>
              <w:rPr>
                <w:rFonts w:ascii="Avenir" w:eastAsia="Avenir" w:hAnsi="Avenir" w:cs="Avenir"/>
                <w:color w:val="000000"/>
                <w:sz w:val="16"/>
                <w:szCs w:val="16"/>
              </w:rPr>
            </w:pPr>
          </w:p>
        </w:tc>
        <w:tc>
          <w:tcPr>
            <w:tcW w:w="709" w:type="dxa"/>
          </w:tcPr>
          <w:p w14:paraId="04F73FDB" w14:textId="77777777" w:rsidR="00724FF7" w:rsidRDefault="00724FF7" w:rsidP="00045513">
            <w:pPr>
              <w:rPr>
                <w:rFonts w:ascii="Avenir" w:eastAsia="Avenir" w:hAnsi="Avenir" w:cs="Avenir"/>
                <w:color w:val="000000"/>
                <w:sz w:val="16"/>
                <w:szCs w:val="16"/>
              </w:rPr>
            </w:pPr>
          </w:p>
        </w:tc>
        <w:tc>
          <w:tcPr>
            <w:tcW w:w="709" w:type="dxa"/>
          </w:tcPr>
          <w:p w14:paraId="1C596783" w14:textId="77777777" w:rsidR="00724FF7" w:rsidRDefault="00724FF7" w:rsidP="00045513">
            <w:pPr>
              <w:rPr>
                <w:rFonts w:ascii="Avenir" w:eastAsia="Avenir" w:hAnsi="Avenir" w:cs="Avenir"/>
                <w:color w:val="000000"/>
                <w:sz w:val="16"/>
                <w:szCs w:val="16"/>
              </w:rPr>
            </w:pPr>
          </w:p>
        </w:tc>
        <w:tc>
          <w:tcPr>
            <w:tcW w:w="709" w:type="dxa"/>
          </w:tcPr>
          <w:p w14:paraId="2CE4D3D9" w14:textId="77777777" w:rsidR="00724FF7" w:rsidRDefault="00724FF7" w:rsidP="00045513">
            <w:pPr>
              <w:rPr>
                <w:rFonts w:ascii="Avenir" w:eastAsia="Avenir" w:hAnsi="Avenir" w:cs="Avenir"/>
                <w:color w:val="000000"/>
                <w:sz w:val="16"/>
                <w:szCs w:val="16"/>
              </w:rPr>
            </w:pPr>
          </w:p>
        </w:tc>
        <w:tc>
          <w:tcPr>
            <w:tcW w:w="877" w:type="dxa"/>
          </w:tcPr>
          <w:p w14:paraId="619FFBB4" w14:textId="77777777" w:rsidR="00724FF7" w:rsidRDefault="00724FF7" w:rsidP="00045513">
            <w:pPr>
              <w:rPr>
                <w:rFonts w:ascii="Avenir" w:eastAsia="Avenir" w:hAnsi="Avenir" w:cs="Avenir"/>
                <w:color w:val="000000"/>
                <w:sz w:val="16"/>
                <w:szCs w:val="16"/>
              </w:rPr>
            </w:pPr>
          </w:p>
        </w:tc>
        <w:tc>
          <w:tcPr>
            <w:tcW w:w="965" w:type="dxa"/>
          </w:tcPr>
          <w:p w14:paraId="51881A5B" w14:textId="77777777" w:rsidR="00724FF7" w:rsidRDefault="00724FF7" w:rsidP="00045513">
            <w:pPr>
              <w:rPr>
                <w:rFonts w:ascii="Avenir" w:eastAsia="Avenir" w:hAnsi="Avenir" w:cs="Avenir"/>
                <w:color w:val="000000"/>
                <w:sz w:val="16"/>
                <w:szCs w:val="16"/>
              </w:rPr>
            </w:pPr>
          </w:p>
        </w:tc>
        <w:tc>
          <w:tcPr>
            <w:tcW w:w="726" w:type="dxa"/>
          </w:tcPr>
          <w:p w14:paraId="6D67F976" w14:textId="77777777" w:rsidR="00724FF7" w:rsidRDefault="00724FF7" w:rsidP="00045513">
            <w:pPr>
              <w:rPr>
                <w:rFonts w:ascii="Avenir" w:eastAsia="Avenir" w:hAnsi="Avenir" w:cs="Avenir"/>
                <w:color w:val="000000"/>
                <w:sz w:val="16"/>
                <w:szCs w:val="16"/>
              </w:rPr>
            </w:pPr>
          </w:p>
        </w:tc>
        <w:tc>
          <w:tcPr>
            <w:tcW w:w="1330" w:type="dxa"/>
          </w:tcPr>
          <w:p w14:paraId="48DA0CFE" w14:textId="77777777" w:rsidR="00724FF7" w:rsidRDefault="00724FF7" w:rsidP="00045513">
            <w:pPr>
              <w:spacing w:after="5"/>
              <w:rPr>
                <w:rFonts w:ascii="Avenir" w:eastAsia="Avenir" w:hAnsi="Avenir" w:cs="Avenir"/>
                <w:color w:val="000000"/>
                <w:sz w:val="16"/>
                <w:szCs w:val="16"/>
              </w:rPr>
            </w:pPr>
          </w:p>
        </w:tc>
        <w:tc>
          <w:tcPr>
            <w:tcW w:w="1317" w:type="dxa"/>
          </w:tcPr>
          <w:p w14:paraId="7031401E" w14:textId="77777777" w:rsidR="00724FF7" w:rsidRDefault="00724FF7" w:rsidP="00045513">
            <w:pPr>
              <w:spacing w:after="5"/>
              <w:rPr>
                <w:rFonts w:ascii="Avenir" w:eastAsia="Avenir" w:hAnsi="Avenir" w:cs="Avenir"/>
                <w:color w:val="000000"/>
                <w:sz w:val="16"/>
                <w:szCs w:val="16"/>
              </w:rPr>
            </w:pPr>
          </w:p>
        </w:tc>
      </w:tr>
      <w:tr w:rsidR="00724FF7" w14:paraId="78982DA0" w14:textId="77777777" w:rsidTr="00BA6E6B">
        <w:trPr>
          <w:trHeight w:val="310"/>
          <w:jc w:val="center"/>
        </w:trPr>
        <w:tc>
          <w:tcPr>
            <w:tcW w:w="3116" w:type="dxa"/>
            <w:vMerge/>
          </w:tcPr>
          <w:p w14:paraId="2E08967E" w14:textId="77777777" w:rsidR="00724FF7" w:rsidRDefault="00724FF7" w:rsidP="002E685E">
            <w:pPr>
              <w:rPr>
                <w:rFonts w:ascii="Avenir" w:eastAsia="Avenir" w:hAnsi="Avenir" w:cs="Avenir"/>
                <w:color w:val="000000"/>
                <w:sz w:val="16"/>
                <w:szCs w:val="16"/>
              </w:rPr>
            </w:pPr>
          </w:p>
        </w:tc>
        <w:tc>
          <w:tcPr>
            <w:tcW w:w="2282" w:type="dxa"/>
          </w:tcPr>
          <w:p w14:paraId="1A823EB6" w14:textId="7BF6E45B" w:rsidR="00724FF7" w:rsidRDefault="00724FF7" w:rsidP="002E685E">
            <w:pPr>
              <w:rPr>
                <w:rFonts w:ascii="Avenir" w:eastAsia="Avenir" w:hAnsi="Avenir" w:cs="Avenir"/>
                <w:color w:val="000000"/>
                <w:sz w:val="16"/>
                <w:szCs w:val="16"/>
              </w:rPr>
            </w:pPr>
            <w:r>
              <w:rPr>
                <w:rFonts w:eastAsia="Times New Roman"/>
                <w:sz w:val="16"/>
                <w:szCs w:val="16"/>
                <w:lang w:eastAsia="fr-FR"/>
              </w:rPr>
              <w:t xml:space="preserve">1.1.1 </w:t>
            </w:r>
            <w:r w:rsidRPr="00DA0854">
              <w:rPr>
                <w:rFonts w:eastAsia="Times New Roman"/>
                <w:sz w:val="16"/>
                <w:szCs w:val="16"/>
                <w:lang w:eastAsia="fr-FR"/>
              </w:rPr>
              <w:t xml:space="preserve">Nombre d’ONGN ayant fait l’objet de 2 micro-évaluation des risques selon le HACT </w:t>
            </w:r>
          </w:p>
        </w:tc>
        <w:tc>
          <w:tcPr>
            <w:tcW w:w="564" w:type="dxa"/>
            <w:shd w:val="clear" w:color="auto" w:fill="FFFFFF" w:themeFill="background1"/>
          </w:tcPr>
          <w:p w14:paraId="11AC84EA" w14:textId="7405CED3" w:rsidR="00724FF7" w:rsidRDefault="00724FF7" w:rsidP="002E685E">
            <w:pPr>
              <w:jc w:val="center"/>
              <w:rPr>
                <w:rFonts w:ascii="Avenir" w:eastAsia="Avenir" w:hAnsi="Avenir" w:cs="Avenir"/>
                <w:color w:val="000000"/>
                <w:sz w:val="16"/>
                <w:szCs w:val="16"/>
              </w:rPr>
            </w:pPr>
            <w:r>
              <w:rPr>
                <w:rFonts w:ascii="Avenir" w:eastAsia="Avenir" w:hAnsi="Avenir" w:cs="Avenir"/>
                <w:color w:val="000000"/>
                <w:sz w:val="16"/>
                <w:szCs w:val="16"/>
              </w:rPr>
              <w:t>0</w:t>
            </w:r>
          </w:p>
        </w:tc>
        <w:tc>
          <w:tcPr>
            <w:tcW w:w="979" w:type="dxa"/>
          </w:tcPr>
          <w:p w14:paraId="43379A17" w14:textId="6271358F" w:rsidR="00724FF7" w:rsidRDefault="00724FF7" w:rsidP="002E685E">
            <w:pPr>
              <w:pStyle w:val="Default"/>
              <w:jc w:val="center"/>
              <w:rPr>
                <w:sz w:val="20"/>
                <w:szCs w:val="20"/>
              </w:rPr>
            </w:pPr>
            <w:r>
              <w:rPr>
                <w:i/>
                <w:iCs/>
                <w:sz w:val="20"/>
                <w:szCs w:val="20"/>
              </w:rPr>
              <w:t>18 (3 F + 2 PA)</w:t>
            </w:r>
          </w:p>
          <w:p w14:paraId="2273D2B6" w14:textId="1EF54A7F" w:rsidR="00724FF7" w:rsidRDefault="00724FF7" w:rsidP="00A02A09">
            <w:pPr>
              <w:jc w:val="center"/>
              <w:rPr>
                <w:rFonts w:ascii="Avenir" w:eastAsia="Avenir" w:hAnsi="Avenir" w:cs="Avenir"/>
                <w:color w:val="000000"/>
                <w:sz w:val="16"/>
                <w:szCs w:val="16"/>
              </w:rPr>
            </w:pPr>
          </w:p>
        </w:tc>
        <w:tc>
          <w:tcPr>
            <w:tcW w:w="992" w:type="dxa"/>
          </w:tcPr>
          <w:p w14:paraId="50675174" w14:textId="2FDA64B0" w:rsidR="00724FF7" w:rsidRDefault="00724FF7" w:rsidP="00A02A09">
            <w:pPr>
              <w:jc w:val="center"/>
              <w:rPr>
                <w:rFonts w:ascii="Avenir" w:eastAsia="Avenir" w:hAnsi="Avenir" w:cs="Avenir"/>
                <w:color w:val="000000"/>
                <w:sz w:val="16"/>
                <w:szCs w:val="16"/>
              </w:rPr>
            </w:pPr>
            <w:r>
              <w:rPr>
                <w:rFonts w:ascii="Avenir" w:eastAsia="Avenir" w:hAnsi="Avenir" w:cs="Avenir"/>
                <w:color w:val="000000"/>
                <w:sz w:val="16"/>
                <w:szCs w:val="16"/>
              </w:rPr>
              <w:t xml:space="preserve">12 </w:t>
            </w:r>
            <w:r>
              <w:rPr>
                <w:i/>
                <w:iCs/>
                <w:sz w:val="20"/>
                <w:szCs w:val="20"/>
              </w:rPr>
              <w:t>(1 F + 2 PA)</w:t>
            </w:r>
          </w:p>
        </w:tc>
        <w:tc>
          <w:tcPr>
            <w:tcW w:w="709" w:type="dxa"/>
          </w:tcPr>
          <w:p w14:paraId="26ACB7F8" w14:textId="27F34123" w:rsidR="00724FF7" w:rsidRDefault="00724FF7" w:rsidP="00A02A09">
            <w:pPr>
              <w:jc w:val="center"/>
              <w:rPr>
                <w:rFonts w:ascii="Avenir" w:eastAsia="Avenir" w:hAnsi="Avenir" w:cs="Avenir"/>
                <w:color w:val="000000"/>
                <w:sz w:val="16"/>
                <w:szCs w:val="16"/>
              </w:rPr>
            </w:pPr>
            <w:r>
              <w:rPr>
                <w:rFonts w:ascii="Avenir" w:eastAsia="Avenir" w:hAnsi="Avenir" w:cs="Avenir"/>
                <w:color w:val="000000"/>
                <w:sz w:val="16"/>
                <w:szCs w:val="16"/>
              </w:rPr>
              <w:t xml:space="preserve">12 </w:t>
            </w:r>
            <w:r>
              <w:rPr>
                <w:i/>
                <w:iCs/>
                <w:sz w:val="20"/>
                <w:szCs w:val="20"/>
              </w:rPr>
              <w:t>(1 F + 2 PA)</w:t>
            </w:r>
          </w:p>
        </w:tc>
        <w:tc>
          <w:tcPr>
            <w:tcW w:w="709" w:type="dxa"/>
          </w:tcPr>
          <w:p w14:paraId="4B1A5CFD" w14:textId="791D96C0" w:rsidR="00724FF7" w:rsidRDefault="00724FF7" w:rsidP="00A02A09">
            <w:pPr>
              <w:jc w:val="center"/>
              <w:rPr>
                <w:rFonts w:ascii="Avenir" w:eastAsia="Avenir" w:hAnsi="Avenir" w:cs="Avenir"/>
                <w:color w:val="000000"/>
                <w:sz w:val="16"/>
                <w:szCs w:val="16"/>
              </w:rPr>
            </w:pPr>
            <w:r>
              <w:rPr>
                <w:rFonts w:ascii="Avenir" w:eastAsia="Avenir" w:hAnsi="Avenir" w:cs="Avenir"/>
                <w:color w:val="000000"/>
                <w:sz w:val="16"/>
                <w:szCs w:val="16"/>
              </w:rPr>
              <w:t>0</w:t>
            </w:r>
          </w:p>
        </w:tc>
        <w:tc>
          <w:tcPr>
            <w:tcW w:w="709" w:type="dxa"/>
          </w:tcPr>
          <w:p w14:paraId="4D6E4315" w14:textId="7F2D29B9" w:rsidR="00724FF7" w:rsidRDefault="00724FF7" w:rsidP="00A02A09">
            <w:pPr>
              <w:jc w:val="center"/>
              <w:rPr>
                <w:rFonts w:ascii="Avenir" w:eastAsia="Avenir" w:hAnsi="Avenir" w:cs="Avenir"/>
                <w:color w:val="000000"/>
                <w:sz w:val="16"/>
                <w:szCs w:val="16"/>
              </w:rPr>
            </w:pPr>
            <w:r>
              <w:rPr>
                <w:rFonts w:ascii="Avenir" w:eastAsia="Avenir" w:hAnsi="Avenir" w:cs="Avenir"/>
                <w:color w:val="000000"/>
                <w:sz w:val="16"/>
                <w:szCs w:val="16"/>
              </w:rPr>
              <w:t>0</w:t>
            </w:r>
          </w:p>
        </w:tc>
        <w:tc>
          <w:tcPr>
            <w:tcW w:w="877" w:type="dxa"/>
          </w:tcPr>
          <w:p w14:paraId="1A10490F" w14:textId="526071B4" w:rsidR="00724FF7" w:rsidRDefault="00724FF7" w:rsidP="00A02A09">
            <w:pPr>
              <w:jc w:val="center"/>
              <w:rPr>
                <w:rFonts w:ascii="Avenir" w:eastAsia="Avenir" w:hAnsi="Avenir" w:cs="Avenir"/>
                <w:color w:val="000000"/>
                <w:sz w:val="16"/>
                <w:szCs w:val="16"/>
              </w:rPr>
            </w:pPr>
            <w:r>
              <w:rPr>
                <w:rFonts w:ascii="Avenir" w:eastAsia="Avenir" w:hAnsi="Avenir" w:cs="Avenir"/>
                <w:color w:val="000000"/>
                <w:sz w:val="16"/>
                <w:szCs w:val="16"/>
              </w:rPr>
              <w:t xml:space="preserve">12 </w:t>
            </w:r>
            <w:r>
              <w:rPr>
                <w:i/>
                <w:iCs/>
                <w:sz w:val="20"/>
                <w:szCs w:val="20"/>
              </w:rPr>
              <w:t>(1 F + 2 PA)</w:t>
            </w:r>
          </w:p>
        </w:tc>
        <w:tc>
          <w:tcPr>
            <w:tcW w:w="965" w:type="dxa"/>
          </w:tcPr>
          <w:p w14:paraId="0F5D6B53" w14:textId="2500E12C" w:rsidR="00724FF7" w:rsidRDefault="00724FF7" w:rsidP="002E685E">
            <w:pPr>
              <w:pStyle w:val="Default"/>
              <w:jc w:val="center"/>
              <w:rPr>
                <w:sz w:val="20"/>
                <w:szCs w:val="20"/>
              </w:rPr>
            </w:pPr>
            <w:r>
              <w:rPr>
                <w:i/>
                <w:iCs/>
                <w:sz w:val="20"/>
                <w:szCs w:val="20"/>
              </w:rPr>
              <w:t>15 (3 F + 2 PA)</w:t>
            </w:r>
          </w:p>
          <w:p w14:paraId="7DCF8269" w14:textId="1FB59CD3" w:rsidR="00724FF7" w:rsidRDefault="00724FF7" w:rsidP="00A02A09">
            <w:pPr>
              <w:jc w:val="center"/>
              <w:rPr>
                <w:rFonts w:ascii="Avenir" w:eastAsia="Avenir" w:hAnsi="Avenir" w:cs="Avenir"/>
                <w:color w:val="000000"/>
                <w:sz w:val="16"/>
                <w:szCs w:val="16"/>
              </w:rPr>
            </w:pPr>
          </w:p>
        </w:tc>
        <w:tc>
          <w:tcPr>
            <w:tcW w:w="726" w:type="dxa"/>
          </w:tcPr>
          <w:p w14:paraId="1CCAFEAB" w14:textId="33644D25" w:rsidR="00724FF7" w:rsidRDefault="00724FF7" w:rsidP="00A02A09">
            <w:pPr>
              <w:jc w:val="center"/>
              <w:rPr>
                <w:rFonts w:ascii="Avenir" w:eastAsia="Avenir" w:hAnsi="Avenir" w:cs="Avenir"/>
                <w:color w:val="000000"/>
                <w:sz w:val="16"/>
                <w:szCs w:val="16"/>
              </w:rPr>
            </w:pPr>
            <w:r w:rsidRPr="006819C8">
              <w:rPr>
                <w:rFonts w:ascii="Avenir" w:eastAsia="Avenir" w:hAnsi="Avenir" w:cs="Avenir"/>
                <w:color w:val="000000"/>
                <w:sz w:val="16"/>
                <w:szCs w:val="16"/>
              </w:rPr>
              <w:t>0</w:t>
            </w:r>
          </w:p>
        </w:tc>
        <w:tc>
          <w:tcPr>
            <w:tcW w:w="1330" w:type="dxa"/>
          </w:tcPr>
          <w:p w14:paraId="329897CD" w14:textId="77777777" w:rsidR="00724FF7" w:rsidRDefault="00724FF7" w:rsidP="002E685E">
            <w:pPr>
              <w:spacing w:after="5"/>
              <w:rPr>
                <w:rFonts w:ascii="Avenir" w:eastAsia="Avenir" w:hAnsi="Avenir" w:cs="Avenir"/>
                <w:color w:val="000000"/>
                <w:sz w:val="16"/>
                <w:szCs w:val="16"/>
              </w:rPr>
            </w:pPr>
          </w:p>
        </w:tc>
        <w:tc>
          <w:tcPr>
            <w:tcW w:w="1317" w:type="dxa"/>
          </w:tcPr>
          <w:p w14:paraId="2304575C" w14:textId="77777777" w:rsidR="00724FF7" w:rsidRDefault="00724FF7" w:rsidP="002E685E">
            <w:pPr>
              <w:spacing w:after="5"/>
              <w:rPr>
                <w:rFonts w:ascii="Avenir" w:eastAsia="Avenir" w:hAnsi="Avenir" w:cs="Avenir"/>
                <w:color w:val="000000"/>
                <w:sz w:val="16"/>
                <w:szCs w:val="16"/>
              </w:rPr>
            </w:pPr>
          </w:p>
        </w:tc>
      </w:tr>
      <w:tr w:rsidR="00724FF7" w14:paraId="662AFA9F" w14:textId="77777777" w:rsidTr="00BA6E6B">
        <w:trPr>
          <w:trHeight w:val="310"/>
          <w:jc w:val="center"/>
        </w:trPr>
        <w:tc>
          <w:tcPr>
            <w:tcW w:w="3116" w:type="dxa"/>
            <w:vMerge/>
          </w:tcPr>
          <w:p w14:paraId="7E4A1E92" w14:textId="77777777" w:rsidR="00724FF7" w:rsidRDefault="00724FF7" w:rsidP="002E685E">
            <w:pPr>
              <w:rPr>
                <w:rFonts w:ascii="Avenir" w:eastAsia="Avenir" w:hAnsi="Avenir" w:cs="Avenir"/>
                <w:color w:val="000000"/>
                <w:sz w:val="16"/>
                <w:szCs w:val="16"/>
              </w:rPr>
            </w:pPr>
          </w:p>
        </w:tc>
        <w:tc>
          <w:tcPr>
            <w:tcW w:w="2282" w:type="dxa"/>
          </w:tcPr>
          <w:p w14:paraId="7C83B04F" w14:textId="49A36773" w:rsidR="00724FF7" w:rsidRDefault="00724FF7" w:rsidP="002E685E">
            <w:pPr>
              <w:rPr>
                <w:rFonts w:ascii="Avenir" w:eastAsia="Avenir" w:hAnsi="Avenir" w:cs="Avenir"/>
                <w:color w:val="000000"/>
                <w:sz w:val="16"/>
                <w:szCs w:val="16"/>
              </w:rPr>
            </w:pPr>
            <w:r>
              <w:rPr>
                <w:rFonts w:eastAsia="Times New Roman"/>
                <w:sz w:val="16"/>
                <w:szCs w:val="16"/>
                <w:lang w:eastAsia="fr-FR"/>
              </w:rPr>
              <w:t xml:space="preserve">1.1.2 </w:t>
            </w:r>
            <w:r w:rsidRPr="00DA0854">
              <w:rPr>
                <w:rFonts w:eastAsia="Times New Roman"/>
                <w:sz w:val="16"/>
                <w:szCs w:val="16"/>
                <w:lang w:eastAsia="fr-FR"/>
              </w:rPr>
              <w:t>Nombre d’ONGN ayant fait l’objet d’évaluation des capacités organisationnelles et de gestion programmatique</w:t>
            </w:r>
          </w:p>
        </w:tc>
        <w:tc>
          <w:tcPr>
            <w:tcW w:w="564" w:type="dxa"/>
            <w:shd w:val="clear" w:color="auto" w:fill="FFFFFF" w:themeFill="background1"/>
          </w:tcPr>
          <w:p w14:paraId="630FCED8" w14:textId="21FE034E" w:rsidR="00724FF7" w:rsidRDefault="00724FF7" w:rsidP="002E685E">
            <w:pPr>
              <w:jc w:val="center"/>
              <w:rPr>
                <w:rFonts w:ascii="Avenir" w:eastAsia="Avenir" w:hAnsi="Avenir" w:cs="Avenir"/>
                <w:color w:val="000000"/>
                <w:sz w:val="16"/>
                <w:szCs w:val="16"/>
              </w:rPr>
            </w:pPr>
            <w:r>
              <w:rPr>
                <w:rFonts w:ascii="Avenir" w:eastAsia="Avenir" w:hAnsi="Avenir" w:cs="Avenir"/>
                <w:color w:val="000000"/>
                <w:sz w:val="16"/>
                <w:szCs w:val="16"/>
              </w:rPr>
              <w:t>0</w:t>
            </w:r>
          </w:p>
        </w:tc>
        <w:tc>
          <w:tcPr>
            <w:tcW w:w="979" w:type="dxa"/>
          </w:tcPr>
          <w:p w14:paraId="1611C549" w14:textId="11577C45" w:rsidR="00724FF7" w:rsidRDefault="00724FF7" w:rsidP="002E685E">
            <w:pPr>
              <w:pStyle w:val="Default"/>
              <w:jc w:val="center"/>
              <w:rPr>
                <w:sz w:val="20"/>
                <w:szCs w:val="20"/>
              </w:rPr>
            </w:pPr>
            <w:r>
              <w:rPr>
                <w:i/>
                <w:iCs/>
                <w:sz w:val="20"/>
                <w:szCs w:val="20"/>
              </w:rPr>
              <w:t>18 (3 F + 2 PA)</w:t>
            </w:r>
          </w:p>
          <w:p w14:paraId="707F0FF4" w14:textId="471F47C9" w:rsidR="00724FF7" w:rsidRDefault="00724FF7" w:rsidP="00A02A09">
            <w:pPr>
              <w:jc w:val="center"/>
              <w:rPr>
                <w:rFonts w:ascii="Avenir" w:eastAsia="Avenir" w:hAnsi="Avenir" w:cs="Avenir"/>
                <w:color w:val="000000"/>
                <w:sz w:val="16"/>
                <w:szCs w:val="16"/>
              </w:rPr>
            </w:pPr>
          </w:p>
        </w:tc>
        <w:tc>
          <w:tcPr>
            <w:tcW w:w="992" w:type="dxa"/>
          </w:tcPr>
          <w:p w14:paraId="5593FB86" w14:textId="578C1325" w:rsidR="00724FF7" w:rsidRDefault="00724FF7" w:rsidP="00A02A09">
            <w:pPr>
              <w:jc w:val="center"/>
              <w:rPr>
                <w:rFonts w:ascii="Avenir" w:eastAsia="Avenir" w:hAnsi="Avenir" w:cs="Avenir"/>
                <w:color w:val="000000"/>
                <w:sz w:val="16"/>
                <w:szCs w:val="16"/>
              </w:rPr>
            </w:pPr>
            <w:r>
              <w:rPr>
                <w:rFonts w:ascii="Avenir" w:eastAsia="Avenir" w:hAnsi="Avenir" w:cs="Avenir"/>
                <w:color w:val="000000"/>
                <w:sz w:val="16"/>
                <w:szCs w:val="16"/>
              </w:rPr>
              <w:t xml:space="preserve">7 </w:t>
            </w:r>
            <w:r>
              <w:rPr>
                <w:i/>
                <w:iCs/>
                <w:sz w:val="20"/>
                <w:szCs w:val="20"/>
              </w:rPr>
              <w:t>(1F + 1 PA)</w:t>
            </w:r>
          </w:p>
        </w:tc>
        <w:tc>
          <w:tcPr>
            <w:tcW w:w="709" w:type="dxa"/>
          </w:tcPr>
          <w:p w14:paraId="2925357F" w14:textId="12FDE8BF" w:rsidR="00724FF7" w:rsidRDefault="00724FF7" w:rsidP="00A02A09">
            <w:pPr>
              <w:jc w:val="center"/>
              <w:rPr>
                <w:rFonts w:ascii="Avenir" w:eastAsia="Avenir" w:hAnsi="Avenir" w:cs="Avenir"/>
                <w:color w:val="000000"/>
                <w:sz w:val="16"/>
                <w:szCs w:val="16"/>
              </w:rPr>
            </w:pPr>
            <w:r>
              <w:rPr>
                <w:rFonts w:ascii="Avenir" w:eastAsia="Avenir" w:hAnsi="Avenir" w:cs="Avenir"/>
                <w:color w:val="000000"/>
                <w:sz w:val="16"/>
                <w:szCs w:val="16"/>
              </w:rPr>
              <w:t xml:space="preserve">7 </w:t>
            </w:r>
            <w:r>
              <w:rPr>
                <w:i/>
                <w:iCs/>
                <w:sz w:val="20"/>
                <w:szCs w:val="20"/>
              </w:rPr>
              <w:t>(1F + 1 PA)</w:t>
            </w:r>
          </w:p>
        </w:tc>
        <w:tc>
          <w:tcPr>
            <w:tcW w:w="709" w:type="dxa"/>
          </w:tcPr>
          <w:p w14:paraId="13821F9B" w14:textId="77777777" w:rsidR="00724FF7" w:rsidRDefault="00724FF7" w:rsidP="00A02A09">
            <w:pPr>
              <w:jc w:val="center"/>
              <w:rPr>
                <w:rFonts w:ascii="Avenir" w:eastAsia="Avenir" w:hAnsi="Avenir" w:cs="Avenir"/>
                <w:color w:val="000000"/>
                <w:sz w:val="16"/>
                <w:szCs w:val="16"/>
              </w:rPr>
            </w:pPr>
          </w:p>
        </w:tc>
        <w:tc>
          <w:tcPr>
            <w:tcW w:w="709" w:type="dxa"/>
          </w:tcPr>
          <w:p w14:paraId="02034851" w14:textId="77777777" w:rsidR="00724FF7" w:rsidRDefault="00724FF7" w:rsidP="00A02A09">
            <w:pPr>
              <w:jc w:val="center"/>
              <w:rPr>
                <w:rFonts w:ascii="Avenir" w:eastAsia="Avenir" w:hAnsi="Avenir" w:cs="Avenir"/>
                <w:color w:val="000000"/>
                <w:sz w:val="16"/>
                <w:szCs w:val="16"/>
              </w:rPr>
            </w:pPr>
          </w:p>
        </w:tc>
        <w:tc>
          <w:tcPr>
            <w:tcW w:w="877" w:type="dxa"/>
          </w:tcPr>
          <w:p w14:paraId="52F9F815" w14:textId="10AEF880" w:rsidR="00724FF7" w:rsidRDefault="00724FF7" w:rsidP="00A02A09">
            <w:pPr>
              <w:jc w:val="center"/>
              <w:rPr>
                <w:rFonts w:ascii="Avenir" w:eastAsia="Avenir" w:hAnsi="Avenir" w:cs="Avenir"/>
                <w:color w:val="000000"/>
                <w:sz w:val="16"/>
                <w:szCs w:val="16"/>
              </w:rPr>
            </w:pPr>
            <w:r>
              <w:rPr>
                <w:rFonts w:ascii="Avenir" w:eastAsia="Avenir" w:hAnsi="Avenir" w:cs="Avenir"/>
                <w:color w:val="000000"/>
                <w:sz w:val="16"/>
                <w:szCs w:val="16"/>
              </w:rPr>
              <w:t xml:space="preserve">7 </w:t>
            </w:r>
            <w:r>
              <w:rPr>
                <w:i/>
                <w:iCs/>
                <w:sz w:val="20"/>
                <w:szCs w:val="20"/>
              </w:rPr>
              <w:t>(1F + 1 PA)</w:t>
            </w:r>
          </w:p>
        </w:tc>
        <w:tc>
          <w:tcPr>
            <w:tcW w:w="965" w:type="dxa"/>
          </w:tcPr>
          <w:p w14:paraId="28FC298E" w14:textId="77777777" w:rsidR="00724FF7" w:rsidRDefault="00724FF7" w:rsidP="002E685E">
            <w:pPr>
              <w:pStyle w:val="Default"/>
              <w:jc w:val="center"/>
              <w:rPr>
                <w:sz w:val="20"/>
                <w:szCs w:val="20"/>
              </w:rPr>
            </w:pPr>
            <w:r>
              <w:rPr>
                <w:i/>
                <w:iCs/>
                <w:sz w:val="20"/>
                <w:szCs w:val="20"/>
              </w:rPr>
              <w:t>15 (3 F + 2 PA)</w:t>
            </w:r>
          </w:p>
          <w:p w14:paraId="5AAF215C" w14:textId="7C9C6D5C" w:rsidR="00724FF7" w:rsidRPr="00A02A09" w:rsidRDefault="00724FF7" w:rsidP="00A02A09">
            <w:pPr>
              <w:jc w:val="center"/>
              <w:rPr>
                <w:rFonts w:ascii="Avenir" w:eastAsia="Avenir" w:hAnsi="Avenir" w:cs="Avenir"/>
                <w:color w:val="000000"/>
                <w:sz w:val="16"/>
                <w:szCs w:val="16"/>
                <w:highlight w:val="yellow"/>
              </w:rPr>
            </w:pPr>
          </w:p>
        </w:tc>
        <w:tc>
          <w:tcPr>
            <w:tcW w:w="726" w:type="dxa"/>
          </w:tcPr>
          <w:p w14:paraId="0B9FAE33" w14:textId="29F05105" w:rsidR="00724FF7" w:rsidRPr="00A02A09" w:rsidRDefault="00724FF7" w:rsidP="00A02A09">
            <w:pPr>
              <w:jc w:val="center"/>
              <w:rPr>
                <w:rFonts w:ascii="Avenir" w:eastAsia="Avenir" w:hAnsi="Avenir" w:cs="Avenir"/>
                <w:color w:val="000000"/>
                <w:sz w:val="16"/>
                <w:szCs w:val="16"/>
                <w:highlight w:val="yellow"/>
              </w:rPr>
            </w:pPr>
            <w:r w:rsidRPr="006819C8">
              <w:rPr>
                <w:rFonts w:ascii="Avenir" w:eastAsia="Avenir" w:hAnsi="Avenir" w:cs="Avenir"/>
                <w:color w:val="000000"/>
                <w:sz w:val="16"/>
                <w:szCs w:val="16"/>
              </w:rPr>
              <w:t>0</w:t>
            </w:r>
          </w:p>
        </w:tc>
        <w:tc>
          <w:tcPr>
            <w:tcW w:w="1330" w:type="dxa"/>
          </w:tcPr>
          <w:p w14:paraId="07EAA3F6" w14:textId="77777777" w:rsidR="00724FF7" w:rsidRDefault="00724FF7" w:rsidP="002E685E">
            <w:pPr>
              <w:spacing w:after="5"/>
              <w:rPr>
                <w:rFonts w:ascii="Avenir" w:eastAsia="Avenir" w:hAnsi="Avenir" w:cs="Avenir"/>
                <w:color w:val="000000"/>
                <w:sz w:val="16"/>
                <w:szCs w:val="16"/>
              </w:rPr>
            </w:pPr>
          </w:p>
        </w:tc>
        <w:tc>
          <w:tcPr>
            <w:tcW w:w="1317" w:type="dxa"/>
          </w:tcPr>
          <w:p w14:paraId="4FA0C824" w14:textId="77777777" w:rsidR="00724FF7" w:rsidRDefault="00724FF7" w:rsidP="002E685E">
            <w:pPr>
              <w:spacing w:after="5"/>
              <w:rPr>
                <w:rFonts w:ascii="Avenir" w:eastAsia="Avenir" w:hAnsi="Avenir" w:cs="Avenir"/>
                <w:color w:val="000000"/>
                <w:sz w:val="16"/>
                <w:szCs w:val="16"/>
              </w:rPr>
            </w:pPr>
          </w:p>
        </w:tc>
      </w:tr>
      <w:tr w:rsidR="00724FF7" w14:paraId="50238468" w14:textId="77777777" w:rsidTr="00BA6E6B">
        <w:trPr>
          <w:trHeight w:val="310"/>
          <w:jc w:val="center"/>
        </w:trPr>
        <w:tc>
          <w:tcPr>
            <w:tcW w:w="3116" w:type="dxa"/>
            <w:vMerge/>
          </w:tcPr>
          <w:p w14:paraId="70D73547" w14:textId="77777777" w:rsidR="00724FF7" w:rsidRDefault="00724FF7" w:rsidP="002E685E">
            <w:pPr>
              <w:rPr>
                <w:rFonts w:ascii="Avenir" w:eastAsia="Avenir" w:hAnsi="Avenir" w:cs="Avenir"/>
                <w:color w:val="000000"/>
                <w:sz w:val="16"/>
                <w:szCs w:val="16"/>
              </w:rPr>
            </w:pPr>
          </w:p>
        </w:tc>
        <w:tc>
          <w:tcPr>
            <w:tcW w:w="2282" w:type="dxa"/>
          </w:tcPr>
          <w:p w14:paraId="0B23E12D" w14:textId="1CC4924D" w:rsidR="00724FF7" w:rsidRDefault="00724FF7" w:rsidP="002E685E">
            <w:pPr>
              <w:rPr>
                <w:rFonts w:ascii="Avenir" w:eastAsia="Avenir" w:hAnsi="Avenir" w:cs="Avenir"/>
                <w:color w:val="000000"/>
                <w:sz w:val="16"/>
                <w:szCs w:val="16"/>
              </w:rPr>
            </w:pPr>
            <w:r>
              <w:rPr>
                <w:rFonts w:eastAsia="Times New Roman"/>
                <w:sz w:val="16"/>
                <w:szCs w:val="16"/>
                <w:lang w:eastAsia="fr-FR"/>
              </w:rPr>
              <w:t xml:space="preserve">1.1.3 </w:t>
            </w:r>
            <w:r w:rsidRPr="00DA0854">
              <w:rPr>
                <w:rFonts w:eastAsia="Times New Roman"/>
                <w:sz w:val="16"/>
                <w:szCs w:val="16"/>
                <w:lang w:eastAsia="fr-FR"/>
              </w:rPr>
              <w:t xml:space="preserve">Nombre de personnes hommes, femmes, jeunes et </w:t>
            </w:r>
            <w:r w:rsidRPr="00DA0854">
              <w:rPr>
                <w:rFonts w:eastAsia="Times New Roman"/>
                <w:sz w:val="16"/>
                <w:szCs w:val="16"/>
                <w:lang w:eastAsia="fr-FR"/>
              </w:rPr>
              <w:lastRenderedPageBreak/>
              <w:t xml:space="preserve">Peuples Autochtones formées par ONGN et type de formation </w:t>
            </w:r>
          </w:p>
        </w:tc>
        <w:tc>
          <w:tcPr>
            <w:tcW w:w="564" w:type="dxa"/>
            <w:shd w:val="clear" w:color="auto" w:fill="FFFFFF" w:themeFill="background1"/>
          </w:tcPr>
          <w:p w14:paraId="7A8242E7" w14:textId="2C4F23C1" w:rsidR="00724FF7" w:rsidRDefault="00724FF7" w:rsidP="002E685E">
            <w:pPr>
              <w:jc w:val="center"/>
              <w:rPr>
                <w:rFonts w:ascii="Avenir" w:eastAsia="Avenir" w:hAnsi="Avenir" w:cs="Avenir"/>
                <w:color w:val="000000"/>
                <w:sz w:val="16"/>
                <w:szCs w:val="16"/>
              </w:rPr>
            </w:pPr>
            <w:r>
              <w:rPr>
                <w:rFonts w:ascii="Avenir" w:eastAsia="Avenir" w:hAnsi="Avenir" w:cs="Avenir"/>
                <w:color w:val="000000"/>
                <w:sz w:val="16"/>
                <w:szCs w:val="16"/>
              </w:rPr>
              <w:lastRenderedPageBreak/>
              <w:t>0</w:t>
            </w:r>
          </w:p>
        </w:tc>
        <w:tc>
          <w:tcPr>
            <w:tcW w:w="979" w:type="dxa"/>
          </w:tcPr>
          <w:p w14:paraId="724D83AA" w14:textId="63BE9C87" w:rsidR="00724FF7" w:rsidRDefault="00724FF7" w:rsidP="00A02A09">
            <w:pPr>
              <w:jc w:val="center"/>
              <w:rPr>
                <w:rFonts w:ascii="Avenir" w:eastAsia="Avenir" w:hAnsi="Avenir" w:cs="Avenir"/>
                <w:color w:val="000000"/>
                <w:sz w:val="16"/>
                <w:szCs w:val="16"/>
              </w:rPr>
            </w:pPr>
            <w:r>
              <w:rPr>
                <w:i/>
                <w:iCs/>
                <w:sz w:val="20"/>
                <w:szCs w:val="20"/>
              </w:rPr>
              <w:t xml:space="preserve">180 (20% F +  </w:t>
            </w:r>
            <w:r>
              <w:rPr>
                <w:i/>
                <w:iCs/>
                <w:sz w:val="20"/>
                <w:szCs w:val="20"/>
              </w:rPr>
              <w:lastRenderedPageBreak/>
              <w:t>20% J +  10% PA)</w:t>
            </w:r>
          </w:p>
        </w:tc>
        <w:tc>
          <w:tcPr>
            <w:tcW w:w="992" w:type="dxa"/>
          </w:tcPr>
          <w:p w14:paraId="22C0F264" w14:textId="546C82F6" w:rsidR="00724FF7" w:rsidRDefault="00724FF7" w:rsidP="00A02A09">
            <w:pPr>
              <w:jc w:val="center"/>
              <w:rPr>
                <w:rFonts w:ascii="Avenir" w:eastAsia="Avenir" w:hAnsi="Avenir" w:cs="Avenir"/>
                <w:color w:val="000000"/>
                <w:sz w:val="16"/>
                <w:szCs w:val="16"/>
              </w:rPr>
            </w:pPr>
            <w:r>
              <w:rPr>
                <w:rFonts w:ascii="Avenir" w:eastAsia="Avenir" w:hAnsi="Avenir" w:cs="Avenir"/>
                <w:color w:val="000000"/>
                <w:sz w:val="16"/>
                <w:szCs w:val="16"/>
              </w:rPr>
              <w:lastRenderedPageBreak/>
              <w:t>0</w:t>
            </w:r>
          </w:p>
        </w:tc>
        <w:tc>
          <w:tcPr>
            <w:tcW w:w="709" w:type="dxa"/>
          </w:tcPr>
          <w:p w14:paraId="5F1FB3E1" w14:textId="111CA0AB" w:rsidR="00724FF7" w:rsidRDefault="00724FF7" w:rsidP="00A02A09">
            <w:pPr>
              <w:jc w:val="center"/>
              <w:rPr>
                <w:rFonts w:ascii="Avenir" w:eastAsia="Avenir" w:hAnsi="Avenir" w:cs="Avenir"/>
                <w:color w:val="000000"/>
                <w:sz w:val="16"/>
                <w:szCs w:val="16"/>
              </w:rPr>
            </w:pPr>
            <w:r>
              <w:rPr>
                <w:rFonts w:ascii="Avenir" w:eastAsia="Avenir" w:hAnsi="Avenir" w:cs="Avenir"/>
                <w:color w:val="000000"/>
                <w:sz w:val="16"/>
                <w:szCs w:val="16"/>
              </w:rPr>
              <w:t>0</w:t>
            </w:r>
          </w:p>
        </w:tc>
        <w:tc>
          <w:tcPr>
            <w:tcW w:w="709" w:type="dxa"/>
          </w:tcPr>
          <w:p w14:paraId="5E449880" w14:textId="59622B9F" w:rsidR="00724FF7" w:rsidRDefault="00724FF7" w:rsidP="00A02A09">
            <w:pPr>
              <w:jc w:val="center"/>
              <w:rPr>
                <w:rFonts w:ascii="Avenir" w:eastAsia="Avenir" w:hAnsi="Avenir" w:cs="Avenir"/>
                <w:color w:val="000000"/>
                <w:sz w:val="16"/>
                <w:szCs w:val="16"/>
              </w:rPr>
            </w:pPr>
            <w:r>
              <w:rPr>
                <w:rFonts w:ascii="Avenir" w:eastAsia="Avenir" w:hAnsi="Avenir" w:cs="Avenir"/>
                <w:color w:val="000000"/>
                <w:sz w:val="16"/>
                <w:szCs w:val="16"/>
              </w:rPr>
              <w:t>0</w:t>
            </w:r>
          </w:p>
        </w:tc>
        <w:tc>
          <w:tcPr>
            <w:tcW w:w="709" w:type="dxa"/>
          </w:tcPr>
          <w:p w14:paraId="089B5792" w14:textId="263069AD" w:rsidR="00724FF7" w:rsidRDefault="00724FF7" w:rsidP="00A02A09">
            <w:pPr>
              <w:jc w:val="center"/>
              <w:rPr>
                <w:rFonts w:ascii="Avenir" w:eastAsia="Avenir" w:hAnsi="Avenir" w:cs="Avenir"/>
                <w:color w:val="000000"/>
                <w:sz w:val="16"/>
                <w:szCs w:val="16"/>
              </w:rPr>
            </w:pPr>
            <w:r>
              <w:rPr>
                <w:rFonts w:ascii="Avenir" w:eastAsia="Avenir" w:hAnsi="Avenir" w:cs="Avenir"/>
                <w:color w:val="000000"/>
                <w:sz w:val="16"/>
                <w:szCs w:val="16"/>
              </w:rPr>
              <w:t>0</w:t>
            </w:r>
          </w:p>
        </w:tc>
        <w:tc>
          <w:tcPr>
            <w:tcW w:w="877" w:type="dxa"/>
          </w:tcPr>
          <w:p w14:paraId="4A7B3330" w14:textId="7E556C9F" w:rsidR="00724FF7" w:rsidRDefault="00724FF7" w:rsidP="00A02A09">
            <w:pPr>
              <w:jc w:val="center"/>
              <w:rPr>
                <w:rFonts w:ascii="Avenir" w:eastAsia="Avenir" w:hAnsi="Avenir" w:cs="Avenir"/>
                <w:color w:val="000000"/>
                <w:sz w:val="16"/>
                <w:szCs w:val="16"/>
              </w:rPr>
            </w:pPr>
            <w:r>
              <w:rPr>
                <w:rFonts w:ascii="Avenir" w:eastAsia="Avenir" w:hAnsi="Avenir" w:cs="Avenir"/>
                <w:color w:val="000000"/>
                <w:sz w:val="16"/>
                <w:szCs w:val="16"/>
              </w:rPr>
              <w:t>0</w:t>
            </w:r>
          </w:p>
        </w:tc>
        <w:tc>
          <w:tcPr>
            <w:tcW w:w="965" w:type="dxa"/>
          </w:tcPr>
          <w:p w14:paraId="73678649" w14:textId="2DC01EF9" w:rsidR="00724FF7" w:rsidRPr="00A02A09" w:rsidRDefault="00724FF7" w:rsidP="00A02A09">
            <w:pPr>
              <w:pStyle w:val="Default"/>
              <w:jc w:val="center"/>
              <w:rPr>
                <w:sz w:val="20"/>
                <w:szCs w:val="20"/>
              </w:rPr>
            </w:pPr>
            <w:r>
              <w:rPr>
                <w:i/>
                <w:iCs/>
                <w:sz w:val="20"/>
                <w:szCs w:val="20"/>
              </w:rPr>
              <w:t xml:space="preserve">180 (20% F +  </w:t>
            </w:r>
            <w:r>
              <w:rPr>
                <w:i/>
                <w:iCs/>
                <w:sz w:val="20"/>
                <w:szCs w:val="20"/>
              </w:rPr>
              <w:lastRenderedPageBreak/>
              <w:t>20% J +  10% PA)</w:t>
            </w:r>
          </w:p>
        </w:tc>
        <w:tc>
          <w:tcPr>
            <w:tcW w:w="726" w:type="dxa"/>
          </w:tcPr>
          <w:p w14:paraId="65979428" w14:textId="0360F8B9" w:rsidR="00724FF7" w:rsidRDefault="00724FF7" w:rsidP="00A02A09">
            <w:pPr>
              <w:jc w:val="center"/>
              <w:rPr>
                <w:rFonts w:ascii="Avenir" w:eastAsia="Avenir" w:hAnsi="Avenir" w:cs="Avenir"/>
                <w:color w:val="000000"/>
                <w:sz w:val="16"/>
                <w:szCs w:val="16"/>
              </w:rPr>
            </w:pPr>
            <w:r w:rsidRPr="006819C8">
              <w:rPr>
                <w:rFonts w:ascii="Avenir" w:eastAsia="Avenir" w:hAnsi="Avenir" w:cs="Avenir"/>
                <w:color w:val="000000"/>
                <w:sz w:val="16"/>
                <w:szCs w:val="16"/>
              </w:rPr>
              <w:lastRenderedPageBreak/>
              <w:t>0</w:t>
            </w:r>
          </w:p>
        </w:tc>
        <w:tc>
          <w:tcPr>
            <w:tcW w:w="1330" w:type="dxa"/>
          </w:tcPr>
          <w:p w14:paraId="031BA345" w14:textId="77777777" w:rsidR="00724FF7" w:rsidRDefault="00724FF7" w:rsidP="002E685E">
            <w:pPr>
              <w:spacing w:after="5"/>
              <w:rPr>
                <w:rFonts w:ascii="Avenir" w:eastAsia="Avenir" w:hAnsi="Avenir" w:cs="Avenir"/>
                <w:color w:val="000000"/>
                <w:sz w:val="16"/>
                <w:szCs w:val="16"/>
              </w:rPr>
            </w:pPr>
          </w:p>
        </w:tc>
        <w:tc>
          <w:tcPr>
            <w:tcW w:w="1317" w:type="dxa"/>
          </w:tcPr>
          <w:p w14:paraId="56532E49" w14:textId="77777777" w:rsidR="00724FF7" w:rsidRDefault="00724FF7" w:rsidP="002E685E">
            <w:pPr>
              <w:spacing w:after="5"/>
              <w:rPr>
                <w:rFonts w:ascii="Avenir" w:eastAsia="Avenir" w:hAnsi="Avenir" w:cs="Avenir"/>
                <w:color w:val="000000"/>
                <w:sz w:val="16"/>
                <w:szCs w:val="16"/>
              </w:rPr>
            </w:pPr>
          </w:p>
        </w:tc>
      </w:tr>
      <w:tr w:rsidR="00724FF7" w14:paraId="62DA47DD" w14:textId="77777777" w:rsidTr="00BA6E6B">
        <w:trPr>
          <w:trHeight w:val="310"/>
          <w:jc w:val="center"/>
        </w:trPr>
        <w:tc>
          <w:tcPr>
            <w:tcW w:w="3116" w:type="dxa"/>
            <w:vMerge/>
          </w:tcPr>
          <w:p w14:paraId="416B1C7C" w14:textId="77777777" w:rsidR="00724FF7" w:rsidRDefault="00724FF7" w:rsidP="002E685E">
            <w:pPr>
              <w:rPr>
                <w:rFonts w:ascii="Avenir" w:eastAsia="Avenir" w:hAnsi="Avenir" w:cs="Avenir"/>
                <w:color w:val="000000"/>
                <w:sz w:val="16"/>
                <w:szCs w:val="16"/>
              </w:rPr>
            </w:pPr>
          </w:p>
        </w:tc>
        <w:tc>
          <w:tcPr>
            <w:tcW w:w="2282" w:type="dxa"/>
          </w:tcPr>
          <w:p w14:paraId="453094E4" w14:textId="3C2D608D" w:rsidR="00724FF7" w:rsidRDefault="00724FF7" w:rsidP="002E685E">
            <w:pPr>
              <w:rPr>
                <w:rFonts w:ascii="Avenir" w:eastAsia="Avenir" w:hAnsi="Avenir" w:cs="Avenir"/>
                <w:color w:val="000000"/>
                <w:sz w:val="16"/>
                <w:szCs w:val="16"/>
              </w:rPr>
            </w:pPr>
            <w:r>
              <w:rPr>
                <w:rFonts w:eastAsia="Times New Roman"/>
                <w:sz w:val="16"/>
                <w:szCs w:val="16"/>
                <w:lang w:eastAsia="fr-FR"/>
              </w:rPr>
              <w:t xml:space="preserve">1.1.4 </w:t>
            </w:r>
            <w:r w:rsidRPr="00DA0854">
              <w:rPr>
                <w:rFonts w:eastAsia="Times New Roman"/>
                <w:sz w:val="16"/>
                <w:szCs w:val="16"/>
                <w:lang w:eastAsia="fr-FR"/>
              </w:rPr>
              <w:t>Nombre de personnes hommes, femmes, jeunes et Peuples Autochtones déclarant utiliser (ou utilisant) les outils et informations auxquels ils ont été formés un an après la formation</w:t>
            </w:r>
          </w:p>
        </w:tc>
        <w:tc>
          <w:tcPr>
            <w:tcW w:w="564" w:type="dxa"/>
            <w:shd w:val="clear" w:color="auto" w:fill="FFFFFF" w:themeFill="background1"/>
          </w:tcPr>
          <w:p w14:paraId="73CCD27B" w14:textId="2ED1E0AD" w:rsidR="00724FF7" w:rsidRDefault="00724FF7" w:rsidP="002E685E">
            <w:pPr>
              <w:jc w:val="center"/>
              <w:rPr>
                <w:rFonts w:ascii="Avenir" w:eastAsia="Avenir" w:hAnsi="Avenir" w:cs="Avenir"/>
                <w:color w:val="000000"/>
                <w:sz w:val="16"/>
                <w:szCs w:val="16"/>
              </w:rPr>
            </w:pPr>
            <w:r>
              <w:rPr>
                <w:rFonts w:ascii="Avenir" w:eastAsia="Avenir" w:hAnsi="Avenir" w:cs="Avenir"/>
                <w:color w:val="000000"/>
                <w:sz w:val="16"/>
                <w:szCs w:val="16"/>
              </w:rPr>
              <w:t>0</w:t>
            </w:r>
          </w:p>
        </w:tc>
        <w:tc>
          <w:tcPr>
            <w:tcW w:w="979" w:type="dxa"/>
          </w:tcPr>
          <w:p w14:paraId="5212B551" w14:textId="77777777" w:rsidR="00724FF7" w:rsidRDefault="00724FF7" w:rsidP="002E685E">
            <w:pPr>
              <w:pStyle w:val="Default"/>
              <w:jc w:val="center"/>
              <w:rPr>
                <w:sz w:val="20"/>
                <w:szCs w:val="20"/>
              </w:rPr>
            </w:pPr>
            <w:r>
              <w:rPr>
                <w:i/>
                <w:iCs/>
                <w:sz w:val="20"/>
                <w:szCs w:val="20"/>
              </w:rPr>
              <w:t>180 (20% F +  20% J +  10% PA)</w:t>
            </w:r>
          </w:p>
          <w:p w14:paraId="13B3A8DB" w14:textId="2287E2C0" w:rsidR="00724FF7" w:rsidRDefault="00724FF7" w:rsidP="00A02A09">
            <w:pPr>
              <w:jc w:val="center"/>
              <w:rPr>
                <w:rFonts w:ascii="Avenir" w:eastAsia="Avenir" w:hAnsi="Avenir" w:cs="Avenir"/>
                <w:color w:val="000000"/>
                <w:sz w:val="16"/>
                <w:szCs w:val="16"/>
              </w:rPr>
            </w:pPr>
          </w:p>
        </w:tc>
        <w:tc>
          <w:tcPr>
            <w:tcW w:w="992" w:type="dxa"/>
          </w:tcPr>
          <w:p w14:paraId="6E6189E3" w14:textId="283E2CB7" w:rsidR="00724FF7" w:rsidRDefault="00724FF7" w:rsidP="00A02A09">
            <w:pPr>
              <w:jc w:val="center"/>
              <w:rPr>
                <w:rFonts w:ascii="Avenir" w:eastAsia="Avenir" w:hAnsi="Avenir" w:cs="Avenir"/>
                <w:color w:val="000000"/>
                <w:sz w:val="16"/>
                <w:szCs w:val="16"/>
              </w:rPr>
            </w:pPr>
            <w:r>
              <w:rPr>
                <w:rFonts w:ascii="Avenir" w:eastAsia="Avenir" w:hAnsi="Avenir" w:cs="Avenir"/>
                <w:color w:val="000000"/>
                <w:sz w:val="16"/>
                <w:szCs w:val="16"/>
              </w:rPr>
              <w:t>0</w:t>
            </w:r>
          </w:p>
        </w:tc>
        <w:tc>
          <w:tcPr>
            <w:tcW w:w="709" w:type="dxa"/>
          </w:tcPr>
          <w:p w14:paraId="2EF3A960" w14:textId="197D0BF2" w:rsidR="00724FF7" w:rsidRDefault="00724FF7" w:rsidP="00A02A09">
            <w:pPr>
              <w:jc w:val="center"/>
              <w:rPr>
                <w:rFonts w:ascii="Avenir" w:eastAsia="Avenir" w:hAnsi="Avenir" w:cs="Avenir"/>
                <w:color w:val="000000"/>
                <w:sz w:val="16"/>
                <w:szCs w:val="16"/>
              </w:rPr>
            </w:pPr>
            <w:r>
              <w:rPr>
                <w:rFonts w:ascii="Avenir" w:eastAsia="Avenir" w:hAnsi="Avenir" w:cs="Avenir"/>
                <w:color w:val="000000"/>
                <w:sz w:val="16"/>
                <w:szCs w:val="16"/>
              </w:rPr>
              <w:t>0</w:t>
            </w:r>
          </w:p>
        </w:tc>
        <w:tc>
          <w:tcPr>
            <w:tcW w:w="709" w:type="dxa"/>
          </w:tcPr>
          <w:p w14:paraId="54B58E88" w14:textId="2A52CF71" w:rsidR="00724FF7" w:rsidRDefault="00724FF7" w:rsidP="00A02A09">
            <w:pPr>
              <w:jc w:val="center"/>
              <w:rPr>
                <w:rFonts w:ascii="Avenir" w:eastAsia="Avenir" w:hAnsi="Avenir" w:cs="Avenir"/>
                <w:color w:val="000000"/>
                <w:sz w:val="16"/>
                <w:szCs w:val="16"/>
              </w:rPr>
            </w:pPr>
            <w:r>
              <w:rPr>
                <w:rFonts w:ascii="Avenir" w:eastAsia="Avenir" w:hAnsi="Avenir" w:cs="Avenir"/>
                <w:color w:val="000000"/>
                <w:sz w:val="16"/>
                <w:szCs w:val="16"/>
              </w:rPr>
              <w:t>0</w:t>
            </w:r>
          </w:p>
        </w:tc>
        <w:tc>
          <w:tcPr>
            <w:tcW w:w="709" w:type="dxa"/>
          </w:tcPr>
          <w:p w14:paraId="5429DC42" w14:textId="45ECE15D" w:rsidR="00724FF7" w:rsidRDefault="00724FF7" w:rsidP="00A02A09">
            <w:pPr>
              <w:jc w:val="center"/>
              <w:rPr>
                <w:rFonts w:ascii="Avenir" w:eastAsia="Avenir" w:hAnsi="Avenir" w:cs="Avenir"/>
                <w:color w:val="000000"/>
                <w:sz w:val="16"/>
                <w:szCs w:val="16"/>
              </w:rPr>
            </w:pPr>
            <w:r>
              <w:rPr>
                <w:rFonts w:ascii="Avenir" w:eastAsia="Avenir" w:hAnsi="Avenir" w:cs="Avenir"/>
                <w:color w:val="000000"/>
                <w:sz w:val="16"/>
                <w:szCs w:val="16"/>
              </w:rPr>
              <w:t>0</w:t>
            </w:r>
          </w:p>
        </w:tc>
        <w:tc>
          <w:tcPr>
            <w:tcW w:w="877" w:type="dxa"/>
          </w:tcPr>
          <w:p w14:paraId="64F3BC8C" w14:textId="4225C5C2" w:rsidR="00724FF7" w:rsidRDefault="00724FF7" w:rsidP="00A02A09">
            <w:pPr>
              <w:jc w:val="center"/>
              <w:rPr>
                <w:rFonts w:ascii="Avenir" w:eastAsia="Avenir" w:hAnsi="Avenir" w:cs="Avenir"/>
                <w:color w:val="000000"/>
                <w:sz w:val="16"/>
                <w:szCs w:val="16"/>
              </w:rPr>
            </w:pPr>
            <w:r>
              <w:rPr>
                <w:rFonts w:ascii="Avenir" w:eastAsia="Avenir" w:hAnsi="Avenir" w:cs="Avenir"/>
                <w:color w:val="000000"/>
                <w:sz w:val="16"/>
                <w:szCs w:val="16"/>
              </w:rPr>
              <w:t>0</w:t>
            </w:r>
          </w:p>
        </w:tc>
        <w:tc>
          <w:tcPr>
            <w:tcW w:w="965" w:type="dxa"/>
          </w:tcPr>
          <w:p w14:paraId="5B2B4840" w14:textId="0958EC4B" w:rsidR="00724FF7" w:rsidRDefault="00724FF7" w:rsidP="002E685E">
            <w:pPr>
              <w:pStyle w:val="Default"/>
              <w:jc w:val="center"/>
              <w:rPr>
                <w:sz w:val="20"/>
                <w:szCs w:val="20"/>
              </w:rPr>
            </w:pPr>
            <w:r>
              <w:rPr>
                <w:i/>
                <w:iCs/>
                <w:sz w:val="20"/>
                <w:szCs w:val="20"/>
              </w:rPr>
              <w:t>180 (20% F +  20% J +  10% PA)</w:t>
            </w:r>
          </w:p>
          <w:p w14:paraId="75952843" w14:textId="1065AF77" w:rsidR="00724FF7" w:rsidRDefault="00724FF7" w:rsidP="00A02A09">
            <w:pPr>
              <w:jc w:val="center"/>
              <w:rPr>
                <w:rFonts w:ascii="Avenir" w:eastAsia="Avenir" w:hAnsi="Avenir" w:cs="Avenir"/>
                <w:color w:val="000000"/>
                <w:sz w:val="16"/>
                <w:szCs w:val="16"/>
              </w:rPr>
            </w:pPr>
          </w:p>
        </w:tc>
        <w:tc>
          <w:tcPr>
            <w:tcW w:w="726" w:type="dxa"/>
          </w:tcPr>
          <w:p w14:paraId="763697A2" w14:textId="3A3284C2" w:rsidR="00724FF7" w:rsidRDefault="00724FF7" w:rsidP="00A02A09">
            <w:pPr>
              <w:jc w:val="center"/>
              <w:rPr>
                <w:rFonts w:ascii="Avenir" w:eastAsia="Avenir" w:hAnsi="Avenir" w:cs="Avenir"/>
                <w:color w:val="000000"/>
                <w:sz w:val="16"/>
                <w:szCs w:val="16"/>
              </w:rPr>
            </w:pPr>
            <w:r w:rsidRPr="006819C8">
              <w:rPr>
                <w:rFonts w:ascii="Avenir" w:eastAsia="Avenir" w:hAnsi="Avenir" w:cs="Avenir"/>
                <w:color w:val="000000"/>
                <w:sz w:val="16"/>
                <w:szCs w:val="16"/>
              </w:rPr>
              <w:t>0</w:t>
            </w:r>
          </w:p>
        </w:tc>
        <w:tc>
          <w:tcPr>
            <w:tcW w:w="1330" w:type="dxa"/>
          </w:tcPr>
          <w:p w14:paraId="27642773" w14:textId="77777777" w:rsidR="00724FF7" w:rsidRDefault="00724FF7" w:rsidP="002E685E">
            <w:pPr>
              <w:spacing w:after="5"/>
              <w:rPr>
                <w:rFonts w:ascii="Avenir" w:eastAsia="Avenir" w:hAnsi="Avenir" w:cs="Avenir"/>
                <w:color w:val="000000"/>
                <w:sz w:val="16"/>
                <w:szCs w:val="16"/>
              </w:rPr>
            </w:pPr>
          </w:p>
        </w:tc>
        <w:tc>
          <w:tcPr>
            <w:tcW w:w="1317" w:type="dxa"/>
          </w:tcPr>
          <w:p w14:paraId="484A3B85" w14:textId="77777777" w:rsidR="00724FF7" w:rsidRDefault="00724FF7" w:rsidP="002E685E">
            <w:pPr>
              <w:spacing w:after="5"/>
              <w:rPr>
                <w:rFonts w:ascii="Avenir" w:eastAsia="Avenir" w:hAnsi="Avenir" w:cs="Avenir"/>
                <w:color w:val="000000"/>
                <w:sz w:val="16"/>
                <w:szCs w:val="16"/>
              </w:rPr>
            </w:pPr>
          </w:p>
        </w:tc>
      </w:tr>
      <w:tr w:rsidR="00724FF7" w14:paraId="103A7A49" w14:textId="77777777" w:rsidTr="00BA6E6B">
        <w:trPr>
          <w:trHeight w:val="310"/>
          <w:jc w:val="center"/>
        </w:trPr>
        <w:tc>
          <w:tcPr>
            <w:tcW w:w="3116" w:type="dxa"/>
            <w:vMerge/>
          </w:tcPr>
          <w:p w14:paraId="5FADD98D" w14:textId="77777777" w:rsidR="00724FF7" w:rsidRDefault="00724FF7" w:rsidP="002E685E">
            <w:pPr>
              <w:rPr>
                <w:rFonts w:ascii="Avenir" w:eastAsia="Avenir" w:hAnsi="Avenir" w:cs="Avenir"/>
                <w:color w:val="000000"/>
                <w:sz w:val="16"/>
                <w:szCs w:val="16"/>
              </w:rPr>
            </w:pPr>
          </w:p>
        </w:tc>
        <w:tc>
          <w:tcPr>
            <w:tcW w:w="2282" w:type="dxa"/>
          </w:tcPr>
          <w:p w14:paraId="2B7FE38B" w14:textId="33DDCD20" w:rsidR="00724FF7" w:rsidRDefault="00724FF7" w:rsidP="002E685E">
            <w:pPr>
              <w:rPr>
                <w:rFonts w:ascii="Avenir" w:eastAsia="Avenir" w:hAnsi="Avenir" w:cs="Avenir"/>
                <w:color w:val="000000"/>
                <w:sz w:val="16"/>
                <w:szCs w:val="16"/>
              </w:rPr>
            </w:pPr>
            <w:r>
              <w:rPr>
                <w:rFonts w:eastAsia="Times New Roman"/>
                <w:sz w:val="16"/>
                <w:szCs w:val="16"/>
                <w:lang w:eastAsia="fr-FR"/>
              </w:rPr>
              <w:t xml:space="preserve">1.1.5 </w:t>
            </w:r>
            <w:r w:rsidRPr="00DA0854">
              <w:rPr>
                <w:rFonts w:eastAsia="Times New Roman"/>
                <w:sz w:val="16"/>
                <w:szCs w:val="16"/>
                <w:lang w:eastAsia="fr-FR"/>
              </w:rPr>
              <w:t xml:space="preserve">Nombre d’ONGN dotées des  capacités organisationnelles, de gestion fiduciaire et programmatique enforcées </w:t>
            </w:r>
          </w:p>
        </w:tc>
        <w:tc>
          <w:tcPr>
            <w:tcW w:w="564" w:type="dxa"/>
            <w:shd w:val="clear" w:color="auto" w:fill="FFFFFF" w:themeFill="background1"/>
          </w:tcPr>
          <w:p w14:paraId="644925DC" w14:textId="5DF53487" w:rsidR="00724FF7" w:rsidRDefault="00724FF7" w:rsidP="002E685E">
            <w:pPr>
              <w:jc w:val="center"/>
              <w:rPr>
                <w:rFonts w:ascii="Avenir" w:eastAsia="Avenir" w:hAnsi="Avenir" w:cs="Avenir"/>
                <w:color w:val="000000"/>
                <w:sz w:val="16"/>
                <w:szCs w:val="16"/>
              </w:rPr>
            </w:pPr>
            <w:r>
              <w:rPr>
                <w:rFonts w:ascii="Avenir" w:eastAsia="Avenir" w:hAnsi="Avenir" w:cs="Avenir"/>
                <w:color w:val="000000"/>
                <w:sz w:val="16"/>
                <w:szCs w:val="16"/>
              </w:rPr>
              <w:t>0</w:t>
            </w:r>
          </w:p>
        </w:tc>
        <w:tc>
          <w:tcPr>
            <w:tcW w:w="979" w:type="dxa"/>
          </w:tcPr>
          <w:p w14:paraId="653E4502" w14:textId="1BDF3284" w:rsidR="00724FF7" w:rsidRDefault="00724FF7" w:rsidP="00A02A09">
            <w:pPr>
              <w:jc w:val="center"/>
              <w:rPr>
                <w:rFonts w:ascii="Avenir" w:eastAsia="Avenir" w:hAnsi="Avenir" w:cs="Avenir"/>
                <w:color w:val="000000"/>
                <w:sz w:val="16"/>
                <w:szCs w:val="16"/>
              </w:rPr>
            </w:pPr>
            <w:r>
              <w:rPr>
                <w:i/>
                <w:iCs/>
                <w:sz w:val="20"/>
                <w:szCs w:val="20"/>
              </w:rPr>
              <w:t xml:space="preserve">18 (3 F + 2 PA) </w:t>
            </w:r>
          </w:p>
        </w:tc>
        <w:tc>
          <w:tcPr>
            <w:tcW w:w="992" w:type="dxa"/>
          </w:tcPr>
          <w:p w14:paraId="20EA40A2" w14:textId="7897D1A1" w:rsidR="00724FF7" w:rsidRDefault="00724FF7" w:rsidP="00A02A09">
            <w:pPr>
              <w:jc w:val="center"/>
              <w:rPr>
                <w:rFonts w:ascii="Avenir" w:eastAsia="Avenir" w:hAnsi="Avenir" w:cs="Avenir"/>
                <w:color w:val="000000"/>
                <w:sz w:val="16"/>
                <w:szCs w:val="16"/>
              </w:rPr>
            </w:pPr>
            <w:r>
              <w:rPr>
                <w:rFonts w:ascii="Avenir" w:eastAsia="Avenir" w:hAnsi="Avenir" w:cs="Avenir"/>
                <w:color w:val="000000"/>
                <w:sz w:val="16"/>
                <w:szCs w:val="16"/>
              </w:rPr>
              <w:t>0</w:t>
            </w:r>
          </w:p>
        </w:tc>
        <w:tc>
          <w:tcPr>
            <w:tcW w:w="709" w:type="dxa"/>
          </w:tcPr>
          <w:p w14:paraId="55BE57B3" w14:textId="4DF83CAB" w:rsidR="00724FF7" w:rsidRDefault="00724FF7" w:rsidP="00A02A09">
            <w:pPr>
              <w:jc w:val="center"/>
              <w:rPr>
                <w:rFonts w:ascii="Avenir" w:eastAsia="Avenir" w:hAnsi="Avenir" w:cs="Avenir"/>
                <w:color w:val="000000"/>
                <w:sz w:val="16"/>
                <w:szCs w:val="16"/>
              </w:rPr>
            </w:pPr>
            <w:r>
              <w:rPr>
                <w:rFonts w:ascii="Avenir" w:eastAsia="Avenir" w:hAnsi="Avenir" w:cs="Avenir"/>
                <w:color w:val="000000"/>
                <w:sz w:val="16"/>
                <w:szCs w:val="16"/>
              </w:rPr>
              <w:t>0</w:t>
            </w:r>
          </w:p>
        </w:tc>
        <w:tc>
          <w:tcPr>
            <w:tcW w:w="709" w:type="dxa"/>
          </w:tcPr>
          <w:p w14:paraId="0237477F" w14:textId="2B8E9948" w:rsidR="00724FF7" w:rsidRDefault="00724FF7" w:rsidP="00A02A09">
            <w:pPr>
              <w:jc w:val="center"/>
              <w:rPr>
                <w:rFonts w:ascii="Avenir" w:eastAsia="Avenir" w:hAnsi="Avenir" w:cs="Avenir"/>
                <w:color w:val="000000"/>
                <w:sz w:val="16"/>
                <w:szCs w:val="16"/>
              </w:rPr>
            </w:pPr>
            <w:r>
              <w:rPr>
                <w:rFonts w:ascii="Avenir" w:eastAsia="Avenir" w:hAnsi="Avenir" w:cs="Avenir"/>
                <w:color w:val="000000"/>
                <w:sz w:val="16"/>
                <w:szCs w:val="16"/>
              </w:rPr>
              <w:t>0</w:t>
            </w:r>
          </w:p>
        </w:tc>
        <w:tc>
          <w:tcPr>
            <w:tcW w:w="709" w:type="dxa"/>
          </w:tcPr>
          <w:p w14:paraId="1DBE81F8" w14:textId="189B3999" w:rsidR="00724FF7" w:rsidRDefault="00724FF7" w:rsidP="00A02A09">
            <w:pPr>
              <w:jc w:val="center"/>
              <w:rPr>
                <w:rFonts w:ascii="Avenir" w:eastAsia="Avenir" w:hAnsi="Avenir" w:cs="Avenir"/>
                <w:color w:val="000000"/>
                <w:sz w:val="16"/>
                <w:szCs w:val="16"/>
              </w:rPr>
            </w:pPr>
            <w:r>
              <w:rPr>
                <w:rFonts w:ascii="Avenir" w:eastAsia="Avenir" w:hAnsi="Avenir" w:cs="Avenir"/>
                <w:color w:val="000000"/>
                <w:sz w:val="16"/>
                <w:szCs w:val="16"/>
              </w:rPr>
              <w:t>0</w:t>
            </w:r>
          </w:p>
        </w:tc>
        <w:tc>
          <w:tcPr>
            <w:tcW w:w="877" w:type="dxa"/>
          </w:tcPr>
          <w:p w14:paraId="308CCEBB" w14:textId="01996567" w:rsidR="00724FF7" w:rsidRDefault="00724FF7" w:rsidP="00A02A09">
            <w:pPr>
              <w:jc w:val="center"/>
              <w:rPr>
                <w:rFonts w:ascii="Avenir" w:eastAsia="Avenir" w:hAnsi="Avenir" w:cs="Avenir"/>
                <w:color w:val="000000"/>
                <w:sz w:val="16"/>
                <w:szCs w:val="16"/>
              </w:rPr>
            </w:pPr>
            <w:r>
              <w:rPr>
                <w:rFonts w:ascii="Avenir" w:eastAsia="Avenir" w:hAnsi="Avenir" w:cs="Avenir"/>
                <w:color w:val="000000"/>
                <w:sz w:val="16"/>
                <w:szCs w:val="16"/>
              </w:rPr>
              <w:t>0</w:t>
            </w:r>
          </w:p>
        </w:tc>
        <w:tc>
          <w:tcPr>
            <w:tcW w:w="965" w:type="dxa"/>
          </w:tcPr>
          <w:p w14:paraId="24E398ED" w14:textId="131DD207" w:rsidR="00724FF7" w:rsidRDefault="00724FF7" w:rsidP="00A02A09">
            <w:pPr>
              <w:pStyle w:val="Default"/>
              <w:jc w:val="center"/>
              <w:rPr>
                <w:rFonts w:ascii="Avenir" w:eastAsia="Avenir" w:hAnsi="Avenir" w:cs="Avenir"/>
                <w:sz w:val="16"/>
                <w:szCs w:val="16"/>
              </w:rPr>
            </w:pPr>
            <w:r>
              <w:rPr>
                <w:i/>
                <w:iCs/>
                <w:sz w:val="20"/>
                <w:szCs w:val="20"/>
              </w:rPr>
              <w:t xml:space="preserve">15 (3 F + 2 PA) </w:t>
            </w:r>
          </w:p>
        </w:tc>
        <w:tc>
          <w:tcPr>
            <w:tcW w:w="726" w:type="dxa"/>
          </w:tcPr>
          <w:p w14:paraId="4A6E9064" w14:textId="3F1BDF1E" w:rsidR="00724FF7" w:rsidRDefault="00724FF7" w:rsidP="00A02A09">
            <w:pPr>
              <w:jc w:val="center"/>
              <w:rPr>
                <w:rFonts w:ascii="Avenir" w:eastAsia="Avenir" w:hAnsi="Avenir" w:cs="Avenir"/>
                <w:color w:val="000000"/>
                <w:sz w:val="16"/>
                <w:szCs w:val="16"/>
              </w:rPr>
            </w:pPr>
            <w:r w:rsidRPr="006819C8">
              <w:rPr>
                <w:rFonts w:ascii="Avenir" w:eastAsia="Avenir" w:hAnsi="Avenir" w:cs="Avenir"/>
                <w:color w:val="000000"/>
                <w:sz w:val="16"/>
                <w:szCs w:val="16"/>
              </w:rPr>
              <w:t>0</w:t>
            </w:r>
          </w:p>
        </w:tc>
        <w:tc>
          <w:tcPr>
            <w:tcW w:w="1330" w:type="dxa"/>
          </w:tcPr>
          <w:p w14:paraId="0EA6336F" w14:textId="77777777" w:rsidR="00724FF7" w:rsidRDefault="00724FF7" w:rsidP="002E685E">
            <w:pPr>
              <w:spacing w:after="5"/>
              <w:rPr>
                <w:rFonts w:ascii="Avenir" w:eastAsia="Avenir" w:hAnsi="Avenir" w:cs="Avenir"/>
                <w:color w:val="000000"/>
                <w:sz w:val="16"/>
                <w:szCs w:val="16"/>
              </w:rPr>
            </w:pPr>
          </w:p>
        </w:tc>
        <w:tc>
          <w:tcPr>
            <w:tcW w:w="1317" w:type="dxa"/>
          </w:tcPr>
          <w:p w14:paraId="190FDA68" w14:textId="77777777" w:rsidR="00724FF7" w:rsidRDefault="00724FF7" w:rsidP="002E685E">
            <w:pPr>
              <w:spacing w:after="5"/>
              <w:rPr>
                <w:rFonts w:ascii="Avenir" w:eastAsia="Avenir" w:hAnsi="Avenir" w:cs="Avenir"/>
                <w:color w:val="000000"/>
                <w:sz w:val="16"/>
                <w:szCs w:val="16"/>
              </w:rPr>
            </w:pPr>
          </w:p>
        </w:tc>
      </w:tr>
      <w:tr w:rsidR="00724FF7" w14:paraId="427095EF" w14:textId="77777777" w:rsidTr="00BA6E6B">
        <w:trPr>
          <w:trHeight w:val="310"/>
          <w:jc w:val="center"/>
        </w:trPr>
        <w:tc>
          <w:tcPr>
            <w:tcW w:w="3116" w:type="dxa"/>
            <w:vMerge/>
          </w:tcPr>
          <w:p w14:paraId="38400FB8" w14:textId="77777777" w:rsidR="00724FF7" w:rsidRDefault="00724FF7" w:rsidP="002E685E">
            <w:pPr>
              <w:rPr>
                <w:rFonts w:ascii="Avenir" w:eastAsia="Avenir" w:hAnsi="Avenir" w:cs="Avenir"/>
                <w:color w:val="000000"/>
                <w:sz w:val="16"/>
                <w:szCs w:val="16"/>
              </w:rPr>
            </w:pPr>
          </w:p>
        </w:tc>
        <w:tc>
          <w:tcPr>
            <w:tcW w:w="2282" w:type="dxa"/>
          </w:tcPr>
          <w:p w14:paraId="0CA7D040" w14:textId="5F131E8A" w:rsidR="00724FF7" w:rsidRDefault="00724FF7" w:rsidP="002E685E">
            <w:pPr>
              <w:rPr>
                <w:rFonts w:ascii="Avenir" w:eastAsia="Avenir" w:hAnsi="Avenir" w:cs="Avenir"/>
                <w:color w:val="000000"/>
                <w:sz w:val="16"/>
                <w:szCs w:val="16"/>
              </w:rPr>
            </w:pPr>
            <w:r>
              <w:rPr>
                <w:rFonts w:eastAsia="Times New Roman"/>
                <w:sz w:val="16"/>
                <w:szCs w:val="16"/>
                <w:lang w:eastAsia="fr-FR"/>
              </w:rPr>
              <w:t xml:space="preserve">1.1.6 </w:t>
            </w:r>
            <w:r w:rsidRPr="00DA0854">
              <w:rPr>
                <w:rFonts w:eastAsia="Times New Roman"/>
                <w:sz w:val="16"/>
                <w:szCs w:val="16"/>
                <w:lang w:eastAsia="fr-FR"/>
              </w:rPr>
              <w:t>Nombre d’ONGN bénéficiaires des fonds de préparation pour la rédaction de projet/programme d’investissements REDD+</w:t>
            </w:r>
          </w:p>
        </w:tc>
        <w:tc>
          <w:tcPr>
            <w:tcW w:w="564" w:type="dxa"/>
            <w:shd w:val="clear" w:color="auto" w:fill="FFFFFF" w:themeFill="background1"/>
          </w:tcPr>
          <w:p w14:paraId="1CECE8E4" w14:textId="0270EF55" w:rsidR="00724FF7" w:rsidRDefault="00724FF7" w:rsidP="002E685E">
            <w:pPr>
              <w:jc w:val="center"/>
              <w:rPr>
                <w:rFonts w:ascii="Avenir" w:eastAsia="Avenir" w:hAnsi="Avenir" w:cs="Avenir"/>
                <w:color w:val="000000"/>
                <w:sz w:val="16"/>
                <w:szCs w:val="16"/>
              </w:rPr>
            </w:pPr>
            <w:r>
              <w:rPr>
                <w:rFonts w:ascii="Avenir" w:eastAsia="Avenir" w:hAnsi="Avenir" w:cs="Avenir"/>
                <w:color w:val="000000"/>
                <w:sz w:val="16"/>
                <w:szCs w:val="16"/>
              </w:rPr>
              <w:t>0</w:t>
            </w:r>
          </w:p>
        </w:tc>
        <w:tc>
          <w:tcPr>
            <w:tcW w:w="979" w:type="dxa"/>
          </w:tcPr>
          <w:p w14:paraId="56D9A004" w14:textId="460DD211" w:rsidR="00724FF7" w:rsidRDefault="00724FF7" w:rsidP="002E685E">
            <w:pPr>
              <w:pStyle w:val="Default"/>
              <w:jc w:val="center"/>
              <w:rPr>
                <w:sz w:val="20"/>
                <w:szCs w:val="20"/>
              </w:rPr>
            </w:pPr>
            <w:r>
              <w:rPr>
                <w:i/>
                <w:iCs/>
                <w:sz w:val="20"/>
                <w:szCs w:val="20"/>
              </w:rPr>
              <w:t>0</w:t>
            </w:r>
          </w:p>
          <w:p w14:paraId="47AF2ACD" w14:textId="60FFF7FD" w:rsidR="00724FF7" w:rsidRDefault="00724FF7" w:rsidP="00A02A09">
            <w:pPr>
              <w:jc w:val="center"/>
              <w:rPr>
                <w:rFonts w:ascii="Avenir" w:eastAsia="Avenir" w:hAnsi="Avenir" w:cs="Avenir"/>
                <w:color w:val="000000"/>
                <w:sz w:val="16"/>
                <w:szCs w:val="16"/>
              </w:rPr>
            </w:pPr>
          </w:p>
        </w:tc>
        <w:tc>
          <w:tcPr>
            <w:tcW w:w="992" w:type="dxa"/>
          </w:tcPr>
          <w:p w14:paraId="2609C840" w14:textId="69A1C492" w:rsidR="00724FF7" w:rsidRDefault="00724FF7" w:rsidP="00A02A09">
            <w:pPr>
              <w:jc w:val="center"/>
              <w:rPr>
                <w:rFonts w:ascii="Avenir" w:eastAsia="Avenir" w:hAnsi="Avenir" w:cs="Avenir"/>
                <w:color w:val="000000"/>
                <w:sz w:val="16"/>
                <w:szCs w:val="16"/>
              </w:rPr>
            </w:pPr>
            <w:r>
              <w:rPr>
                <w:rFonts w:ascii="Avenir" w:eastAsia="Avenir" w:hAnsi="Avenir" w:cs="Avenir"/>
                <w:color w:val="000000"/>
                <w:sz w:val="16"/>
                <w:szCs w:val="16"/>
              </w:rPr>
              <w:t xml:space="preserve">7 </w:t>
            </w:r>
            <w:r>
              <w:rPr>
                <w:i/>
                <w:iCs/>
                <w:sz w:val="20"/>
                <w:szCs w:val="20"/>
              </w:rPr>
              <w:t>(1F + 1 PA)</w:t>
            </w:r>
          </w:p>
        </w:tc>
        <w:tc>
          <w:tcPr>
            <w:tcW w:w="709" w:type="dxa"/>
          </w:tcPr>
          <w:p w14:paraId="6054078E" w14:textId="6C71D5C3" w:rsidR="00724FF7" w:rsidRDefault="00724FF7" w:rsidP="00A02A09">
            <w:pPr>
              <w:jc w:val="center"/>
              <w:rPr>
                <w:rFonts w:ascii="Avenir" w:eastAsia="Avenir" w:hAnsi="Avenir" w:cs="Avenir"/>
                <w:color w:val="000000"/>
                <w:sz w:val="16"/>
                <w:szCs w:val="16"/>
              </w:rPr>
            </w:pPr>
            <w:r>
              <w:rPr>
                <w:rFonts w:ascii="Avenir" w:eastAsia="Avenir" w:hAnsi="Avenir" w:cs="Avenir"/>
                <w:color w:val="000000"/>
                <w:sz w:val="16"/>
                <w:szCs w:val="16"/>
              </w:rPr>
              <w:t xml:space="preserve">7 </w:t>
            </w:r>
            <w:r>
              <w:rPr>
                <w:i/>
                <w:iCs/>
                <w:sz w:val="20"/>
                <w:szCs w:val="20"/>
              </w:rPr>
              <w:t>(1F + 1 PA)</w:t>
            </w:r>
          </w:p>
        </w:tc>
        <w:tc>
          <w:tcPr>
            <w:tcW w:w="709" w:type="dxa"/>
          </w:tcPr>
          <w:p w14:paraId="12B2B74B" w14:textId="15FD5F47" w:rsidR="00724FF7" w:rsidRDefault="00724FF7" w:rsidP="00A02A09">
            <w:pPr>
              <w:jc w:val="center"/>
              <w:rPr>
                <w:rFonts w:ascii="Avenir" w:eastAsia="Avenir" w:hAnsi="Avenir" w:cs="Avenir"/>
                <w:color w:val="000000"/>
                <w:sz w:val="16"/>
                <w:szCs w:val="16"/>
              </w:rPr>
            </w:pPr>
            <w:r>
              <w:rPr>
                <w:rFonts w:ascii="Avenir" w:eastAsia="Avenir" w:hAnsi="Avenir" w:cs="Avenir"/>
                <w:color w:val="000000"/>
                <w:sz w:val="16"/>
                <w:szCs w:val="16"/>
              </w:rPr>
              <w:t>0</w:t>
            </w:r>
          </w:p>
        </w:tc>
        <w:tc>
          <w:tcPr>
            <w:tcW w:w="709" w:type="dxa"/>
          </w:tcPr>
          <w:p w14:paraId="6D2E7084" w14:textId="343CDF37" w:rsidR="00724FF7" w:rsidRDefault="00724FF7" w:rsidP="00A02A09">
            <w:pPr>
              <w:jc w:val="center"/>
              <w:rPr>
                <w:rFonts w:ascii="Avenir" w:eastAsia="Avenir" w:hAnsi="Avenir" w:cs="Avenir"/>
                <w:color w:val="000000"/>
                <w:sz w:val="16"/>
                <w:szCs w:val="16"/>
              </w:rPr>
            </w:pPr>
            <w:r>
              <w:rPr>
                <w:rFonts w:ascii="Avenir" w:eastAsia="Avenir" w:hAnsi="Avenir" w:cs="Avenir"/>
                <w:color w:val="000000"/>
                <w:sz w:val="16"/>
                <w:szCs w:val="16"/>
              </w:rPr>
              <w:t>0</w:t>
            </w:r>
          </w:p>
        </w:tc>
        <w:tc>
          <w:tcPr>
            <w:tcW w:w="877" w:type="dxa"/>
          </w:tcPr>
          <w:p w14:paraId="299F619B" w14:textId="7A69CCE9" w:rsidR="00724FF7" w:rsidRDefault="00724FF7" w:rsidP="00A02A09">
            <w:pPr>
              <w:jc w:val="center"/>
              <w:rPr>
                <w:rFonts w:ascii="Avenir" w:eastAsia="Avenir" w:hAnsi="Avenir" w:cs="Avenir"/>
                <w:color w:val="000000"/>
                <w:sz w:val="16"/>
                <w:szCs w:val="16"/>
              </w:rPr>
            </w:pPr>
            <w:r>
              <w:rPr>
                <w:rFonts w:ascii="Avenir" w:eastAsia="Avenir" w:hAnsi="Avenir" w:cs="Avenir"/>
                <w:color w:val="000000"/>
                <w:sz w:val="16"/>
                <w:szCs w:val="16"/>
              </w:rPr>
              <w:t xml:space="preserve">7 </w:t>
            </w:r>
            <w:r>
              <w:rPr>
                <w:i/>
                <w:iCs/>
                <w:sz w:val="20"/>
                <w:szCs w:val="20"/>
              </w:rPr>
              <w:t>(1F + 1 PA)</w:t>
            </w:r>
          </w:p>
        </w:tc>
        <w:tc>
          <w:tcPr>
            <w:tcW w:w="965" w:type="dxa"/>
          </w:tcPr>
          <w:p w14:paraId="3F77983A" w14:textId="2B16E076" w:rsidR="00724FF7" w:rsidRDefault="00724FF7" w:rsidP="002E685E">
            <w:pPr>
              <w:pStyle w:val="Default"/>
              <w:jc w:val="center"/>
              <w:rPr>
                <w:sz w:val="20"/>
                <w:szCs w:val="20"/>
              </w:rPr>
            </w:pPr>
            <w:r>
              <w:rPr>
                <w:i/>
                <w:iCs/>
                <w:sz w:val="20"/>
                <w:szCs w:val="20"/>
              </w:rPr>
              <w:t xml:space="preserve">10 ( 2 F + 1 PA) </w:t>
            </w:r>
          </w:p>
          <w:p w14:paraId="62702F47" w14:textId="7F846B6A" w:rsidR="00724FF7" w:rsidRDefault="00724FF7" w:rsidP="00A02A09">
            <w:pPr>
              <w:jc w:val="center"/>
              <w:rPr>
                <w:rFonts w:ascii="Avenir" w:eastAsia="Avenir" w:hAnsi="Avenir" w:cs="Avenir"/>
                <w:color w:val="000000"/>
                <w:sz w:val="16"/>
                <w:szCs w:val="16"/>
              </w:rPr>
            </w:pPr>
          </w:p>
        </w:tc>
        <w:tc>
          <w:tcPr>
            <w:tcW w:w="726" w:type="dxa"/>
          </w:tcPr>
          <w:p w14:paraId="04D2AAF0" w14:textId="2B4B572B" w:rsidR="00724FF7" w:rsidRDefault="00724FF7" w:rsidP="00A02A09">
            <w:pPr>
              <w:jc w:val="center"/>
              <w:rPr>
                <w:rFonts w:ascii="Avenir" w:eastAsia="Avenir" w:hAnsi="Avenir" w:cs="Avenir"/>
                <w:color w:val="000000"/>
                <w:sz w:val="16"/>
                <w:szCs w:val="16"/>
              </w:rPr>
            </w:pPr>
            <w:r w:rsidRPr="006819C8">
              <w:rPr>
                <w:rFonts w:ascii="Avenir" w:eastAsia="Avenir" w:hAnsi="Avenir" w:cs="Avenir"/>
                <w:color w:val="000000"/>
                <w:sz w:val="16"/>
                <w:szCs w:val="16"/>
              </w:rPr>
              <w:t>0</w:t>
            </w:r>
          </w:p>
        </w:tc>
        <w:tc>
          <w:tcPr>
            <w:tcW w:w="1330" w:type="dxa"/>
          </w:tcPr>
          <w:p w14:paraId="20F45B22" w14:textId="77777777" w:rsidR="00724FF7" w:rsidRDefault="00724FF7" w:rsidP="002E685E">
            <w:pPr>
              <w:spacing w:after="5"/>
              <w:rPr>
                <w:rFonts w:ascii="Avenir" w:eastAsia="Avenir" w:hAnsi="Avenir" w:cs="Avenir"/>
                <w:color w:val="000000"/>
                <w:sz w:val="16"/>
                <w:szCs w:val="16"/>
              </w:rPr>
            </w:pPr>
          </w:p>
        </w:tc>
        <w:tc>
          <w:tcPr>
            <w:tcW w:w="1317" w:type="dxa"/>
          </w:tcPr>
          <w:p w14:paraId="5958E5B1" w14:textId="77777777" w:rsidR="00724FF7" w:rsidRDefault="00724FF7" w:rsidP="002E685E">
            <w:pPr>
              <w:spacing w:after="5"/>
              <w:rPr>
                <w:rFonts w:ascii="Avenir" w:eastAsia="Avenir" w:hAnsi="Avenir" w:cs="Avenir"/>
                <w:color w:val="000000"/>
                <w:sz w:val="16"/>
                <w:szCs w:val="16"/>
              </w:rPr>
            </w:pPr>
          </w:p>
        </w:tc>
      </w:tr>
      <w:tr w:rsidR="00724FF7" w14:paraId="387AB458" w14:textId="77777777" w:rsidTr="00BA6E6B">
        <w:trPr>
          <w:trHeight w:val="310"/>
          <w:jc w:val="center"/>
        </w:trPr>
        <w:tc>
          <w:tcPr>
            <w:tcW w:w="3116" w:type="dxa"/>
            <w:vMerge/>
          </w:tcPr>
          <w:p w14:paraId="70C528FC" w14:textId="77777777" w:rsidR="00724FF7" w:rsidRDefault="00724FF7" w:rsidP="002E685E">
            <w:pPr>
              <w:rPr>
                <w:rFonts w:ascii="Avenir" w:eastAsia="Avenir" w:hAnsi="Avenir" w:cs="Avenir"/>
                <w:color w:val="000000"/>
                <w:sz w:val="16"/>
                <w:szCs w:val="16"/>
              </w:rPr>
            </w:pPr>
          </w:p>
        </w:tc>
        <w:tc>
          <w:tcPr>
            <w:tcW w:w="2282" w:type="dxa"/>
          </w:tcPr>
          <w:p w14:paraId="56C22CBA" w14:textId="7B876CC5" w:rsidR="00724FF7" w:rsidRPr="00831AE9" w:rsidRDefault="00724FF7" w:rsidP="002E685E">
            <w:pPr>
              <w:rPr>
                <w:rFonts w:ascii="Avenir" w:eastAsia="Avenir" w:hAnsi="Avenir" w:cs="Avenir"/>
                <w:sz w:val="16"/>
                <w:szCs w:val="16"/>
              </w:rPr>
            </w:pPr>
            <w:r w:rsidRPr="00831AE9">
              <w:rPr>
                <w:rFonts w:eastAsia="Times New Roman"/>
                <w:sz w:val="16"/>
                <w:szCs w:val="16"/>
                <w:lang w:eastAsia="fr-FR"/>
              </w:rPr>
              <w:t xml:space="preserve">1.1.7 Nombre de projets répondant aux normes et standards de qualité développés par les ONGN dotés des capacités renforcées </w:t>
            </w:r>
          </w:p>
        </w:tc>
        <w:tc>
          <w:tcPr>
            <w:tcW w:w="564" w:type="dxa"/>
            <w:shd w:val="clear" w:color="auto" w:fill="FFFFFF" w:themeFill="background1"/>
          </w:tcPr>
          <w:p w14:paraId="723ACC09" w14:textId="5EE9E039" w:rsidR="00724FF7" w:rsidRPr="00831AE9" w:rsidRDefault="00724FF7" w:rsidP="002E685E">
            <w:pPr>
              <w:jc w:val="center"/>
              <w:rPr>
                <w:rFonts w:ascii="Avenir" w:eastAsia="Avenir" w:hAnsi="Avenir" w:cs="Avenir"/>
                <w:sz w:val="16"/>
                <w:szCs w:val="16"/>
              </w:rPr>
            </w:pPr>
            <w:r w:rsidRPr="00831AE9">
              <w:rPr>
                <w:rFonts w:ascii="Avenir" w:eastAsia="Avenir" w:hAnsi="Avenir" w:cs="Avenir"/>
                <w:sz w:val="16"/>
                <w:szCs w:val="16"/>
              </w:rPr>
              <w:t>0</w:t>
            </w:r>
          </w:p>
        </w:tc>
        <w:tc>
          <w:tcPr>
            <w:tcW w:w="979" w:type="dxa"/>
          </w:tcPr>
          <w:p w14:paraId="54B267C2" w14:textId="469A6D1E" w:rsidR="00724FF7" w:rsidRPr="00831AE9" w:rsidRDefault="00724FF7" w:rsidP="00A02A09">
            <w:pPr>
              <w:jc w:val="center"/>
              <w:rPr>
                <w:rFonts w:ascii="Avenir" w:eastAsia="Avenir" w:hAnsi="Avenir" w:cs="Avenir"/>
                <w:sz w:val="16"/>
                <w:szCs w:val="16"/>
              </w:rPr>
            </w:pPr>
            <w:r w:rsidRPr="00831AE9">
              <w:rPr>
                <w:i/>
                <w:iCs/>
                <w:sz w:val="20"/>
                <w:szCs w:val="20"/>
              </w:rPr>
              <w:t>6 ( 2 F + 1 PA)</w:t>
            </w:r>
          </w:p>
        </w:tc>
        <w:tc>
          <w:tcPr>
            <w:tcW w:w="992" w:type="dxa"/>
          </w:tcPr>
          <w:p w14:paraId="5B436C4B" w14:textId="537FC166" w:rsidR="00724FF7" w:rsidRPr="00831AE9" w:rsidRDefault="00724FF7" w:rsidP="00A02A09">
            <w:pPr>
              <w:jc w:val="center"/>
              <w:rPr>
                <w:rFonts w:ascii="Avenir" w:eastAsia="Avenir" w:hAnsi="Avenir" w:cs="Avenir"/>
                <w:sz w:val="16"/>
                <w:szCs w:val="16"/>
              </w:rPr>
            </w:pPr>
            <w:r w:rsidRPr="00831AE9">
              <w:rPr>
                <w:rFonts w:ascii="Avenir" w:eastAsia="Avenir" w:hAnsi="Avenir" w:cs="Avenir"/>
                <w:sz w:val="16"/>
                <w:szCs w:val="16"/>
              </w:rPr>
              <w:t>0</w:t>
            </w:r>
          </w:p>
        </w:tc>
        <w:tc>
          <w:tcPr>
            <w:tcW w:w="709" w:type="dxa"/>
          </w:tcPr>
          <w:p w14:paraId="449E6BE3" w14:textId="58B0276A" w:rsidR="00724FF7" w:rsidRPr="00831AE9" w:rsidRDefault="00724FF7" w:rsidP="00A02A09">
            <w:pPr>
              <w:jc w:val="center"/>
              <w:rPr>
                <w:rFonts w:ascii="Avenir" w:eastAsia="Avenir" w:hAnsi="Avenir" w:cs="Avenir"/>
                <w:sz w:val="16"/>
                <w:szCs w:val="16"/>
              </w:rPr>
            </w:pPr>
            <w:r w:rsidRPr="00831AE9">
              <w:rPr>
                <w:rFonts w:ascii="Avenir" w:eastAsia="Avenir" w:hAnsi="Avenir" w:cs="Avenir"/>
                <w:sz w:val="16"/>
                <w:szCs w:val="16"/>
              </w:rPr>
              <w:t>0</w:t>
            </w:r>
          </w:p>
        </w:tc>
        <w:tc>
          <w:tcPr>
            <w:tcW w:w="709" w:type="dxa"/>
          </w:tcPr>
          <w:p w14:paraId="0C9DB9DC" w14:textId="1E4C1235" w:rsidR="00724FF7" w:rsidRPr="00831AE9" w:rsidRDefault="00724FF7" w:rsidP="00A02A09">
            <w:pPr>
              <w:jc w:val="center"/>
              <w:rPr>
                <w:rFonts w:ascii="Avenir" w:eastAsia="Avenir" w:hAnsi="Avenir" w:cs="Avenir"/>
                <w:sz w:val="16"/>
                <w:szCs w:val="16"/>
              </w:rPr>
            </w:pPr>
            <w:r w:rsidRPr="00831AE9">
              <w:rPr>
                <w:rFonts w:ascii="Avenir" w:eastAsia="Avenir" w:hAnsi="Avenir" w:cs="Avenir"/>
                <w:sz w:val="16"/>
                <w:szCs w:val="16"/>
              </w:rPr>
              <w:t>0</w:t>
            </w:r>
          </w:p>
        </w:tc>
        <w:tc>
          <w:tcPr>
            <w:tcW w:w="709" w:type="dxa"/>
          </w:tcPr>
          <w:p w14:paraId="19EFF0F6" w14:textId="67632AD5" w:rsidR="00724FF7" w:rsidRPr="00831AE9" w:rsidRDefault="00724FF7" w:rsidP="00A02A09">
            <w:pPr>
              <w:jc w:val="center"/>
              <w:rPr>
                <w:rFonts w:ascii="Avenir" w:eastAsia="Avenir" w:hAnsi="Avenir" w:cs="Avenir"/>
                <w:sz w:val="16"/>
                <w:szCs w:val="16"/>
              </w:rPr>
            </w:pPr>
            <w:r w:rsidRPr="00831AE9">
              <w:rPr>
                <w:rFonts w:ascii="Avenir" w:eastAsia="Avenir" w:hAnsi="Avenir" w:cs="Avenir"/>
                <w:sz w:val="16"/>
                <w:szCs w:val="16"/>
              </w:rPr>
              <w:t>0</w:t>
            </w:r>
          </w:p>
        </w:tc>
        <w:tc>
          <w:tcPr>
            <w:tcW w:w="877" w:type="dxa"/>
          </w:tcPr>
          <w:p w14:paraId="24FBBE26" w14:textId="018EEC28" w:rsidR="00724FF7" w:rsidRPr="00831AE9" w:rsidRDefault="00724FF7" w:rsidP="00A02A09">
            <w:pPr>
              <w:jc w:val="center"/>
              <w:rPr>
                <w:rFonts w:ascii="Avenir" w:eastAsia="Avenir" w:hAnsi="Avenir" w:cs="Avenir"/>
                <w:sz w:val="16"/>
                <w:szCs w:val="16"/>
              </w:rPr>
            </w:pPr>
            <w:r w:rsidRPr="00831AE9">
              <w:rPr>
                <w:rFonts w:ascii="Avenir" w:eastAsia="Avenir" w:hAnsi="Avenir" w:cs="Avenir"/>
                <w:sz w:val="16"/>
                <w:szCs w:val="16"/>
              </w:rPr>
              <w:t>0</w:t>
            </w:r>
          </w:p>
        </w:tc>
        <w:tc>
          <w:tcPr>
            <w:tcW w:w="965" w:type="dxa"/>
          </w:tcPr>
          <w:p w14:paraId="68BA74CB" w14:textId="50318CA9" w:rsidR="00724FF7" w:rsidRPr="00831AE9" w:rsidRDefault="00724FF7" w:rsidP="00A02A09">
            <w:pPr>
              <w:pStyle w:val="Default"/>
              <w:jc w:val="center"/>
              <w:rPr>
                <w:rFonts w:ascii="Avenir" w:eastAsia="Avenir" w:hAnsi="Avenir" w:cs="Avenir"/>
                <w:color w:val="auto"/>
                <w:sz w:val="16"/>
                <w:szCs w:val="16"/>
              </w:rPr>
            </w:pPr>
            <w:r w:rsidRPr="00831AE9">
              <w:rPr>
                <w:i/>
                <w:iCs/>
                <w:color w:val="auto"/>
                <w:sz w:val="20"/>
                <w:szCs w:val="20"/>
              </w:rPr>
              <w:t>10 ( 2 F + 1 PA)</w:t>
            </w:r>
          </w:p>
        </w:tc>
        <w:tc>
          <w:tcPr>
            <w:tcW w:w="726" w:type="dxa"/>
          </w:tcPr>
          <w:p w14:paraId="541F8A67" w14:textId="045BDB3A" w:rsidR="00724FF7" w:rsidRPr="00831AE9" w:rsidRDefault="00724FF7" w:rsidP="00A02A09">
            <w:pPr>
              <w:jc w:val="center"/>
              <w:rPr>
                <w:rFonts w:ascii="Avenir" w:eastAsia="Avenir" w:hAnsi="Avenir" w:cs="Avenir"/>
                <w:sz w:val="16"/>
                <w:szCs w:val="16"/>
              </w:rPr>
            </w:pPr>
            <w:r w:rsidRPr="00831AE9">
              <w:rPr>
                <w:rFonts w:ascii="Avenir" w:eastAsia="Avenir" w:hAnsi="Avenir" w:cs="Avenir"/>
                <w:sz w:val="16"/>
                <w:szCs w:val="16"/>
              </w:rPr>
              <w:t>0</w:t>
            </w:r>
          </w:p>
        </w:tc>
        <w:tc>
          <w:tcPr>
            <w:tcW w:w="1330" w:type="dxa"/>
          </w:tcPr>
          <w:p w14:paraId="590D7885" w14:textId="77777777" w:rsidR="00724FF7" w:rsidRDefault="00724FF7" w:rsidP="002E685E">
            <w:pPr>
              <w:spacing w:after="5"/>
              <w:rPr>
                <w:rFonts w:ascii="Avenir" w:eastAsia="Avenir" w:hAnsi="Avenir" w:cs="Avenir"/>
                <w:color w:val="000000"/>
                <w:sz w:val="16"/>
                <w:szCs w:val="16"/>
              </w:rPr>
            </w:pPr>
          </w:p>
        </w:tc>
        <w:tc>
          <w:tcPr>
            <w:tcW w:w="1317" w:type="dxa"/>
          </w:tcPr>
          <w:p w14:paraId="74D55DC1" w14:textId="77777777" w:rsidR="00724FF7" w:rsidRDefault="00724FF7" w:rsidP="002E685E">
            <w:pPr>
              <w:spacing w:after="5"/>
              <w:rPr>
                <w:rFonts w:ascii="Avenir" w:eastAsia="Avenir" w:hAnsi="Avenir" w:cs="Avenir"/>
                <w:color w:val="000000"/>
                <w:sz w:val="16"/>
                <w:szCs w:val="16"/>
              </w:rPr>
            </w:pPr>
          </w:p>
        </w:tc>
      </w:tr>
    </w:tbl>
    <w:p w14:paraId="6C5FF5EE" w14:textId="77777777" w:rsidR="0024617D" w:rsidRPr="00911D5E" w:rsidRDefault="0024617D">
      <w:pPr>
        <w:keepNext/>
        <w:spacing w:after="0" w:line="271" w:lineRule="auto"/>
        <w:ind w:left="-3" w:right="35" w:firstLine="10"/>
        <w:jc w:val="both"/>
        <w:rPr>
          <w:rFonts w:ascii="Avenir" w:eastAsia="Avenir" w:hAnsi="Avenir" w:cs="Avenir"/>
          <w:iCs/>
          <w:color w:val="000000"/>
          <w:sz w:val="20"/>
          <w:szCs w:val="20"/>
        </w:rPr>
      </w:pPr>
    </w:p>
    <w:p w14:paraId="4FD732E3" w14:textId="77777777" w:rsidR="0024617D" w:rsidRDefault="0024617D" w:rsidP="00195519">
      <w:pPr>
        <w:spacing w:after="0" w:line="250" w:lineRule="auto"/>
        <w:jc w:val="both"/>
        <w:rPr>
          <w:rFonts w:ascii="Avenir" w:eastAsia="Avenir" w:hAnsi="Avenir" w:cs="Avenir"/>
          <w:i/>
          <w:color w:val="000000"/>
          <w:sz w:val="20"/>
          <w:szCs w:val="20"/>
        </w:rPr>
      </w:pPr>
    </w:p>
    <w:p w14:paraId="0DC80589" w14:textId="46DC5450" w:rsidR="0024617D" w:rsidRDefault="00C83F85" w:rsidP="00831AE9">
      <w:pPr>
        <w:pStyle w:val="Titre2"/>
        <w:numPr>
          <w:ilvl w:val="1"/>
          <w:numId w:val="28"/>
        </w:numPr>
      </w:pPr>
      <w:bookmarkStart w:id="11" w:name="_Toc220672516"/>
      <w:r>
        <w:t>Etat d’avancement de mise en œuvre des activités du projet pour la période de rapportage</w:t>
      </w:r>
      <w:bookmarkEnd w:id="11"/>
    </w:p>
    <w:p w14:paraId="7BB76CF8" w14:textId="77777777" w:rsidR="00831AE9" w:rsidRPr="00831AE9" w:rsidRDefault="00831AE9" w:rsidP="00831AE9">
      <w:pPr>
        <w:pStyle w:val="Paragraphedeliste"/>
        <w:ind w:left="360"/>
      </w:pPr>
    </w:p>
    <w:p w14:paraId="01E141AE" w14:textId="581917B0" w:rsidR="0024617D" w:rsidRPr="000D09E2" w:rsidRDefault="00C83F85">
      <w:pPr>
        <w:rPr>
          <w:color w:val="EE0000"/>
        </w:rPr>
      </w:pPr>
      <w:r w:rsidRPr="00FE3062">
        <w:t xml:space="preserve">Hyperlien du PTBA approuvé par le COPIL du projet:  </w:t>
      </w:r>
      <w:hyperlink r:id="rId23" w:history="1">
        <w:r w:rsidR="00D3705C" w:rsidRPr="000D09E2">
          <w:rPr>
            <w:rStyle w:val="Lienhypertexte"/>
            <w:b/>
            <w:bCs/>
          </w:rPr>
          <w:t>PTA/PTBA PDPEN 2025</w:t>
        </w:r>
      </w:hyperlink>
    </w:p>
    <w:p w14:paraId="39A17226" w14:textId="77777777" w:rsidR="0024617D" w:rsidRDefault="00C83F85">
      <w:pPr>
        <w:spacing w:after="5" w:line="240" w:lineRule="auto"/>
        <w:ind w:left="20" w:right="28" w:hanging="10"/>
        <w:jc w:val="both"/>
        <w:rPr>
          <w:rFonts w:ascii="Avenir" w:eastAsia="Avenir" w:hAnsi="Avenir" w:cs="Avenir"/>
          <w:color w:val="000000"/>
        </w:rPr>
      </w:pPr>
      <w:r>
        <w:rPr>
          <w:rFonts w:ascii="Avenir" w:eastAsia="Avenir" w:hAnsi="Avenir" w:cs="Avenir"/>
          <w:color w:val="000000"/>
        </w:rPr>
        <w:t xml:space="preserve"> </w:t>
      </w:r>
    </w:p>
    <w:tbl>
      <w:tblPr>
        <w:tblStyle w:val="affff5"/>
        <w:tblW w:w="148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778"/>
        <w:gridCol w:w="1348"/>
        <w:gridCol w:w="1276"/>
        <w:gridCol w:w="1276"/>
        <w:gridCol w:w="1133"/>
        <w:gridCol w:w="6379"/>
      </w:tblGrid>
      <w:tr w:rsidR="0024617D" w:rsidRPr="00831AE9" w14:paraId="07263FF6" w14:textId="77777777" w:rsidTr="00831AE9">
        <w:trPr>
          <w:trHeight w:val="766"/>
          <w:tblHeader/>
          <w:jc w:val="center"/>
        </w:trPr>
        <w:tc>
          <w:tcPr>
            <w:tcW w:w="2689" w:type="dxa"/>
            <w:shd w:val="clear" w:color="auto" w:fill="A9D5E7"/>
          </w:tcPr>
          <w:p w14:paraId="01A4EFA8" w14:textId="21496E42" w:rsidR="0024617D" w:rsidRPr="00831AE9" w:rsidRDefault="00C83F85" w:rsidP="00195519">
            <w:pPr>
              <w:jc w:val="left"/>
              <w:rPr>
                <w:rFonts w:ascii="Avenir" w:eastAsia="Avenir" w:hAnsi="Avenir" w:cstheme="majorHAnsi"/>
                <w:b/>
                <w:color w:val="000000"/>
                <w:sz w:val="16"/>
                <w:szCs w:val="16"/>
              </w:rPr>
            </w:pPr>
            <w:r w:rsidRPr="00831AE9">
              <w:rPr>
                <w:rFonts w:ascii="Avenir" w:eastAsia="Avenir" w:hAnsi="Avenir" w:cstheme="majorHAnsi"/>
                <w:b/>
                <w:color w:val="000000"/>
                <w:sz w:val="16"/>
                <w:szCs w:val="16"/>
                <w:u w:val="single"/>
              </w:rPr>
              <w:lastRenderedPageBreak/>
              <w:t>Activité</w:t>
            </w:r>
            <w:r w:rsidRPr="00831AE9">
              <w:rPr>
                <w:rFonts w:ascii="Avenir" w:eastAsia="Avenir" w:hAnsi="Avenir" w:cstheme="majorHAnsi"/>
                <w:b/>
                <w:color w:val="000000"/>
                <w:sz w:val="16"/>
                <w:szCs w:val="16"/>
              </w:rPr>
              <w:t xml:space="preserve"> prévue dans le PTBA </w:t>
            </w:r>
            <w:r w:rsidRPr="00831AE9">
              <w:rPr>
                <w:rFonts w:ascii="Avenir" w:eastAsia="Avenir" w:hAnsi="Avenir" w:cstheme="majorHAnsi"/>
                <w:b/>
                <w:sz w:val="16"/>
                <w:szCs w:val="16"/>
              </w:rPr>
              <w:t>202</w:t>
            </w:r>
            <w:r w:rsidR="009D0B09" w:rsidRPr="00831AE9">
              <w:rPr>
                <w:rFonts w:ascii="Avenir" w:eastAsia="Avenir" w:hAnsi="Avenir" w:cstheme="majorHAnsi"/>
                <w:b/>
                <w:sz w:val="16"/>
                <w:szCs w:val="16"/>
              </w:rPr>
              <w:t>5</w:t>
            </w:r>
          </w:p>
        </w:tc>
        <w:tc>
          <w:tcPr>
            <w:tcW w:w="778" w:type="dxa"/>
            <w:shd w:val="clear" w:color="auto" w:fill="A9D5E7"/>
          </w:tcPr>
          <w:p w14:paraId="2F8AADF7" w14:textId="77777777" w:rsidR="0024617D" w:rsidRPr="00831AE9" w:rsidRDefault="00C83F85" w:rsidP="00195519">
            <w:pPr>
              <w:jc w:val="left"/>
              <w:rPr>
                <w:rFonts w:ascii="Avenir" w:eastAsia="Avenir" w:hAnsi="Avenir" w:cstheme="majorHAnsi"/>
                <w:b/>
                <w:color w:val="000000"/>
                <w:sz w:val="16"/>
                <w:szCs w:val="16"/>
              </w:rPr>
            </w:pPr>
            <w:r w:rsidRPr="00831AE9">
              <w:rPr>
                <w:rFonts w:ascii="Avenir" w:eastAsia="Avenir" w:hAnsi="Avenir" w:cstheme="majorHAnsi"/>
                <w:b/>
                <w:color w:val="000000"/>
                <w:sz w:val="16"/>
                <w:szCs w:val="16"/>
              </w:rPr>
              <w:t>Produit</w:t>
            </w:r>
            <w:r w:rsidRPr="00831AE9">
              <w:rPr>
                <w:rFonts w:ascii="Avenir" w:eastAsia="Avenir" w:hAnsi="Avenir" w:cstheme="majorHAnsi"/>
                <w:b/>
                <w:i/>
                <w:color w:val="000000"/>
                <w:sz w:val="16"/>
                <w:szCs w:val="16"/>
                <w:vertAlign w:val="superscript"/>
              </w:rPr>
              <w:footnoteReference w:id="11"/>
            </w:r>
            <w:r w:rsidRPr="00831AE9">
              <w:rPr>
                <w:rFonts w:ascii="Avenir" w:eastAsia="Avenir" w:hAnsi="Avenir" w:cstheme="majorHAnsi"/>
                <w:b/>
                <w:color w:val="000000"/>
                <w:sz w:val="16"/>
                <w:szCs w:val="16"/>
              </w:rPr>
              <w:t xml:space="preserve"> (ex. 1.1)</w:t>
            </w:r>
          </w:p>
        </w:tc>
        <w:tc>
          <w:tcPr>
            <w:tcW w:w="1348" w:type="dxa"/>
            <w:shd w:val="clear" w:color="auto" w:fill="A9D5E7"/>
          </w:tcPr>
          <w:p w14:paraId="76409D77" w14:textId="77777777" w:rsidR="0024617D" w:rsidRPr="00831AE9" w:rsidRDefault="00C83F85" w:rsidP="00195519">
            <w:pPr>
              <w:jc w:val="left"/>
              <w:rPr>
                <w:rFonts w:ascii="Avenir" w:eastAsia="Avenir" w:hAnsi="Avenir" w:cstheme="majorHAnsi"/>
                <w:b/>
                <w:color w:val="000000"/>
                <w:sz w:val="16"/>
                <w:szCs w:val="16"/>
              </w:rPr>
            </w:pPr>
            <w:r w:rsidRPr="00831AE9">
              <w:rPr>
                <w:rFonts w:ascii="Avenir" w:eastAsia="Avenir" w:hAnsi="Avenir" w:cstheme="majorHAnsi"/>
                <w:b/>
                <w:color w:val="000000"/>
                <w:sz w:val="16"/>
                <w:szCs w:val="16"/>
              </w:rPr>
              <w:t>Chronologie prévue pour cette activité</w:t>
            </w:r>
            <w:r w:rsidRPr="00831AE9">
              <w:rPr>
                <w:rFonts w:ascii="Avenir" w:eastAsia="Avenir" w:hAnsi="Avenir" w:cstheme="majorHAnsi"/>
                <w:b/>
                <w:i/>
                <w:color w:val="000000"/>
                <w:sz w:val="16"/>
                <w:szCs w:val="16"/>
                <w:vertAlign w:val="superscript"/>
              </w:rPr>
              <w:footnoteReference w:id="12"/>
            </w:r>
          </w:p>
        </w:tc>
        <w:tc>
          <w:tcPr>
            <w:tcW w:w="1276" w:type="dxa"/>
            <w:shd w:val="clear" w:color="auto" w:fill="A9D5E7"/>
          </w:tcPr>
          <w:p w14:paraId="27E5E78A" w14:textId="06105B63" w:rsidR="0024617D" w:rsidRPr="00831AE9" w:rsidRDefault="00C83F85" w:rsidP="00195519">
            <w:pPr>
              <w:jc w:val="left"/>
              <w:rPr>
                <w:rFonts w:ascii="Avenir" w:eastAsia="Avenir" w:hAnsi="Avenir" w:cstheme="majorHAnsi"/>
                <w:b/>
                <w:color w:val="000000"/>
                <w:sz w:val="16"/>
                <w:szCs w:val="16"/>
              </w:rPr>
            </w:pPr>
            <w:r w:rsidRPr="00831AE9">
              <w:rPr>
                <w:rFonts w:ascii="Avenir" w:eastAsia="Avenir" w:hAnsi="Avenir" w:cstheme="majorHAnsi"/>
                <w:b/>
                <w:color w:val="000000"/>
                <w:sz w:val="16"/>
                <w:szCs w:val="16"/>
              </w:rPr>
              <w:t>Cible prévue dans le PTBA 202</w:t>
            </w:r>
            <w:r w:rsidR="009E2273" w:rsidRPr="00831AE9">
              <w:rPr>
                <w:rFonts w:ascii="Avenir" w:eastAsia="Avenir" w:hAnsi="Avenir" w:cstheme="majorHAnsi"/>
                <w:b/>
                <w:color w:val="000000"/>
                <w:sz w:val="16"/>
                <w:szCs w:val="16"/>
              </w:rPr>
              <w:t>5</w:t>
            </w:r>
          </w:p>
        </w:tc>
        <w:tc>
          <w:tcPr>
            <w:tcW w:w="1276" w:type="dxa"/>
            <w:shd w:val="clear" w:color="auto" w:fill="A9D5E7"/>
          </w:tcPr>
          <w:p w14:paraId="39F05A65" w14:textId="186EB686" w:rsidR="0024617D" w:rsidRPr="00831AE9" w:rsidRDefault="00C83F85" w:rsidP="00195519">
            <w:pPr>
              <w:jc w:val="left"/>
              <w:rPr>
                <w:rFonts w:ascii="Avenir" w:eastAsia="Avenir" w:hAnsi="Avenir" w:cstheme="majorHAnsi"/>
                <w:b/>
                <w:color w:val="000000"/>
                <w:sz w:val="16"/>
                <w:szCs w:val="16"/>
              </w:rPr>
            </w:pPr>
            <w:r w:rsidRPr="00831AE9">
              <w:rPr>
                <w:rFonts w:ascii="Avenir" w:eastAsia="Avenir" w:hAnsi="Avenir" w:cstheme="majorHAnsi"/>
                <w:b/>
                <w:color w:val="000000"/>
                <w:sz w:val="16"/>
                <w:szCs w:val="16"/>
              </w:rPr>
              <w:t>Valeur atteinte fin 202</w:t>
            </w:r>
            <w:r w:rsidR="009E2273" w:rsidRPr="00831AE9">
              <w:rPr>
                <w:rFonts w:ascii="Avenir" w:eastAsia="Avenir" w:hAnsi="Avenir" w:cstheme="majorHAnsi"/>
                <w:b/>
                <w:color w:val="000000"/>
                <w:sz w:val="16"/>
                <w:szCs w:val="16"/>
              </w:rPr>
              <w:t>5</w:t>
            </w:r>
          </w:p>
        </w:tc>
        <w:tc>
          <w:tcPr>
            <w:tcW w:w="1133" w:type="dxa"/>
            <w:shd w:val="clear" w:color="auto" w:fill="A9D5E7"/>
          </w:tcPr>
          <w:p w14:paraId="54C8B68C" w14:textId="77777777" w:rsidR="0024617D" w:rsidRPr="00831AE9" w:rsidRDefault="00C83F85" w:rsidP="00195519">
            <w:pPr>
              <w:jc w:val="left"/>
              <w:rPr>
                <w:rFonts w:ascii="Avenir" w:eastAsia="Avenir" w:hAnsi="Avenir" w:cstheme="majorHAnsi"/>
                <w:b/>
                <w:color w:val="000000"/>
                <w:sz w:val="16"/>
                <w:szCs w:val="16"/>
              </w:rPr>
            </w:pPr>
            <w:r w:rsidRPr="00831AE9">
              <w:rPr>
                <w:rFonts w:ascii="Avenir" w:eastAsia="Avenir" w:hAnsi="Avenir" w:cstheme="majorHAnsi"/>
                <w:b/>
                <w:color w:val="000000"/>
                <w:sz w:val="16"/>
                <w:szCs w:val="16"/>
              </w:rPr>
              <w:t xml:space="preserve">Statut </w:t>
            </w:r>
            <w:r w:rsidRPr="00831AE9">
              <w:rPr>
                <w:rFonts w:ascii="Avenir" w:eastAsia="Avenir" w:hAnsi="Avenir" w:cstheme="majorHAnsi"/>
                <w:b/>
                <w:sz w:val="16"/>
                <w:szCs w:val="16"/>
              </w:rPr>
              <w:t>à la fin de la période de rapportage</w:t>
            </w:r>
          </w:p>
        </w:tc>
        <w:tc>
          <w:tcPr>
            <w:tcW w:w="6379" w:type="dxa"/>
            <w:shd w:val="clear" w:color="auto" w:fill="A9D5E7"/>
          </w:tcPr>
          <w:p w14:paraId="330FFB3E" w14:textId="77777777" w:rsidR="0024617D" w:rsidRPr="00831AE9" w:rsidRDefault="00C83F85" w:rsidP="00195519">
            <w:pPr>
              <w:jc w:val="left"/>
              <w:rPr>
                <w:rFonts w:ascii="Avenir" w:eastAsia="Avenir" w:hAnsi="Avenir" w:cstheme="majorHAnsi"/>
                <w:b/>
                <w:color w:val="000000"/>
                <w:sz w:val="16"/>
                <w:szCs w:val="16"/>
              </w:rPr>
            </w:pPr>
            <w:r w:rsidRPr="00831AE9">
              <w:rPr>
                <w:rFonts w:ascii="Avenir" w:eastAsia="Avenir" w:hAnsi="Avenir" w:cstheme="majorHAnsi"/>
                <w:b/>
                <w:color w:val="000000"/>
                <w:sz w:val="16"/>
                <w:szCs w:val="16"/>
              </w:rPr>
              <w:t xml:space="preserve">Progrès et/ou défis attendus </w:t>
            </w:r>
            <w:r w:rsidRPr="00831AE9">
              <w:rPr>
                <w:rFonts w:ascii="Avenir" w:eastAsia="Avenir" w:hAnsi="Avenir" w:cstheme="majorHAnsi"/>
                <w:b/>
                <w:sz w:val="16"/>
                <w:szCs w:val="16"/>
              </w:rPr>
              <w:t>au cours de l’année suivante</w:t>
            </w:r>
          </w:p>
        </w:tc>
      </w:tr>
      <w:tr w:rsidR="001C76F8" w:rsidRPr="00831AE9" w14:paraId="4A1A962A" w14:textId="77777777" w:rsidTr="00831AE9">
        <w:trPr>
          <w:jc w:val="center"/>
        </w:trPr>
        <w:tc>
          <w:tcPr>
            <w:tcW w:w="2689" w:type="dxa"/>
          </w:tcPr>
          <w:p w14:paraId="617069F3" w14:textId="4E09E416" w:rsidR="001C76F8" w:rsidRPr="00831AE9" w:rsidRDefault="001C76F8" w:rsidP="00831AE9">
            <w:pPr>
              <w:ind w:left="10" w:firstLine="0"/>
              <w:jc w:val="left"/>
              <w:rPr>
                <w:rFonts w:ascii="Avenir" w:eastAsia="Avenir" w:hAnsi="Avenir" w:cstheme="majorHAnsi"/>
                <w:color w:val="000000"/>
                <w:sz w:val="16"/>
                <w:szCs w:val="16"/>
              </w:rPr>
            </w:pPr>
            <w:r w:rsidRPr="00831AE9">
              <w:rPr>
                <w:rFonts w:ascii="Avenir" w:eastAsia="Avenir" w:hAnsi="Avenir" w:cstheme="majorHAnsi"/>
                <w:sz w:val="16"/>
                <w:szCs w:val="16"/>
              </w:rPr>
              <w:t xml:space="preserve">1.1.1. Evaluer les capacités organisationnelles, de gestion (programmatique et fiduciaire) des ONGN  sélectionnées par le SE FONAREDD à la suite de l’AMI de CAFI2 </w:t>
            </w:r>
          </w:p>
        </w:tc>
        <w:tc>
          <w:tcPr>
            <w:tcW w:w="778" w:type="dxa"/>
          </w:tcPr>
          <w:p w14:paraId="309D8836" w14:textId="38EA7B81" w:rsidR="001C76F8" w:rsidRPr="00831AE9" w:rsidRDefault="001C76F8" w:rsidP="001C76F8">
            <w:pPr>
              <w:rPr>
                <w:rFonts w:ascii="Avenir" w:eastAsia="Avenir" w:hAnsi="Avenir" w:cstheme="majorHAnsi"/>
                <w:color w:val="000000"/>
                <w:sz w:val="16"/>
                <w:szCs w:val="16"/>
              </w:rPr>
            </w:pPr>
            <w:r w:rsidRPr="00831AE9">
              <w:rPr>
                <w:rFonts w:ascii="Avenir" w:eastAsia="Avenir" w:hAnsi="Avenir" w:cstheme="majorHAnsi"/>
                <w:color w:val="000000"/>
                <w:sz w:val="16"/>
                <w:szCs w:val="16"/>
              </w:rPr>
              <w:t>1.1.</w:t>
            </w:r>
          </w:p>
        </w:tc>
        <w:tc>
          <w:tcPr>
            <w:tcW w:w="1348" w:type="dxa"/>
          </w:tcPr>
          <w:p w14:paraId="267F5FE7" w14:textId="03FC596D" w:rsidR="001C76F8" w:rsidRPr="00831AE9" w:rsidRDefault="001C76F8" w:rsidP="00831AE9">
            <w:pPr>
              <w:jc w:val="center"/>
              <w:rPr>
                <w:rFonts w:ascii="Avenir" w:eastAsia="Avenir" w:hAnsi="Avenir" w:cstheme="majorHAnsi"/>
                <w:color w:val="000000"/>
                <w:sz w:val="16"/>
                <w:szCs w:val="16"/>
                <w:lang w:val="en-US"/>
              </w:rPr>
            </w:pPr>
            <w:r w:rsidRPr="00831AE9">
              <w:rPr>
                <w:rFonts w:ascii="Avenir" w:eastAsia="Avenir" w:hAnsi="Avenir" w:cstheme="majorHAnsi"/>
                <w:b/>
                <w:color w:val="000000"/>
                <w:sz w:val="16"/>
                <w:szCs w:val="16"/>
                <w:lang w:val="en-US"/>
              </w:rPr>
              <w:t>Du</w:t>
            </w:r>
            <w:r w:rsidRPr="00831AE9">
              <w:rPr>
                <w:rFonts w:ascii="Avenir" w:eastAsia="Avenir" w:hAnsi="Avenir" w:cstheme="majorHAnsi"/>
                <w:color w:val="000000"/>
                <w:sz w:val="16"/>
                <w:szCs w:val="16"/>
                <w:lang w:val="en-US"/>
              </w:rPr>
              <w:t xml:space="preserve"> 01/04/2025</w:t>
            </w:r>
            <w:r w:rsidRPr="00831AE9">
              <w:rPr>
                <w:rFonts w:ascii="Avenir" w:eastAsia="Avenir" w:hAnsi="Avenir" w:cstheme="majorHAnsi"/>
                <w:b/>
                <w:color w:val="000000"/>
                <w:sz w:val="16"/>
                <w:szCs w:val="16"/>
                <w:lang w:val="en-US"/>
              </w:rPr>
              <w:t xml:space="preserve"> au</w:t>
            </w:r>
            <w:r w:rsidRPr="00831AE9">
              <w:rPr>
                <w:rFonts w:ascii="Avenir" w:eastAsia="Avenir" w:hAnsi="Avenir" w:cstheme="majorHAnsi"/>
                <w:color w:val="000000"/>
                <w:sz w:val="16"/>
                <w:szCs w:val="16"/>
                <w:lang w:val="en-US"/>
              </w:rPr>
              <w:t xml:space="preserve"> 30/04/205</w:t>
            </w:r>
          </w:p>
        </w:tc>
        <w:tc>
          <w:tcPr>
            <w:tcW w:w="1276" w:type="dxa"/>
          </w:tcPr>
          <w:p w14:paraId="357E9899" w14:textId="77777777" w:rsidR="001C76F8" w:rsidRPr="00831AE9" w:rsidRDefault="001C76F8" w:rsidP="000D09E2">
            <w:pPr>
              <w:jc w:val="left"/>
              <w:rPr>
                <w:rFonts w:ascii="Avenir" w:eastAsia="Avenir" w:hAnsi="Avenir" w:cstheme="majorHAnsi"/>
                <w:sz w:val="16"/>
                <w:szCs w:val="16"/>
              </w:rPr>
            </w:pPr>
            <w:r w:rsidRPr="00831AE9">
              <w:rPr>
                <w:rFonts w:ascii="Avenir" w:eastAsia="Avenir" w:hAnsi="Avenir" w:cstheme="majorHAnsi"/>
                <w:sz w:val="16"/>
                <w:szCs w:val="16"/>
              </w:rPr>
              <w:t>18  dont 3 féminines et 2 des PA</w:t>
            </w:r>
          </w:p>
          <w:p w14:paraId="7F8EE40D" w14:textId="77777777" w:rsidR="001C76F8" w:rsidRPr="00831AE9" w:rsidRDefault="001C76F8" w:rsidP="001C76F8">
            <w:pPr>
              <w:rPr>
                <w:rFonts w:ascii="Avenir" w:eastAsia="Avenir" w:hAnsi="Avenir" w:cstheme="majorHAnsi"/>
                <w:color w:val="000000"/>
                <w:sz w:val="16"/>
                <w:szCs w:val="16"/>
              </w:rPr>
            </w:pPr>
          </w:p>
        </w:tc>
        <w:tc>
          <w:tcPr>
            <w:tcW w:w="1276" w:type="dxa"/>
          </w:tcPr>
          <w:p w14:paraId="4E406DCB" w14:textId="13426231" w:rsidR="001C76F8" w:rsidRPr="00831AE9" w:rsidRDefault="001C76F8" w:rsidP="001C76F8">
            <w:pPr>
              <w:jc w:val="left"/>
              <w:rPr>
                <w:rFonts w:ascii="Avenir" w:eastAsia="Avenir" w:hAnsi="Avenir" w:cstheme="majorHAnsi"/>
                <w:sz w:val="16"/>
                <w:szCs w:val="16"/>
              </w:rPr>
            </w:pPr>
            <w:r w:rsidRPr="00831AE9">
              <w:rPr>
                <w:rFonts w:ascii="Avenir" w:eastAsia="Avenir" w:hAnsi="Avenir" w:cstheme="majorHAnsi"/>
                <w:sz w:val="16"/>
                <w:szCs w:val="16"/>
              </w:rPr>
              <w:t>15  dont 2 féminine et 3 des PA</w:t>
            </w:r>
          </w:p>
          <w:p w14:paraId="27CFBD56" w14:textId="77777777" w:rsidR="001C76F8" w:rsidRPr="00831AE9" w:rsidRDefault="001C76F8" w:rsidP="001C76F8">
            <w:pPr>
              <w:rPr>
                <w:rFonts w:ascii="Avenir" w:eastAsia="Avenir" w:hAnsi="Avenir" w:cstheme="majorHAnsi"/>
                <w:color w:val="000000"/>
                <w:sz w:val="16"/>
                <w:szCs w:val="16"/>
              </w:rPr>
            </w:pPr>
          </w:p>
        </w:tc>
        <w:tc>
          <w:tcPr>
            <w:tcW w:w="1133" w:type="dxa"/>
          </w:tcPr>
          <w:p w14:paraId="679F5465" w14:textId="5911ABC2" w:rsidR="001C76F8" w:rsidRPr="00831AE9" w:rsidRDefault="00000000" w:rsidP="000D09E2">
            <w:pPr>
              <w:jc w:val="left"/>
              <w:rPr>
                <w:rFonts w:ascii="Avenir" w:eastAsia="Avenir" w:hAnsi="Avenir" w:cstheme="majorHAnsi"/>
                <w:color w:val="000000"/>
                <w:sz w:val="16"/>
                <w:szCs w:val="16"/>
              </w:rPr>
            </w:pPr>
            <w:sdt>
              <w:sdtPr>
                <w:rPr>
                  <w:rFonts w:ascii="Avenir" w:hAnsi="Avenir" w:cstheme="majorHAnsi"/>
                  <w:sz w:val="16"/>
                  <w:szCs w:val="16"/>
                  <w:lang w:val="fr-FR" w:eastAsia="zh-CN"/>
                </w:rPr>
                <w:alias w:val="Choisir une valeur"/>
                <w:tag w:val="Choisir une valeur"/>
                <w:id w:val="-1786107159"/>
                <w:placeholder>
                  <w:docPart w:val="5694F55EFEC34426B561E69FDEA08477"/>
                </w:placeholder>
                <w:dropDownList>
                  <w:listItem w:value="Choisir une valeur"/>
                  <w:listItem w:displayText="Non entamé" w:value="Non entamé"/>
                  <w:listItem w:displayText="En cours" w:value="En cours"/>
                  <w:listItem w:displayText="Achevé" w:value="Achevé"/>
                </w:dropDownList>
              </w:sdtPr>
              <w:sdtContent>
                <w:r w:rsidR="001C76F8" w:rsidRPr="00831AE9">
                  <w:rPr>
                    <w:rFonts w:ascii="Avenir" w:hAnsi="Avenir" w:cstheme="majorHAnsi"/>
                    <w:sz w:val="16"/>
                    <w:szCs w:val="16"/>
                    <w:lang w:val="fr-FR" w:eastAsia="zh-CN"/>
                  </w:rPr>
                  <w:t>En cours</w:t>
                </w:r>
              </w:sdtContent>
            </w:sdt>
          </w:p>
        </w:tc>
        <w:tc>
          <w:tcPr>
            <w:tcW w:w="6379" w:type="dxa"/>
          </w:tcPr>
          <w:p w14:paraId="27B444DA" w14:textId="77777777" w:rsidR="001C76F8" w:rsidRPr="00831AE9" w:rsidRDefault="001C76F8" w:rsidP="001C76F8">
            <w:pPr>
              <w:jc w:val="left"/>
              <w:rPr>
                <w:rFonts w:ascii="Avenir" w:eastAsia="Avenir" w:hAnsi="Avenir" w:cstheme="majorHAnsi"/>
                <w:sz w:val="16"/>
                <w:szCs w:val="16"/>
              </w:rPr>
            </w:pPr>
            <w:r w:rsidRPr="00831AE9">
              <w:rPr>
                <w:rFonts w:ascii="Avenir" w:eastAsia="Avenir" w:hAnsi="Avenir" w:cstheme="majorHAnsi"/>
                <w:b/>
                <w:bCs/>
                <w:sz w:val="16"/>
                <w:szCs w:val="16"/>
              </w:rPr>
              <w:t>Evaluation des capacités fiduciaires (micro-évaluation HACT) :</w:t>
            </w:r>
            <w:r w:rsidRPr="00831AE9">
              <w:rPr>
                <w:rFonts w:ascii="Avenir" w:eastAsia="Avenir" w:hAnsi="Avenir" w:cstheme="majorHAnsi"/>
                <w:sz w:val="16"/>
                <w:szCs w:val="16"/>
              </w:rPr>
              <w:t xml:space="preserve"> sur les 18 Entités nationales concernées, 12 ONGN ont été micro-évaluées et 1 entité (PME) a été écartée à cause de l’inéligibilité du secteur privé au processus HACT. En revanche, 3 ONGN (CFLEDD, DGPA et 51èmeCEUM) sont en cours de micro-évaluation et  2 autres ONGN (GO Agri et RCEN) n’ont toujours pas fourni de la documentation prérequis entamer leur micro-évaluation malgré tous les efforts consentis (sensibilisation, rappel, …).Le défi pour 2026 est la finalisation de ce processus et la prise en compte des recommandations de rapports de micro-évaluation dans le plan de renforcement des capacités des ONGN.</w:t>
            </w:r>
          </w:p>
          <w:p w14:paraId="6675A3D2" w14:textId="7769FEDB" w:rsidR="001C76F8" w:rsidRPr="00831AE9" w:rsidRDefault="001C76F8" w:rsidP="000D09E2">
            <w:pPr>
              <w:jc w:val="left"/>
              <w:rPr>
                <w:rFonts w:ascii="Avenir" w:eastAsia="Avenir" w:hAnsi="Avenir" w:cstheme="majorHAnsi"/>
                <w:color w:val="000000"/>
                <w:sz w:val="16"/>
                <w:szCs w:val="16"/>
              </w:rPr>
            </w:pPr>
            <w:r w:rsidRPr="00831AE9">
              <w:rPr>
                <w:rFonts w:ascii="Avenir" w:eastAsia="Avenir" w:hAnsi="Avenir" w:cstheme="majorHAnsi"/>
                <w:b/>
                <w:bCs/>
                <w:sz w:val="16"/>
                <w:szCs w:val="16"/>
              </w:rPr>
              <w:t>Evaluation des capacités organisationnelles et de gestion programmatique :</w:t>
            </w:r>
            <w:r w:rsidRPr="00831AE9">
              <w:rPr>
                <w:rFonts w:ascii="Avenir" w:eastAsia="Avenir" w:hAnsi="Avenir" w:cstheme="majorHAnsi"/>
                <w:sz w:val="16"/>
                <w:szCs w:val="16"/>
              </w:rPr>
              <w:t xml:space="preserve"> un cabinet a été recruté (AGORA Consulting), 15 ONGN sur 17 ont fait l’objet d’évaluation des capacités. Le processus est finalisé pour les 7 ONGN jugées prioritaires et se poursuit 8 ONGN restantes dont les drafts des diagnostics sont déjà disponibles. Les défis pour l’année prochaine consistent à finaliser rapidement (au 1</w:t>
            </w:r>
            <w:r w:rsidRPr="00831AE9">
              <w:rPr>
                <w:rFonts w:ascii="Avenir" w:eastAsia="Avenir" w:hAnsi="Avenir" w:cstheme="majorHAnsi"/>
                <w:sz w:val="16"/>
                <w:szCs w:val="16"/>
                <w:vertAlign w:val="superscript"/>
              </w:rPr>
              <w:t>er</w:t>
            </w:r>
            <w:r w:rsidRPr="00831AE9">
              <w:rPr>
                <w:rFonts w:ascii="Avenir" w:eastAsia="Avenir" w:hAnsi="Avenir" w:cstheme="majorHAnsi"/>
                <w:sz w:val="16"/>
                <w:szCs w:val="16"/>
              </w:rPr>
              <w:t xml:space="preserve"> trimestre) le processus d’évaluation et à prendre en compte les recommandations de CAFI et du FONAREDD (intégrer les recommandations/actions concrètes sur le volet  fiduciaire renforcement des capacités) au-delà des formations. </w:t>
            </w:r>
          </w:p>
        </w:tc>
      </w:tr>
      <w:tr w:rsidR="001C76F8" w:rsidRPr="00831AE9" w14:paraId="6F724DE7" w14:textId="77777777" w:rsidTr="00831AE9">
        <w:trPr>
          <w:jc w:val="center"/>
        </w:trPr>
        <w:tc>
          <w:tcPr>
            <w:tcW w:w="2689" w:type="dxa"/>
          </w:tcPr>
          <w:p w14:paraId="78FFB227" w14:textId="15F70D91" w:rsidR="001C76F8" w:rsidRPr="00831AE9" w:rsidRDefault="001C76F8" w:rsidP="00831AE9">
            <w:pPr>
              <w:ind w:left="10" w:firstLine="0"/>
              <w:jc w:val="left"/>
              <w:rPr>
                <w:rFonts w:ascii="Avenir" w:eastAsia="Avenir" w:hAnsi="Avenir" w:cstheme="majorHAnsi"/>
                <w:sz w:val="16"/>
                <w:szCs w:val="16"/>
              </w:rPr>
            </w:pPr>
            <w:r w:rsidRPr="00831AE9">
              <w:rPr>
                <w:rFonts w:ascii="Avenir" w:eastAsia="Avenir" w:hAnsi="Avenir" w:cstheme="majorHAnsi"/>
                <w:sz w:val="16"/>
                <w:szCs w:val="16"/>
              </w:rPr>
              <w:t xml:space="preserve">1.1.2 Développer/mettre en œuvre un plan de renforcement des capacités  des Ong nationales  évaluées (formations spécifiques, visites d’échanges d’expériences, …) </w:t>
            </w:r>
          </w:p>
        </w:tc>
        <w:tc>
          <w:tcPr>
            <w:tcW w:w="778" w:type="dxa"/>
          </w:tcPr>
          <w:p w14:paraId="04628DC3" w14:textId="425133C5" w:rsidR="001C76F8" w:rsidRPr="00831AE9" w:rsidRDefault="001C76F8" w:rsidP="000D09E2">
            <w:pPr>
              <w:jc w:val="center"/>
              <w:rPr>
                <w:rFonts w:ascii="Avenir" w:eastAsia="Avenir" w:hAnsi="Avenir" w:cstheme="majorHAnsi"/>
                <w:color w:val="000000"/>
                <w:sz w:val="16"/>
                <w:szCs w:val="16"/>
              </w:rPr>
            </w:pPr>
            <w:r w:rsidRPr="00831AE9">
              <w:rPr>
                <w:rFonts w:ascii="Avenir" w:eastAsia="Avenir" w:hAnsi="Avenir" w:cstheme="majorHAnsi"/>
                <w:color w:val="000000"/>
                <w:sz w:val="16"/>
                <w:szCs w:val="16"/>
              </w:rPr>
              <w:t>1.1.</w:t>
            </w:r>
          </w:p>
        </w:tc>
        <w:tc>
          <w:tcPr>
            <w:tcW w:w="1348" w:type="dxa"/>
          </w:tcPr>
          <w:p w14:paraId="53E5349A" w14:textId="7EE1983C" w:rsidR="001C76F8" w:rsidRPr="00831AE9" w:rsidRDefault="001C76F8" w:rsidP="000D09E2">
            <w:pPr>
              <w:jc w:val="center"/>
              <w:rPr>
                <w:rFonts w:ascii="Avenir" w:eastAsia="Avenir" w:hAnsi="Avenir" w:cstheme="majorHAnsi"/>
                <w:color w:val="000000"/>
                <w:sz w:val="16"/>
                <w:szCs w:val="16"/>
                <w:lang w:val="en-US"/>
              </w:rPr>
            </w:pPr>
            <w:r w:rsidRPr="00831AE9">
              <w:rPr>
                <w:rFonts w:ascii="Avenir" w:eastAsia="Avenir" w:hAnsi="Avenir" w:cstheme="majorHAnsi"/>
                <w:b/>
                <w:color w:val="000000"/>
                <w:sz w:val="16"/>
                <w:szCs w:val="16"/>
                <w:lang w:val="en-US"/>
              </w:rPr>
              <w:t>Du</w:t>
            </w:r>
            <w:r w:rsidRPr="00831AE9">
              <w:rPr>
                <w:rFonts w:ascii="Avenir" w:eastAsia="Avenir" w:hAnsi="Avenir" w:cstheme="majorHAnsi"/>
                <w:color w:val="000000"/>
                <w:sz w:val="16"/>
                <w:szCs w:val="16"/>
                <w:lang w:val="en-US"/>
              </w:rPr>
              <w:t xml:space="preserve"> 01/04/</w:t>
            </w:r>
            <w:r w:rsidR="000D09E2" w:rsidRPr="00831AE9">
              <w:rPr>
                <w:rFonts w:ascii="Avenir" w:eastAsia="Avenir" w:hAnsi="Avenir" w:cstheme="majorHAnsi"/>
                <w:color w:val="000000"/>
                <w:sz w:val="16"/>
                <w:szCs w:val="16"/>
                <w:lang w:val="en-US"/>
              </w:rPr>
              <w:t xml:space="preserve">2025 </w:t>
            </w:r>
            <w:r w:rsidR="000D09E2" w:rsidRPr="00831AE9">
              <w:rPr>
                <w:rFonts w:ascii="Avenir" w:eastAsia="Avenir" w:hAnsi="Avenir" w:cstheme="majorHAnsi"/>
                <w:b/>
                <w:color w:val="000000"/>
                <w:sz w:val="16"/>
                <w:szCs w:val="16"/>
                <w:lang w:val="en-US"/>
              </w:rPr>
              <w:t>au</w:t>
            </w:r>
            <w:r w:rsidRPr="00831AE9">
              <w:rPr>
                <w:rFonts w:ascii="Avenir" w:eastAsia="Avenir" w:hAnsi="Avenir" w:cstheme="majorHAnsi"/>
                <w:color w:val="000000"/>
                <w:sz w:val="16"/>
                <w:szCs w:val="16"/>
                <w:lang w:val="en-US"/>
              </w:rPr>
              <w:t xml:space="preserve"> 31/12/2025</w:t>
            </w:r>
          </w:p>
        </w:tc>
        <w:tc>
          <w:tcPr>
            <w:tcW w:w="1276" w:type="dxa"/>
          </w:tcPr>
          <w:p w14:paraId="1B1FCBB8" w14:textId="0451BAA6" w:rsidR="001C76F8" w:rsidRPr="00831AE9" w:rsidRDefault="001C76F8" w:rsidP="000D09E2">
            <w:pPr>
              <w:jc w:val="left"/>
              <w:rPr>
                <w:rFonts w:ascii="Avenir" w:eastAsia="Avenir" w:hAnsi="Avenir" w:cstheme="majorHAnsi"/>
                <w:sz w:val="16"/>
                <w:szCs w:val="16"/>
              </w:rPr>
            </w:pPr>
            <w:r w:rsidRPr="00831AE9">
              <w:rPr>
                <w:rFonts w:ascii="Avenir" w:eastAsia="Avenir" w:hAnsi="Avenir" w:cstheme="majorHAnsi"/>
                <w:sz w:val="16"/>
                <w:szCs w:val="16"/>
              </w:rPr>
              <w:t>180 (20% F +  20% J +  10% PA)</w:t>
            </w:r>
          </w:p>
        </w:tc>
        <w:tc>
          <w:tcPr>
            <w:tcW w:w="1276" w:type="dxa"/>
          </w:tcPr>
          <w:p w14:paraId="2DD7082B" w14:textId="79641300" w:rsidR="001C76F8" w:rsidRPr="00831AE9" w:rsidRDefault="001C76F8" w:rsidP="000D09E2">
            <w:pPr>
              <w:jc w:val="left"/>
              <w:rPr>
                <w:rFonts w:ascii="Avenir" w:eastAsia="Avenir" w:hAnsi="Avenir" w:cstheme="majorHAnsi"/>
                <w:sz w:val="16"/>
                <w:szCs w:val="16"/>
              </w:rPr>
            </w:pPr>
            <w:r w:rsidRPr="00831AE9">
              <w:rPr>
                <w:rFonts w:ascii="Avenir" w:eastAsia="Avenir" w:hAnsi="Avenir" w:cstheme="majorHAnsi"/>
                <w:sz w:val="16"/>
                <w:szCs w:val="16"/>
              </w:rPr>
              <w:t>0 (0% F +  0% J +  0% PA)</w:t>
            </w:r>
          </w:p>
        </w:tc>
        <w:tc>
          <w:tcPr>
            <w:tcW w:w="1133" w:type="dxa"/>
          </w:tcPr>
          <w:p w14:paraId="2D61278C" w14:textId="0E74ACCE" w:rsidR="001C76F8" w:rsidRPr="00831AE9" w:rsidRDefault="00000000" w:rsidP="000D09E2">
            <w:pPr>
              <w:jc w:val="left"/>
              <w:rPr>
                <w:rFonts w:ascii="Avenir" w:eastAsia="Avenir" w:hAnsi="Avenir" w:cstheme="majorHAnsi"/>
                <w:color w:val="000000"/>
                <w:sz w:val="16"/>
                <w:szCs w:val="16"/>
              </w:rPr>
            </w:pPr>
            <w:sdt>
              <w:sdtPr>
                <w:rPr>
                  <w:rFonts w:ascii="Avenir" w:hAnsi="Avenir" w:cstheme="majorHAnsi"/>
                  <w:sz w:val="16"/>
                  <w:szCs w:val="16"/>
                  <w:lang w:val="fr-FR" w:eastAsia="zh-CN"/>
                </w:rPr>
                <w:alias w:val="Choisir une valeur"/>
                <w:tag w:val="Choisir une valeur"/>
                <w:id w:val="-219595734"/>
                <w:placeholder>
                  <w:docPart w:val="154DEFC44FE14E5AAE7713C2BB96EF56"/>
                </w:placeholder>
                <w:dropDownList>
                  <w:listItem w:value="Choisir une valeur"/>
                  <w:listItem w:displayText="Non entamé" w:value="Non entamé"/>
                  <w:listItem w:displayText="En cours" w:value="En cours"/>
                  <w:listItem w:displayText="Achevé" w:value="Achevé"/>
                </w:dropDownList>
              </w:sdtPr>
              <w:sdtContent>
                <w:r w:rsidR="001C76F8" w:rsidRPr="00831AE9">
                  <w:rPr>
                    <w:rFonts w:ascii="Avenir" w:hAnsi="Avenir" w:cstheme="majorHAnsi"/>
                    <w:sz w:val="16"/>
                    <w:szCs w:val="16"/>
                    <w:lang w:val="fr-FR" w:eastAsia="zh-CN"/>
                  </w:rPr>
                  <w:t>Non entamé</w:t>
                </w:r>
              </w:sdtContent>
            </w:sdt>
          </w:p>
        </w:tc>
        <w:tc>
          <w:tcPr>
            <w:tcW w:w="6379" w:type="dxa"/>
          </w:tcPr>
          <w:p w14:paraId="0336FC1B" w14:textId="772B246F" w:rsidR="001C76F8" w:rsidRPr="00831AE9" w:rsidRDefault="001C76F8" w:rsidP="001C76F8">
            <w:pPr>
              <w:rPr>
                <w:rFonts w:ascii="Avenir" w:eastAsia="Avenir" w:hAnsi="Avenir" w:cstheme="majorHAnsi"/>
                <w:color w:val="000000"/>
                <w:sz w:val="16"/>
                <w:szCs w:val="16"/>
              </w:rPr>
            </w:pPr>
            <w:r w:rsidRPr="00831AE9">
              <w:rPr>
                <w:rFonts w:ascii="Avenir" w:eastAsia="Avenir" w:hAnsi="Avenir" w:cstheme="majorHAnsi"/>
                <w:color w:val="000000"/>
                <w:sz w:val="16"/>
                <w:szCs w:val="16"/>
              </w:rPr>
              <w:t xml:space="preserve">Le plan </w:t>
            </w:r>
            <w:r w:rsidRPr="00831AE9">
              <w:rPr>
                <w:rFonts w:ascii="Avenir" w:eastAsia="Avenir" w:hAnsi="Avenir" w:cstheme="majorHAnsi"/>
                <w:sz w:val="16"/>
                <w:szCs w:val="16"/>
              </w:rPr>
              <w:t>de renforcement des capacités</w:t>
            </w:r>
            <w:r w:rsidRPr="00831AE9">
              <w:rPr>
                <w:rFonts w:ascii="Avenir" w:eastAsia="Avenir" w:hAnsi="Avenir" w:cstheme="majorHAnsi"/>
                <w:color w:val="000000"/>
                <w:sz w:val="16"/>
                <w:szCs w:val="16"/>
              </w:rPr>
              <w:t xml:space="preserve"> n’a pas été développé et mis en œuvre. La mise en place de cet outil est en attente des conclusions et recommandations des rapports d’évaluation des capacités (activité 1.1.1). Le défi majeur pour l’année suivante consiste à mettre en place un plan de renforcement des capacités adapté avec les besoins de chaque ONGN.</w:t>
            </w:r>
          </w:p>
        </w:tc>
      </w:tr>
      <w:tr w:rsidR="001C76F8" w:rsidRPr="00831AE9" w14:paraId="66688FD3" w14:textId="77777777" w:rsidTr="00831AE9">
        <w:trPr>
          <w:jc w:val="center"/>
        </w:trPr>
        <w:tc>
          <w:tcPr>
            <w:tcW w:w="2689" w:type="dxa"/>
          </w:tcPr>
          <w:p w14:paraId="0F239CAC" w14:textId="2D16234B" w:rsidR="001C76F8" w:rsidRPr="00831AE9" w:rsidRDefault="001C76F8" w:rsidP="00831AE9">
            <w:pPr>
              <w:ind w:left="10" w:firstLine="0"/>
              <w:jc w:val="left"/>
              <w:rPr>
                <w:rFonts w:ascii="Avenir" w:eastAsia="Avenir" w:hAnsi="Avenir" w:cstheme="majorHAnsi"/>
                <w:sz w:val="16"/>
                <w:szCs w:val="16"/>
              </w:rPr>
            </w:pPr>
            <w:r w:rsidRPr="00831AE9">
              <w:rPr>
                <w:rFonts w:ascii="Avenir" w:eastAsia="Avenir" w:hAnsi="Avenir" w:cstheme="majorHAnsi"/>
                <w:sz w:val="16"/>
                <w:szCs w:val="16"/>
              </w:rPr>
              <w:t>1.1.3 Mettre des fonds de préparation pour la rédaction des projets/programmes à la disposition des Ong nationales  à risques faible et modérées (subvention, appui ciblé, …)</w:t>
            </w:r>
          </w:p>
        </w:tc>
        <w:tc>
          <w:tcPr>
            <w:tcW w:w="778" w:type="dxa"/>
          </w:tcPr>
          <w:p w14:paraId="643E1F5D" w14:textId="5C32FDBD" w:rsidR="001C76F8" w:rsidRPr="00831AE9" w:rsidRDefault="001C76F8" w:rsidP="000D09E2">
            <w:pPr>
              <w:jc w:val="center"/>
              <w:rPr>
                <w:rFonts w:ascii="Avenir" w:eastAsia="Avenir" w:hAnsi="Avenir" w:cstheme="majorHAnsi"/>
                <w:color w:val="000000"/>
                <w:sz w:val="16"/>
                <w:szCs w:val="16"/>
              </w:rPr>
            </w:pPr>
            <w:r w:rsidRPr="00831AE9">
              <w:rPr>
                <w:rFonts w:ascii="Avenir" w:eastAsia="Avenir" w:hAnsi="Avenir" w:cstheme="majorHAnsi"/>
                <w:color w:val="000000"/>
                <w:sz w:val="16"/>
                <w:szCs w:val="16"/>
              </w:rPr>
              <w:t>1.1.</w:t>
            </w:r>
          </w:p>
        </w:tc>
        <w:tc>
          <w:tcPr>
            <w:tcW w:w="1348" w:type="dxa"/>
          </w:tcPr>
          <w:p w14:paraId="3E462B6C" w14:textId="2CD43235" w:rsidR="001C76F8" w:rsidRPr="00831AE9" w:rsidRDefault="001C76F8" w:rsidP="000D09E2">
            <w:pPr>
              <w:jc w:val="center"/>
              <w:rPr>
                <w:rFonts w:ascii="Avenir" w:eastAsia="Avenir" w:hAnsi="Avenir" w:cstheme="majorHAnsi"/>
                <w:color w:val="000000"/>
                <w:sz w:val="16"/>
                <w:szCs w:val="16"/>
                <w:lang w:val="en-US"/>
              </w:rPr>
            </w:pPr>
            <w:r w:rsidRPr="00831AE9">
              <w:rPr>
                <w:rFonts w:ascii="Avenir" w:eastAsia="Avenir" w:hAnsi="Avenir" w:cstheme="majorHAnsi"/>
                <w:b/>
                <w:color w:val="000000"/>
                <w:sz w:val="16"/>
                <w:szCs w:val="16"/>
                <w:lang w:val="en-US"/>
              </w:rPr>
              <w:t>Du</w:t>
            </w:r>
            <w:r w:rsidRPr="00831AE9">
              <w:rPr>
                <w:rFonts w:ascii="Avenir" w:eastAsia="Avenir" w:hAnsi="Avenir" w:cstheme="majorHAnsi"/>
                <w:color w:val="000000"/>
                <w:sz w:val="16"/>
                <w:szCs w:val="16"/>
                <w:lang w:val="en-US"/>
              </w:rPr>
              <w:t xml:space="preserve"> 01/10/</w:t>
            </w:r>
            <w:r w:rsidR="000D09E2" w:rsidRPr="00831AE9">
              <w:rPr>
                <w:rFonts w:ascii="Avenir" w:eastAsia="Avenir" w:hAnsi="Avenir" w:cstheme="majorHAnsi"/>
                <w:color w:val="000000"/>
                <w:sz w:val="16"/>
                <w:szCs w:val="16"/>
                <w:lang w:val="en-US"/>
              </w:rPr>
              <w:t xml:space="preserve">2025 </w:t>
            </w:r>
            <w:r w:rsidR="000D09E2" w:rsidRPr="00831AE9">
              <w:rPr>
                <w:rFonts w:ascii="Avenir" w:eastAsia="Avenir" w:hAnsi="Avenir" w:cstheme="majorHAnsi"/>
                <w:b/>
                <w:color w:val="000000"/>
                <w:sz w:val="16"/>
                <w:szCs w:val="16"/>
                <w:lang w:val="en-US"/>
              </w:rPr>
              <w:t>au</w:t>
            </w:r>
            <w:r w:rsidRPr="00831AE9">
              <w:rPr>
                <w:rFonts w:ascii="Avenir" w:eastAsia="Avenir" w:hAnsi="Avenir" w:cstheme="majorHAnsi"/>
                <w:color w:val="000000"/>
                <w:sz w:val="16"/>
                <w:szCs w:val="16"/>
                <w:lang w:val="en-US"/>
              </w:rPr>
              <w:t xml:space="preserve"> 31/12/2025</w:t>
            </w:r>
          </w:p>
        </w:tc>
        <w:tc>
          <w:tcPr>
            <w:tcW w:w="1276" w:type="dxa"/>
          </w:tcPr>
          <w:p w14:paraId="68D66141" w14:textId="597D46ED" w:rsidR="001C76F8" w:rsidRPr="00831AE9" w:rsidRDefault="001C76F8" w:rsidP="001C76F8">
            <w:pPr>
              <w:jc w:val="left"/>
              <w:rPr>
                <w:rFonts w:ascii="Avenir" w:eastAsia="Avenir" w:hAnsi="Avenir" w:cstheme="majorHAnsi"/>
                <w:sz w:val="16"/>
                <w:szCs w:val="16"/>
              </w:rPr>
            </w:pPr>
            <w:r w:rsidRPr="00831AE9">
              <w:rPr>
                <w:rFonts w:ascii="Avenir" w:eastAsia="Avenir" w:hAnsi="Avenir" w:cstheme="majorHAnsi"/>
                <w:sz w:val="16"/>
                <w:szCs w:val="16"/>
              </w:rPr>
              <w:t>7  dont 1 féminines et 1 des PA</w:t>
            </w:r>
          </w:p>
          <w:p w14:paraId="24FC92A5" w14:textId="4EBDF7C0" w:rsidR="001C76F8" w:rsidRPr="00831AE9" w:rsidRDefault="001C76F8" w:rsidP="000D09E2">
            <w:pPr>
              <w:jc w:val="left"/>
              <w:rPr>
                <w:rFonts w:ascii="Avenir" w:eastAsia="Avenir" w:hAnsi="Avenir" w:cstheme="majorHAnsi"/>
                <w:color w:val="000000"/>
                <w:sz w:val="16"/>
                <w:szCs w:val="16"/>
              </w:rPr>
            </w:pPr>
          </w:p>
        </w:tc>
        <w:tc>
          <w:tcPr>
            <w:tcW w:w="1276" w:type="dxa"/>
          </w:tcPr>
          <w:p w14:paraId="1AB3A156" w14:textId="6662F4D2" w:rsidR="001C76F8" w:rsidRPr="00831AE9" w:rsidRDefault="001C76F8" w:rsidP="001C76F8">
            <w:pPr>
              <w:jc w:val="left"/>
              <w:rPr>
                <w:rFonts w:ascii="Avenir" w:eastAsia="Avenir" w:hAnsi="Avenir" w:cstheme="majorHAnsi"/>
                <w:sz w:val="16"/>
                <w:szCs w:val="16"/>
              </w:rPr>
            </w:pPr>
            <w:r w:rsidRPr="00831AE9">
              <w:rPr>
                <w:rFonts w:ascii="Avenir" w:eastAsia="Avenir" w:hAnsi="Avenir" w:cstheme="majorHAnsi"/>
                <w:sz w:val="16"/>
                <w:szCs w:val="16"/>
              </w:rPr>
              <w:t>7  dont 1 féminine et 1 des PA</w:t>
            </w:r>
          </w:p>
          <w:p w14:paraId="08929791" w14:textId="5EDDB17E" w:rsidR="001C76F8" w:rsidRPr="00831AE9" w:rsidRDefault="001C76F8" w:rsidP="000D09E2">
            <w:pPr>
              <w:jc w:val="left"/>
              <w:rPr>
                <w:rFonts w:ascii="Avenir" w:eastAsia="Avenir" w:hAnsi="Avenir" w:cstheme="majorHAnsi"/>
                <w:color w:val="000000"/>
                <w:sz w:val="16"/>
                <w:szCs w:val="16"/>
              </w:rPr>
            </w:pPr>
          </w:p>
        </w:tc>
        <w:tc>
          <w:tcPr>
            <w:tcW w:w="1133" w:type="dxa"/>
          </w:tcPr>
          <w:p w14:paraId="7ACD3E0F" w14:textId="67F54665" w:rsidR="001C76F8" w:rsidRPr="00831AE9" w:rsidRDefault="00000000" w:rsidP="000D09E2">
            <w:pPr>
              <w:jc w:val="left"/>
              <w:rPr>
                <w:rFonts w:ascii="Avenir" w:eastAsia="Avenir" w:hAnsi="Avenir" w:cstheme="majorHAnsi"/>
                <w:color w:val="000000"/>
                <w:sz w:val="16"/>
                <w:szCs w:val="16"/>
              </w:rPr>
            </w:pPr>
            <w:sdt>
              <w:sdtPr>
                <w:rPr>
                  <w:rFonts w:ascii="Avenir" w:hAnsi="Avenir" w:cstheme="majorHAnsi"/>
                  <w:sz w:val="16"/>
                  <w:szCs w:val="16"/>
                  <w:lang w:val="fr-FR" w:eastAsia="zh-CN"/>
                </w:rPr>
                <w:alias w:val="Choisir une valeur"/>
                <w:tag w:val="Choisir une valeur"/>
                <w:id w:val="-1405674868"/>
                <w:placeholder>
                  <w:docPart w:val="96FD75E6FA5144D1B93E42F1928FCC78"/>
                </w:placeholder>
                <w:dropDownList>
                  <w:listItem w:value="Choisir une valeur"/>
                  <w:listItem w:displayText="Non entamé" w:value="Non entamé"/>
                  <w:listItem w:displayText="En cours" w:value="En cours"/>
                  <w:listItem w:displayText="Achevé" w:value="Achevé"/>
                </w:dropDownList>
              </w:sdtPr>
              <w:sdtContent>
                <w:r w:rsidR="00C46A37" w:rsidRPr="00831AE9">
                  <w:rPr>
                    <w:rFonts w:ascii="Avenir" w:hAnsi="Avenir" w:cstheme="majorHAnsi"/>
                    <w:sz w:val="16"/>
                    <w:szCs w:val="16"/>
                    <w:lang w:val="fr-FR" w:eastAsia="zh-CN"/>
                  </w:rPr>
                  <w:t>Achevé</w:t>
                </w:r>
              </w:sdtContent>
            </w:sdt>
          </w:p>
        </w:tc>
        <w:tc>
          <w:tcPr>
            <w:tcW w:w="6379" w:type="dxa"/>
          </w:tcPr>
          <w:p w14:paraId="2ED2C1FB" w14:textId="71B229CA" w:rsidR="001C76F8" w:rsidRPr="00831AE9" w:rsidRDefault="00840975" w:rsidP="000D09E2">
            <w:pPr>
              <w:ind w:left="21" w:firstLine="0"/>
              <w:jc w:val="left"/>
              <w:rPr>
                <w:rFonts w:ascii="Avenir" w:eastAsia="Avenir" w:hAnsi="Avenir" w:cstheme="majorHAnsi"/>
                <w:color w:val="000000"/>
                <w:sz w:val="16"/>
                <w:szCs w:val="16"/>
              </w:rPr>
            </w:pPr>
            <w:r w:rsidRPr="00840975">
              <w:rPr>
                <w:rFonts w:ascii="Avenir" w:eastAsia="Avenir" w:hAnsi="Avenir" w:cstheme="majorHAnsi"/>
                <w:color w:val="000000"/>
                <w:sz w:val="16"/>
                <w:szCs w:val="16"/>
              </w:rPr>
              <w:t xml:space="preserve">263 891,30 USD </w:t>
            </w:r>
            <w:r w:rsidR="001C76F8" w:rsidRPr="00831AE9">
              <w:rPr>
                <w:rFonts w:ascii="Avenir" w:hAnsi="Avenir" w:cstheme="majorHAnsi"/>
                <w:sz w:val="16"/>
                <w:szCs w:val="16"/>
              </w:rPr>
              <w:t xml:space="preserve">de don de préparation ont été octroyés à 7 ONGN jugées prioritaires, soit 41% de la cible pour la préparation des </w:t>
            </w:r>
            <w:proofErr w:type="spellStart"/>
            <w:r w:rsidR="001C76F8" w:rsidRPr="00831AE9">
              <w:rPr>
                <w:rFonts w:ascii="Avenir" w:hAnsi="Avenir" w:cstheme="majorHAnsi"/>
                <w:sz w:val="16"/>
                <w:szCs w:val="16"/>
              </w:rPr>
              <w:t>ProDoc</w:t>
            </w:r>
            <w:proofErr w:type="spellEnd"/>
            <w:r w:rsidR="001C76F8" w:rsidRPr="00831AE9">
              <w:rPr>
                <w:rFonts w:ascii="Avenir" w:hAnsi="Avenir" w:cstheme="majorHAnsi"/>
                <w:sz w:val="16"/>
                <w:szCs w:val="16"/>
              </w:rPr>
              <w:t xml:space="preserve"> REDD+ sur recommandations au SE-FONAREDD (cf. </w:t>
            </w:r>
            <w:hyperlink r:id="rId24" w:history="1">
              <w:r w:rsidR="001C76F8" w:rsidRPr="00831AE9">
                <w:rPr>
                  <w:rStyle w:val="Lienhypertexte"/>
                  <w:rFonts w:ascii="Avenir" w:hAnsi="Avenir" w:cstheme="majorHAnsi"/>
                  <w:sz w:val="16"/>
                  <w:szCs w:val="16"/>
                </w:rPr>
                <w:t>Mémorandum du SE-FONAREDD</w:t>
              </w:r>
            </w:hyperlink>
            <w:r w:rsidR="001C76F8" w:rsidRPr="00831AE9">
              <w:rPr>
                <w:rFonts w:ascii="Avenir" w:hAnsi="Avenir" w:cstheme="majorHAnsi"/>
                <w:sz w:val="16"/>
                <w:szCs w:val="16"/>
              </w:rPr>
              <w:t xml:space="preserve"> adressé au Ministère des Finances) à la suite des accords de petite subvention (Low Value Grant) signés avec l’agence. Le défi pour 2026 consiste à aligner  l’octroi de don de préparation avec la programmation du FONAREDD.</w:t>
            </w:r>
          </w:p>
        </w:tc>
      </w:tr>
      <w:tr w:rsidR="001C76F8" w:rsidRPr="00831AE9" w14:paraId="4B057B4D" w14:textId="77777777" w:rsidTr="00831AE9">
        <w:trPr>
          <w:jc w:val="center"/>
        </w:trPr>
        <w:tc>
          <w:tcPr>
            <w:tcW w:w="2689" w:type="dxa"/>
          </w:tcPr>
          <w:p w14:paraId="54628318" w14:textId="479A758B" w:rsidR="001C76F8" w:rsidRPr="00831AE9" w:rsidRDefault="001C76F8" w:rsidP="000D09E2">
            <w:pPr>
              <w:ind w:left="10" w:firstLine="0"/>
              <w:jc w:val="left"/>
              <w:rPr>
                <w:rFonts w:ascii="Avenir" w:eastAsia="Avenir" w:hAnsi="Avenir" w:cstheme="majorHAnsi"/>
                <w:sz w:val="16"/>
                <w:szCs w:val="16"/>
              </w:rPr>
            </w:pPr>
            <w:r w:rsidRPr="00831AE9">
              <w:rPr>
                <w:rFonts w:ascii="Avenir" w:eastAsia="Avenir" w:hAnsi="Avenir" w:cstheme="majorHAnsi"/>
                <w:sz w:val="16"/>
                <w:szCs w:val="16"/>
              </w:rPr>
              <w:t>1.1.4 Accompagner les Ong nationales  bénéficiaires dans le processus de rédaction des Documents de projets/programmes d’investissements REDD+</w:t>
            </w:r>
          </w:p>
        </w:tc>
        <w:tc>
          <w:tcPr>
            <w:tcW w:w="778" w:type="dxa"/>
          </w:tcPr>
          <w:p w14:paraId="624C09B5" w14:textId="7735EF6F" w:rsidR="001C76F8" w:rsidRPr="00831AE9" w:rsidRDefault="001C76F8" w:rsidP="000D09E2">
            <w:pPr>
              <w:jc w:val="center"/>
              <w:rPr>
                <w:rFonts w:ascii="Avenir" w:eastAsia="Avenir" w:hAnsi="Avenir" w:cstheme="majorHAnsi"/>
                <w:color w:val="000000"/>
                <w:sz w:val="16"/>
                <w:szCs w:val="16"/>
              </w:rPr>
            </w:pPr>
            <w:r w:rsidRPr="00831AE9">
              <w:rPr>
                <w:rFonts w:ascii="Avenir" w:eastAsia="Avenir" w:hAnsi="Avenir" w:cstheme="majorHAnsi"/>
                <w:color w:val="000000"/>
                <w:sz w:val="16"/>
                <w:szCs w:val="16"/>
              </w:rPr>
              <w:t>1.1.</w:t>
            </w:r>
          </w:p>
        </w:tc>
        <w:tc>
          <w:tcPr>
            <w:tcW w:w="1348" w:type="dxa"/>
          </w:tcPr>
          <w:p w14:paraId="1A1D445D" w14:textId="599DAAF8" w:rsidR="001C76F8" w:rsidRPr="00831AE9" w:rsidRDefault="001C76F8" w:rsidP="000D09E2">
            <w:pPr>
              <w:jc w:val="center"/>
              <w:rPr>
                <w:rFonts w:ascii="Avenir" w:eastAsia="Avenir" w:hAnsi="Avenir" w:cstheme="majorHAnsi"/>
                <w:color w:val="000000"/>
                <w:sz w:val="16"/>
                <w:szCs w:val="16"/>
                <w:lang w:val="en-US"/>
              </w:rPr>
            </w:pPr>
            <w:r w:rsidRPr="00831AE9">
              <w:rPr>
                <w:rFonts w:ascii="Avenir" w:eastAsia="Avenir" w:hAnsi="Avenir" w:cstheme="majorHAnsi"/>
                <w:b/>
                <w:color w:val="000000"/>
                <w:sz w:val="16"/>
                <w:szCs w:val="16"/>
                <w:lang w:val="en-US"/>
              </w:rPr>
              <w:t>Du</w:t>
            </w:r>
            <w:r w:rsidRPr="00831AE9">
              <w:rPr>
                <w:rFonts w:ascii="Avenir" w:eastAsia="Avenir" w:hAnsi="Avenir" w:cstheme="majorHAnsi"/>
                <w:color w:val="000000"/>
                <w:sz w:val="16"/>
                <w:szCs w:val="16"/>
                <w:lang w:val="en-US"/>
              </w:rPr>
              <w:t xml:space="preserve"> 01/10/2025 </w:t>
            </w:r>
            <w:r w:rsidRPr="00831AE9">
              <w:rPr>
                <w:rFonts w:ascii="Avenir" w:eastAsia="Avenir" w:hAnsi="Avenir" w:cstheme="majorHAnsi"/>
                <w:b/>
                <w:color w:val="000000"/>
                <w:sz w:val="16"/>
                <w:szCs w:val="16"/>
                <w:lang w:val="en-US"/>
              </w:rPr>
              <w:t>au</w:t>
            </w:r>
            <w:r w:rsidRPr="00831AE9">
              <w:rPr>
                <w:rFonts w:ascii="Avenir" w:eastAsia="Avenir" w:hAnsi="Avenir" w:cstheme="majorHAnsi"/>
                <w:color w:val="000000"/>
                <w:sz w:val="16"/>
                <w:szCs w:val="16"/>
                <w:lang w:val="en-US"/>
              </w:rPr>
              <w:t xml:space="preserve"> 31/12/2025</w:t>
            </w:r>
          </w:p>
        </w:tc>
        <w:tc>
          <w:tcPr>
            <w:tcW w:w="1276" w:type="dxa"/>
          </w:tcPr>
          <w:p w14:paraId="1B86DB3D" w14:textId="7BEAE46D" w:rsidR="001C76F8" w:rsidRPr="00831AE9" w:rsidRDefault="00A44A73" w:rsidP="001C76F8">
            <w:pPr>
              <w:jc w:val="left"/>
              <w:rPr>
                <w:rFonts w:ascii="Avenir" w:eastAsia="Avenir" w:hAnsi="Avenir" w:cstheme="majorHAnsi"/>
                <w:sz w:val="16"/>
                <w:szCs w:val="16"/>
              </w:rPr>
            </w:pPr>
            <w:r w:rsidRPr="00831AE9">
              <w:rPr>
                <w:rFonts w:ascii="Avenir" w:eastAsia="Avenir" w:hAnsi="Avenir" w:cstheme="majorHAnsi"/>
                <w:sz w:val="16"/>
                <w:szCs w:val="16"/>
              </w:rPr>
              <w:t>6</w:t>
            </w:r>
            <w:r w:rsidR="001C76F8" w:rsidRPr="00831AE9">
              <w:rPr>
                <w:rFonts w:ascii="Avenir" w:eastAsia="Avenir" w:hAnsi="Avenir" w:cstheme="majorHAnsi"/>
                <w:sz w:val="16"/>
                <w:szCs w:val="16"/>
              </w:rPr>
              <w:t xml:space="preserve">  dont 1 féminine et 1 des PA</w:t>
            </w:r>
          </w:p>
          <w:p w14:paraId="6FD474EE" w14:textId="77777777" w:rsidR="001C76F8" w:rsidRPr="00831AE9" w:rsidRDefault="001C76F8" w:rsidP="001C76F8">
            <w:pPr>
              <w:rPr>
                <w:rFonts w:ascii="Avenir" w:eastAsia="Avenir" w:hAnsi="Avenir" w:cstheme="majorHAnsi"/>
                <w:b/>
                <w:color w:val="000000"/>
                <w:sz w:val="16"/>
                <w:szCs w:val="16"/>
              </w:rPr>
            </w:pPr>
          </w:p>
        </w:tc>
        <w:tc>
          <w:tcPr>
            <w:tcW w:w="1276" w:type="dxa"/>
          </w:tcPr>
          <w:p w14:paraId="1F957147" w14:textId="049F18B1" w:rsidR="001C76F8" w:rsidRPr="00831AE9" w:rsidRDefault="00003B14" w:rsidP="001C76F8">
            <w:pPr>
              <w:jc w:val="left"/>
              <w:rPr>
                <w:rFonts w:ascii="Avenir" w:eastAsia="Avenir" w:hAnsi="Avenir" w:cstheme="majorHAnsi"/>
                <w:sz w:val="16"/>
                <w:szCs w:val="16"/>
              </w:rPr>
            </w:pPr>
            <w:r w:rsidRPr="00831AE9">
              <w:rPr>
                <w:rFonts w:ascii="Avenir" w:eastAsia="Avenir" w:hAnsi="Avenir" w:cstheme="majorHAnsi"/>
                <w:sz w:val="16"/>
                <w:szCs w:val="16"/>
              </w:rPr>
              <w:t>0</w:t>
            </w:r>
            <w:r w:rsidR="001C76F8" w:rsidRPr="00831AE9">
              <w:rPr>
                <w:rFonts w:ascii="Avenir" w:eastAsia="Avenir" w:hAnsi="Avenir" w:cstheme="majorHAnsi"/>
                <w:sz w:val="16"/>
                <w:szCs w:val="16"/>
              </w:rPr>
              <w:t xml:space="preserve">  dont 1 féminine et 1 des PA</w:t>
            </w:r>
          </w:p>
          <w:p w14:paraId="4496C3CC" w14:textId="77777777" w:rsidR="001C76F8" w:rsidRPr="00831AE9" w:rsidRDefault="001C76F8" w:rsidP="001C76F8">
            <w:pPr>
              <w:rPr>
                <w:rFonts w:ascii="Avenir" w:eastAsia="Avenir" w:hAnsi="Avenir" w:cstheme="majorHAnsi"/>
                <w:b/>
                <w:color w:val="000000"/>
                <w:sz w:val="16"/>
                <w:szCs w:val="16"/>
              </w:rPr>
            </w:pPr>
          </w:p>
        </w:tc>
        <w:tc>
          <w:tcPr>
            <w:tcW w:w="1133" w:type="dxa"/>
          </w:tcPr>
          <w:p w14:paraId="66E25454" w14:textId="16A4C64E" w:rsidR="001C76F8" w:rsidRPr="00831AE9" w:rsidRDefault="00000000" w:rsidP="000D09E2">
            <w:pPr>
              <w:jc w:val="left"/>
              <w:rPr>
                <w:rFonts w:ascii="Avenir" w:eastAsia="Avenir" w:hAnsi="Avenir" w:cstheme="majorHAnsi"/>
                <w:color w:val="000000"/>
                <w:sz w:val="16"/>
                <w:szCs w:val="16"/>
              </w:rPr>
            </w:pPr>
            <w:sdt>
              <w:sdtPr>
                <w:rPr>
                  <w:rFonts w:ascii="Avenir" w:hAnsi="Avenir" w:cstheme="majorHAnsi"/>
                  <w:sz w:val="16"/>
                  <w:szCs w:val="16"/>
                  <w:lang w:val="fr-FR" w:eastAsia="zh-CN"/>
                </w:rPr>
                <w:alias w:val="Choisir une valeur"/>
                <w:tag w:val="Choisir une valeur"/>
                <w:id w:val="-1762986110"/>
                <w:placeholder>
                  <w:docPart w:val="53EFF28AACBF427180A54A167721C313"/>
                </w:placeholder>
                <w:dropDownList>
                  <w:listItem w:value="Choisir une valeur"/>
                  <w:listItem w:displayText="Non entamé" w:value="Non entamé"/>
                  <w:listItem w:displayText="En cours" w:value="En cours"/>
                  <w:listItem w:displayText="Achevé" w:value="Achevé"/>
                </w:dropDownList>
              </w:sdtPr>
              <w:sdtContent>
                <w:r w:rsidR="00190C7C" w:rsidRPr="00831AE9">
                  <w:rPr>
                    <w:rFonts w:ascii="Avenir" w:hAnsi="Avenir" w:cstheme="majorHAnsi"/>
                    <w:sz w:val="16"/>
                    <w:szCs w:val="16"/>
                    <w:lang w:val="fr-FR" w:eastAsia="zh-CN"/>
                  </w:rPr>
                  <w:t>En cours</w:t>
                </w:r>
              </w:sdtContent>
            </w:sdt>
          </w:p>
        </w:tc>
        <w:tc>
          <w:tcPr>
            <w:tcW w:w="6379" w:type="dxa"/>
          </w:tcPr>
          <w:p w14:paraId="13CA17F3" w14:textId="33C24F61" w:rsidR="001C76F8" w:rsidRPr="00831AE9" w:rsidRDefault="001C76F8" w:rsidP="001C76F8">
            <w:pPr>
              <w:rPr>
                <w:rFonts w:ascii="Avenir" w:eastAsia="Avenir" w:hAnsi="Avenir" w:cstheme="majorHAnsi"/>
                <w:color w:val="000000"/>
                <w:sz w:val="16"/>
                <w:szCs w:val="16"/>
              </w:rPr>
            </w:pPr>
            <w:r w:rsidRPr="00831AE9">
              <w:rPr>
                <w:rFonts w:ascii="Avenir" w:hAnsi="Avenir" w:cstheme="majorHAnsi"/>
                <w:sz w:val="16"/>
                <w:szCs w:val="16"/>
              </w:rPr>
              <w:t xml:space="preserve">Une </w:t>
            </w:r>
            <w:hyperlink r:id="rId25" w:history="1">
              <w:r w:rsidRPr="00831AE9">
                <w:rPr>
                  <w:rStyle w:val="Lienhypertexte"/>
                  <w:rFonts w:ascii="Avenir" w:hAnsi="Avenir" w:cstheme="majorHAnsi"/>
                  <w:sz w:val="16"/>
                  <w:szCs w:val="16"/>
                </w:rPr>
                <w:t>Lettre d’Accord (LOA</w:t>
              </w:r>
            </w:hyperlink>
            <w:r w:rsidRPr="00831AE9">
              <w:rPr>
                <w:rFonts w:ascii="Avenir" w:hAnsi="Avenir" w:cstheme="majorHAnsi"/>
                <w:sz w:val="16"/>
                <w:szCs w:val="16"/>
              </w:rPr>
              <w:t>) a été signé avec le Ministère des Finances le 24/06/2025 pour permettre au CTR via le SE-FONAREDD de fournir un accompagnement technique aux ONGN dans le processus de rédaction de leurs projets/programmes d’investissements REDD+ par le SE-FONAREDD. Le défi pour 2026 consiste à aligner  l’accompagnement technique avec la programmation du FONAREDD.</w:t>
            </w:r>
          </w:p>
        </w:tc>
      </w:tr>
    </w:tbl>
    <w:p w14:paraId="0F9BA655" w14:textId="77777777" w:rsidR="003A6A2B" w:rsidRDefault="003A6A2B">
      <w:pPr>
        <w:pStyle w:val="Titre1"/>
        <w:numPr>
          <w:ilvl w:val="0"/>
          <w:numId w:val="1"/>
        </w:numPr>
        <w:sectPr w:rsidR="003A6A2B" w:rsidSect="002337C9">
          <w:headerReference w:type="first" r:id="rId26"/>
          <w:pgSz w:w="16840" w:h="11900" w:orient="landscape"/>
          <w:pgMar w:top="1576" w:right="1962" w:bottom="1559" w:left="1491" w:header="1021" w:footer="1117" w:gutter="0"/>
          <w:pgNumType w:start="1"/>
          <w:cols w:space="720"/>
          <w:titlePg/>
        </w:sectPr>
      </w:pPr>
    </w:p>
    <w:p w14:paraId="5520F970" w14:textId="77777777" w:rsidR="0024617D" w:rsidRDefault="00C83F85">
      <w:pPr>
        <w:pStyle w:val="Titre1"/>
        <w:numPr>
          <w:ilvl w:val="0"/>
          <w:numId w:val="1"/>
        </w:numPr>
      </w:pPr>
      <w:bookmarkStart w:id="12" w:name="_Toc220672517"/>
      <w:r>
        <w:lastRenderedPageBreak/>
        <w:t>Résultats du Projet</w:t>
      </w:r>
      <w:bookmarkEnd w:id="12"/>
    </w:p>
    <w:p w14:paraId="6D0E113B" w14:textId="77777777" w:rsidR="0024617D" w:rsidRDefault="00C83F85">
      <w:pPr>
        <w:pStyle w:val="Titre2"/>
      </w:pPr>
      <w:bookmarkStart w:id="13" w:name="_Toc220672518"/>
      <w:r>
        <w:t>5.1 Contributions du projet à l’atteinte des indicateurs du cadre de résultats de CAFI</w:t>
      </w:r>
      <w:bookmarkEnd w:id="13"/>
    </w:p>
    <w:p w14:paraId="1D1597F3" w14:textId="77777777" w:rsidR="0024617D" w:rsidRDefault="0024617D">
      <w:pPr>
        <w:spacing w:after="0" w:line="240" w:lineRule="auto"/>
        <w:rPr>
          <w:rFonts w:ascii="Avenir" w:eastAsia="Avenir" w:hAnsi="Avenir" w:cs="Avenir"/>
          <w:color w:val="000000"/>
        </w:rPr>
      </w:pPr>
    </w:p>
    <w:tbl>
      <w:tblPr>
        <w:tblStyle w:val="affff6"/>
        <w:tblW w:w="8754" w:type="dxa"/>
        <w:jc w:val="center"/>
        <w:tblBorders>
          <w:top w:val="single" w:sz="4" w:space="0" w:color="AFBABB"/>
          <w:left w:val="single" w:sz="4" w:space="0" w:color="AFBABB"/>
          <w:bottom w:val="single" w:sz="4" w:space="0" w:color="AFBABB"/>
          <w:right w:val="single" w:sz="4" w:space="0" w:color="AFBABB"/>
          <w:insideH w:val="single" w:sz="4" w:space="0" w:color="AFBABB"/>
          <w:insideV w:val="single" w:sz="4" w:space="0" w:color="000000"/>
        </w:tblBorders>
        <w:tblLayout w:type="fixed"/>
        <w:tblLook w:val="0400" w:firstRow="0" w:lastRow="0" w:firstColumn="0" w:lastColumn="0" w:noHBand="0" w:noVBand="1"/>
      </w:tblPr>
      <w:tblGrid>
        <w:gridCol w:w="1210"/>
        <w:gridCol w:w="1203"/>
        <w:gridCol w:w="1203"/>
        <w:gridCol w:w="1204"/>
        <w:gridCol w:w="1285"/>
        <w:gridCol w:w="1316"/>
        <w:gridCol w:w="1333"/>
      </w:tblGrid>
      <w:tr w:rsidR="0024617D" w14:paraId="367B8D40" w14:textId="77777777">
        <w:trPr>
          <w:trHeight w:val="426"/>
          <w:jc w:val="center"/>
        </w:trPr>
        <w:tc>
          <w:tcPr>
            <w:tcW w:w="8754" w:type="dxa"/>
            <w:gridSpan w:val="7"/>
            <w:tcBorders>
              <w:top w:val="single" w:sz="4" w:space="0" w:color="000000"/>
              <w:left w:val="single" w:sz="4" w:space="0" w:color="000000"/>
              <w:bottom w:val="single" w:sz="4" w:space="0" w:color="000000"/>
              <w:right w:val="single" w:sz="4" w:space="0" w:color="000000"/>
            </w:tcBorders>
            <w:shd w:val="clear" w:color="auto" w:fill="FFFFFF"/>
          </w:tcPr>
          <w:p w14:paraId="6072FDB2" w14:textId="77777777" w:rsidR="0024617D" w:rsidRDefault="00C83F85" w:rsidP="00831AE9">
            <w:pPr>
              <w:spacing w:after="5"/>
              <w:jc w:val="center"/>
              <w:rPr>
                <w:rFonts w:ascii="Avenir" w:eastAsia="Avenir" w:hAnsi="Avenir" w:cs="Avenir"/>
                <w:b/>
                <w:sz w:val="28"/>
                <w:szCs w:val="28"/>
              </w:rPr>
            </w:pPr>
            <w:r>
              <w:rPr>
                <w:rFonts w:ascii="Avenir" w:eastAsia="Avenir" w:hAnsi="Avenir" w:cs="Avenir"/>
                <w:b/>
                <w:sz w:val="28"/>
                <w:szCs w:val="28"/>
              </w:rPr>
              <w:t xml:space="preserve">Effets CAFI </w:t>
            </w:r>
          </w:p>
        </w:tc>
      </w:tr>
      <w:tr w:rsidR="0024617D" w14:paraId="1B25BA50" w14:textId="77777777">
        <w:trPr>
          <w:trHeight w:val="435"/>
          <w:jc w:val="center"/>
        </w:trPr>
        <w:tc>
          <w:tcPr>
            <w:tcW w:w="1210" w:type="dxa"/>
            <w:tcBorders>
              <w:top w:val="single" w:sz="4" w:space="0" w:color="000000"/>
              <w:left w:val="single" w:sz="4" w:space="0" w:color="000000"/>
              <w:bottom w:val="single" w:sz="4" w:space="0" w:color="000000"/>
              <w:right w:val="single" w:sz="4" w:space="0" w:color="000000"/>
            </w:tcBorders>
            <w:shd w:val="clear" w:color="auto" w:fill="84ACB6"/>
          </w:tcPr>
          <w:p w14:paraId="3CE6A631" w14:textId="77777777" w:rsidR="0024617D" w:rsidRDefault="00C83F85" w:rsidP="00831AE9">
            <w:pPr>
              <w:spacing w:after="5"/>
              <w:jc w:val="center"/>
              <w:rPr>
                <w:rFonts w:ascii="Avenir" w:eastAsia="Avenir" w:hAnsi="Avenir" w:cs="Avenir"/>
                <w:sz w:val="16"/>
                <w:szCs w:val="16"/>
              </w:rPr>
            </w:pPr>
            <w:r>
              <w:rPr>
                <w:rFonts w:ascii="Avenir" w:eastAsia="Avenir" w:hAnsi="Avenir" w:cs="Avenir"/>
                <w:sz w:val="16"/>
                <w:szCs w:val="16"/>
              </w:rPr>
              <w:t>Les pratiques agricoles durables permettent la réduction de la conversion des terres et l’augmentation de la sécurité alimentaire</w:t>
            </w:r>
          </w:p>
        </w:tc>
        <w:tc>
          <w:tcPr>
            <w:tcW w:w="1203" w:type="dxa"/>
            <w:tcBorders>
              <w:top w:val="single" w:sz="4" w:space="0" w:color="000000"/>
              <w:left w:val="single" w:sz="4" w:space="0" w:color="000000"/>
              <w:bottom w:val="single" w:sz="4" w:space="0" w:color="000000"/>
              <w:right w:val="single" w:sz="4" w:space="0" w:color="000000"/>
            </w:tcBorders>
            <w:shd w:val="clear" w:color="auto" w:fill="84ACB6"/>
          </w:tcPr>
          <w:p w14:paraId="77828CC0" w14:textId="77777777" w:rsidR="0024617D" w:rsidRDefault="00C83F85" w:rsidP="00831AE9">
            <w:pPr>
              <w:spacing w:after="5"/>
              <w:jc w:val="center"/>
              <w:rPr>
                <w:rFonts w:ascii="Avenir" w:eastAsia="Avenir" w:hAnsi="Avenir" w:cs="Avenir"/>
                <w:sz w:val="16"/>
                <w:szCs w:val="16"/>
              </w:rPr>
            </w:pPr>
            <w:r>
              <w:rPr>
                <w:rFonts w:ascii="Avenir" w:eastAsia="Avenir" w:hAnsi="Avenir" w:cs="Avenir"/>
                <w:sz w:val="16"/>
                <w:szCs w:val="16"/>
              </w:rPr>
              <w:t>Des alternatives durables aux pratiques actuelles en matière de bois-énergie sont adoptées</w:t>
            </w:r>
          </w:p>
        </w:tc>
        <w:tc>
          <w:tcPr>
            <w:tcW w:w="1203" w:type="dxa"/>
            <w:tcBorders>
              <w:top w:val="single" w:sz="4" w:space="0" w:color="000000"/>
              <w:left w:val="single" w:sz="4" w:space="0" w:color="000000"/>
              <w:bottom w:val="single" w:sz="4" w:space="0" w:color="000000"/>
              <w:right w:val="single" w:sz="4" w:space="0" w:color="000000"/>
            </w:tcBorders>
            <w:shd w:val="clear" w:color="auto" w:fill="84ACB6"/>
          </w:tcPr>
          <w:p w14:paraId="665E919E" w14:textId="77777777" w:rsidR="0024617D" w:rsidRDefault="00C83F85" w:rsidP="00831AE9">
            <w:pPr>
              <w:spacing w:after="5"/>
              <w:jc w:val="center"/>
              <w:rPr>
                <w:rFonts w:ascii="Avenir" w:eastAsia="Avenir" w:hAnsi="Avenir" w:cs="Avenir"/>
                <w:sz w:val="16"/>
                <w:szCs w:val="16"/>
              </w:rPr>
            </w:pPr>
            <w:r>
              <w:rPr>
                <w:rFonts w:ascii="Avenir" w:eastAsia="Avenir" w:hAnsi="Avenir" w:cs="Avenir"/>
                <w:sz w:val="16"/>
                <w:szCs w:val="16"/>
              </w:rPr>
              <w:t>Les institutions et parties prenantes du secteur forestier et des aires protégées sont en capacité et disposent d’un cadre légal permettant de promouvoir, suivre et mettre en œuvre la gestion durable des forêts</w:t>
            </w:r>
          </w:p>
        </w:tc>
        <w:tc>
          <w:tcPr>
            <w:tcW w:w="1204" w:type="dxa"/>
            <w:tcBorders>
              <w:top w:val="single" w:sz="4" w:space="0" w:color="000000"/>
              <w:left w:val="single" w:sz="4" w:space="0" w:color="000000"/>
              <w:bottom w:val="single" w:sz="4" w:space="0" w:color="000000"/>
              <w:right w:val="single" w:sz="4" w:space="0" w:color="000000"/>
            </w:tcBorders>
            <w:shd w:val="clear" w:color="auto" w:fill="84ACB6"/>
          </w:tcPr>
          <w:p w14:paraId="55053B94" w14:textId="77777777" w:rsidR="0024617D" w:rsidRDefault="00C83F85" w:rsidP="00831AE9">
            <w:pPr>
              <w:spacing w:after="5"/>
              <w:jc w:val="center"/>
              <w:rPr>
                <w:rFonts w:ascii="Avenir" w:eastAsia="Avenir" w:hAnsi="Avenir" w:cs="Avenir"/>
                <w:sz w:val="16"/>
                <w:szCs w:val="16"/>
              </w:rPr>
            </w:pPr>
            <w:r>
              <w:rPr>
                <w:rFonts w:ascii="Avenir" w:eastAsia="Avenir" w:hAnsi="Avenir" w:cs="Avenir"/>
                <w:sz w:val="16"/>
                <w:szCs w:val="16"/>
              </w:rPr>
              <w:t>Les infrastructures et futurs projets miniers et hydrocarbures minimisent leur empreinte globale</w:t>
            </w:r>
          </w:p>
        </w:tc>
        <w:tc>
          <w:tcPr>
            <w:tcW w:w="1285" w:type="dxa"/>
            <w:tcBorders>
              <w:top w:val="single" w:sz="4" w:space="0" w:color="000000"/>
              <w:left w:val="single" w:sz="4" w:space="0" w:color="000000"/>
              <w:bottom w:val="single" w:sz="4" w:space="0" w:color="000000"/>
              <w:right w:val="single" w:sz="4" w:space="0" w:color="000000"/>
            </w:tcBorders>
            <w:shd w:val="clear" w:color="auto" w:fill="84ACB6"/>
          </w:tcPr>
          <w:p w14:paraId="44CB8D28" w14:textId="77777777" w:rsidR="0024617D" w:rsidRDefault="00C83F85" w:rsidP="00831AE9">
            <w:pPr>
              <w:spacing w:after="5"/>
              <w:jc w:val="center"/>
              <w:rPr>
                <w:rFonts w:ascii="Avenir" w:eastAsia="Avenir" w:hAnsi="Avenir" w:cs="Avenir"/>
                <w:sz w:val="16"/>
                <w:szCs w:val="16"/>
              </w:rPr>
            </w:pPr>
            <w:r>
              <w:rPr>
                <w:rFonts w:ascii="Avenir" w:eastAsia="Avenir" w:hAnsi="Avenir" w:cs="Avenir"/>
                <w:sz w:val="16"/>
                <w:szCs w:val="16"/>
              </w:rPr>
              <w:t>i)Les décisions d’aménagement du territoire assurent une représentation équitable des intérêts sectoriels et maintiennent le couvert forestier</w:t>
            </w:r>
          </w:p>
          <w:p w14:paraId="4FF3230D" w14:textId="77777777" w:rsidR="0024617D" w:rsidRDefault="00C83F85" w:rsidP="00831AE9">
            <w:pPr>
              <w:spacing w:after="5"/>
              <w:jc w:val="center"/>
              <w:rPr>
                <w:rFonts w:ascii="Avenir" w:eastAsia="Avenir" w:hAnsi="Avenir" w:cs="Avenir"/>
                <w:sz w:val="16"/>
                <w:szCs w:val="16"/>
              </w:rPr>
            </w:pPr>
            <w:r>
              <w:rPr>
                <w:rFonts w:ascii="Avenir" w:eastAsia="Avenir" w:hAnsi="Avenir" w:cs="Avenir"/>
                <w:sz w:val="16"/>
                <w:szCs w:val="16"/>
              </w:rPr>
              <w:t>ii) la sécurisation foncière n’incite pas à la conversion par des individus ou des communautés</w:t>
            </w:r>
          </w:p>
        </w:tc>
        <w:tc>
          <w:tcPr>
            <w:tcW w:w="1316" w:type="dxa"/>
            <w:tcBorders>
              <w:top w:val="single" w:sz="4" w:space="0" w:color="000000"/>
              <w:left w:val="single" w:sz="4" w:space="0" w:color="000000"/>
              <w:bottom w:val="single" w:sz="4" w:space="0" w:color="000000"/>
              <w:right w:val="single" w:sz="4" w:space="0" w:color="000000"/>
            </w:tcBorders>
            <w:shd w:val="clear" w:color="auto" w:fill="84ACB6"/>
          </w:tcPr>
          <w:p w14:paraId="3D949CAA" w14:textId="77777777" w:rsidR="0024617D" w:rsidRDefault="00C83F85" w:rsidP="00831AE9">
            <w:pPr>
              <w:spacing w:after="5"/>
              <w:jc w:val="center"/>
              <w:rPr>
                <w:rFonts w:ascii="Avenir" w:eastAsia="Avenir" w:hAnsi="Avenir" w:cs="Avenir"/>
                <w:sz w:val="16"/>
                <w:szCs w:val="16"/>
              </w:rPr>
            </w:pPr>
            <w:r>
              <w:rPr>
                <w:rFonts w:ascii="Avenir" w:eastAsia="Avenir" w:hAnsi="Avenir" w:cs="Avenir"/>
                <w:sz w:val="16"/>
                <w:szCs w:val="16"/>
              </w:rPr>
              <w:t>La croissance démographique et la migration vers les forêts et les fronts forestiers sont ralenties</w:t>
            </w:r>
          </w:p>
        </w:tc>
        <w:tc>
          <w:tcPr>
            <w:tcW w:w="1333" w:type="dxa"/>
            <w:tcBorders>
              <w:top w:val="single" w:sz="4" w:space="0" w:color="000000"/>
              <w:left w:val="single" w:sz="4" w:space="0" w:color="000000"/>
              <w:bottom w:val="single" w:sz="4" w:space="0" w:color="000000"/>
              <w:right w:val="single" w:sz="4" w:space="0" w:color="000000"/>
            </w:tcBorders>
            <w:shd w:val="clear" w:color="auto" w:fill="84ACB6"/>
          </w:tcPr>
          <w:p w14:paraId="094AF1AA" w14:textId="77777777" w:rsidR="0024617D" w:rsidRDefault="00C83F85" w:rsidP="00831AE9">
            <w:pPr>
              <w:spacing w:after="5"/>
              <w:jc w:val="center"/>
              <w:rPr>
                <w:rFonts w:ascii="Avenir" w:eastAsia="Avenir" w:hAnsi="Avenir" w:cs="Avenir"/>
                <w:sz w:val="16"/>
                <w:szCs w:val="16"/>
              </w:rPr>
            </w:pPr>
            <w:r>
              <w:rPr>
                <w:rFonts w:ascii="Avenir" w:eastAsia="Avenir" w:hAnsi="Avenir" w:cs="Avenir"/>
                <w:sz w:val="16"/>
                <w:szCs w:val="16"/>
              </w:rPr>
              <w:t>Une coordination interministérielle et une gouvernance sont améliorées, et résultent en i) des régimes fiscaux et permis pour les activités économiques qui ne poussent pas les acteurs économiques vers la conversion des forêts et les activités illégales, ii) un climat des affaires favorable aux investissements bénéfiques à la forêt</w:t>
            </w:r>
          </w:p>
        </w:tc>
      </w:tr>
      <w:tr w:rsidR="00172948" w:rsidRPr="00C15EDC" w14:paraId="712069F4" w14:textId="77777777">
        <w:trPr>
          <w:trHeight w:val="395"/>
          <w:jc w:val="center"/>
        </w:trPr>
        <w:tc>
          <w:tcPr>
            <w:tcW w:w="1210" w:type="dxa"/>
            <w:tcBorders>
              <w:top w:val="single" w:sz="4" w:space="0" w:color="000000"/>
              <w:left w:val="single" w:sz="4" w:space="0" w:color="000000"/>
              <w:bottom w:val="single" w:sz="4" w:space="0" w:color="000000"/>
              <w:right w:val="single" w:sz="4" w:space="0" w:color="000000"/>
            </w:tcBorders>
          </w:tcPr>
          <w:p w14:paraId="11694158" w14:textId="5B3C261A" w:rsidR="00172948" w:rsidRPr="00C15EDC" w:rsidRDefault="00000000" w:rsidP="00831AE9">
            <w:pPr>
              <w:spacing w:after="5"/>
              <w:jc w:val="center"/>
              <w:rPr>
                <w:rFonts w:ascii="Avenir" w:eastAsia="Avenir" w:hAnsi="Avenir" w:cs="Avenir"/>
                <w:sz w:val="24"/>
                <w:szCs w:val="24"/>
              </w:rPr>
            </w:pPr>
            <w:sdt>
              <w:sdtPr>
                <w:rPr>
                  <w:rStyle w:val="Lienhypertexte"/>
                  <w:color w:val="auto"/>
                  <w:sz w:val="24"/>
                  <w:szCs w:val="24"/>
                </w:rPr>
                <w:tag w:val="goog_rdk_1"/>
                <w:id w:val="-1941449659"/>
              </w:sdtPr>
              <w:sdtContent>
                <w:r w:rsidR="00172948" w:rsidRPr="00C15EDC">
                  <w:rPr>
                    <w:rStyle w:val="Lienhypertexte"/>
                    <w:rFonts w:ascii="Arial" w:hAnsi="Arial" w:cs="Arial" w:hint="eastAsia"/>
                    <w:color w:val="auto"/>
                    <w:sz w:val="24"/>
                    <w:szCs w:val="24"/>
                  </w:rPr>
                  <w:t>■</w:t>
                </w:r>
              </w:sdtContent>
            </w:sdt>
          </w:p>
        </w:tc>
        <w:tc>
          <w:tcPr>
            <w:tcW w:w="1203" w:type="dxa"/>
            <w:tcBorders>
              <w:top w:val="single" w:sz="4" w:space="0" w:color="000000"/>
              <w:left w:val="single" w:sz="4" w:space="0" w:color="000000"/>
              <w:bottom w:val="single" w:sz="4" w:space="0" w:color="000000"/>
              <w:right w:val="single" w:sz="4" w:space="0" w:color="000000"/>
            </w:tcBorders>
          </w:tcPr>
          <w:p w14:paraId="0DFC7BE1" w14:textId="50ED94D2" w:rsidR="00172948" w:rsidRPr="00C15EDC" w:rsidRDefault="00000000" w:rsidP="00831AE9">
            <w:pPr>
              <w:spacing w:after="5"/>
              <w:jc w:val="center"/>
              <w:rPr>
                <w:rFonts w:ascii="Avenir" w:eastAsia="Avenir" w:hAnsi="Avenir" w:cs="Avenir"/>
                <w:sz w:val="24"/>
                <w:szCs w:val="24"/>
              </w:rPr>
            </w:pPr>
            <w:sdt>
              <w:sdtPr>
                <w:rPr>
                  <w:rStyle w:val="Lienhypertexte"/>
                  <w:color w:val="auto"/>
                  <w:sz w:val="24"/>
                  <w:szCs w:val="24"/>
                </w:rPr>
                <w:tag w:val="goog_rdk_1"/>
                <w:id w:val="-407616827"/>
              </w:sdtPr>
              <w:sdtContent>
                <w:r w:rsidR="00172948" w:rsidRPr="00C15EDC">
                  <w:rPr>
                    <w:rStyle w:val="Lienhypertexte"/>
                    <w:rFonts w:ascii="Arial" w:hAnsi="Arial" w:cs="Arial" w:hint="eastAsia"/>
                    <w:color w:val="auto"/>
                    <w:sz w:val="24"/>
                    <w:szCs w:val="24"/>
                  </w:rPr>
                  <w:t>■</w:t>
                </w:r>
              </w:sdtContent>
            </w:sdt>
          </w:p>
        </w:tc>
        <w:tc>
          <w:tcPr>
            <w:tcW w:w="1203" w:type="dxa"/>
            <w:tcBorders>
              <w:top w:val="single" w:sz="4" w:space="0" w:color="000000"/>
              <w:left w:val="single" w:sz="4" w:space="0" w:color="000000"/>
              <w:bottom w:val="single" w:sz="4" w:space="0" w:color="000000"/>
              <w:right w:val="single" w:sz="4" w:space="0" w:color="000000"/>
            </w:tcBorders>
          </w:tcPr>
          <w:p w14:paraId="2A290EFA" w14:textId="03F7D97A" w:rsidR="00172948" w:rsidRPr="00C15EDC" w:rsidRDefault="00000000" w:rsidP="00831AE9">
            <w:pPr>
              <w:spacing w:after="5"/>
              <w:jc w:val="center"/>
              <w:rPr>
                <w:rFonts w:ascii="Avenir" w:eastAsia="Avenir" w:hAnsi="Avenir" w:cs="Avenir"/>
                <w:sz w:val="24"/>
                <w:szCs w:val="24"/>
              </w:rPr>
            </w:pPr>
            <w:sdt>
              <w:sdtPr>
                <w:rPr>
                  <w:rStyle w:val="Lienhypertexte"/>
                  <w:color w:val="auto"/>
                  <w:sz w:val="24"/>
                  <w:szCs w:val="24"/>
                </w:rPr>
                <w:tag w:val="goog_rdk_1"/>
                <w:id w:val="349219349"/>
              </w:sdtPr>
              <w:sdtContent>
                <w:r w:rsidR="00172948" w:rsidRPr="00C15EDC">
                  <w:rPr>
                    <w:rStyle w:val="Lienhypertexte"/>
                    <w:rFonts w:ascii="Arial" w:hAnsi="Arial" w:cs="Arial" w:hint="eastAsia"/>
                    <w:color w:val="auto"/>
                    <w:sz w:val="24"/>
                    <w:szCs w:val="24"/>
                  </w:rPr>
                  <w:t>■</w:t>
                </w:r>
              </w:sdtContent>
            </w:sdt>
          </w:p>
        </w:tc>
        <w:tc>
          <w:tcPr>
            <w:tcW w:w="1204" w:type="dxa"/>
            <w:tcBorders>
              <w:top w:val="single" w:sz="4" w:space="0" w:color="000000"/>
              <w:left w:val="single" w:sz="4" w:space="0" w:color="000000"/>
              <w:bottom w:val="single" w:sz="4" w:space="0" w:color="000000"/>
              <w:right w:val="single" w:sz="4" w:space="0" w:color="000000"/>
            </w:tcBorders>
          </w:tcPr>
          <w:p w14:paraId="0430550E" w14:textId="51C397EB" w:rsidR="00172948" w:rsidRPr="00C15EDC" w:rsidRDefault="00000000" w:rsidP="00831AE9">
            <w:pPr>
              <w:spacing w:after="5"/>
              <w:jc w:val="center"/>
              <w:rPr>
                <w:rFonts w:ascii="Avenir" w:eastAsia="Avenir" w:hAnsi="Avenir" w:cs="Avenir"/>
                <w:sz w:val="24"/>
                <w:szCs w:val="24"/>
              </w:rPr>
            </w:pPr>
            <w:sdt>
              <w:sdtPr>
                <w:rPr>
                  <w:rStyle w:val="Lienhypertexte"/>
                  <w:color w:val="auto"/>
                  <w:sz w:val="24"/>
                  <w:szCs w:val="24"/>
                </w:rPr>
                <w:tag w:val="goog_rdk_1"/>
                <w:id w:val="-1478679743"/>
              </w:sdtPr>
              <w:sdtContent>
                <w:r w:rsidR="00172948" w:rsidRPr="00C15EDC">
                  <w:rPr>
                    <w:rStyle w:val="Lienhypertexte"/>
                    <w:rFonts w:ascii="Arial" w:hAnsi="Arial" w:cs="Arial" w:hint="eastAsia"/>
                    <w:color w:val="auto"/>
                    <w:sz w:val="24"/>
                    <w:szCs w:val="24"/>
                  </w:rPr>
                  <w:t>■</w:t>
                </w:r>
              </w:sdtContent>
            </w:sdt>
          </w:p>
        </w:tc>
        <w:tc>
          <w:tcPr>
            <w:tcW w:w="1285" w:type="dxa"/>
            <w:tcBorders>
              <w:top w:val="single" w:sz="4" w:space="0" w:color="000000"/>
              <w:left w:val="single" w:sz="4" w:space="0" w:color="000000"/>
              <w:bottom w:val="single" w:sz="4" w:space="0" w:color="000000"/>
              <w:right w:val="single" w:sz="4" w:space="0" w:color="000000"/>
            </w:tcBorders>
          </w:tcPr>
          <w:p w14:paraId="4D3BB175" w14:textId="14D2E0DF" w:rsidR="00172948" w:rsidRPr="00C15EDC" w:rsidRDefault="00000000" w:rsidP="00831AE9">
            <w:pPr>
              <w:spacing w:after="5"/>
              <w:jc w:val="center"/>
              <w:rPr>
                <w:rFonts w:ascii="Avenir" w:eastAsia="Avenir" w:hAnsi="Avenir" w:cs="Avenir"/>
                <w:sz w:val="24"/>
                <w:szCs w:val="24"/>
              </w:rPr>
            </w:pPr>
            <w:sdt>
              <w:sdtPr>
                <w:rPr>
                  <w:rStyle w:val="Lienhypertexte"/>
                  <w:color w:val="auto"/>
                  <w:sz w:val="24"/>
                  <w:szCs w:val="24"/>
                </w:rPr>
                <w:tag w:val="goog_rdk_1"/>
                <w:id w:val="-1682117065"/>
              </w:sdtPr>
              <w:sdtContent>
                <w:r w:rsidR="00172948" w:rsidRPr="00C15EDC">
                  <w:rPr>
                    <w:rStyle w:val="Lienhypertexte"/>
                    <w:rFonts w:ascii="Arial" w:hAnsi="Arial" w:cs="Arial" w:hint="eastAsia"/>
                    <w:color w:val="auto"/>
                    <w:sz w:val="24"/>
                    <w:szCs w:val="24"/>
                  </w:rPr>
                  <w:t>■</w:t>
                </w:r>
              </w:sdtContent>
            </w:sdt>
          </w:p>
        </w:tc>
        <w:tc>
          <w:tcPr>
            <w:tcW w:w="1316" w:type="dxa"/>
            <w:tcBorders>
              <w:top w:val="single" w:sz="4" w:space="0" w:color="000000"/>
              <w:left w:val="single" w:sz="4" w:space="0" w:color="000000"/>
              <w:bottom w:val="single" w:sz="4" w:space="0" w:color="000000"/>
              <w:right w:val="single" w:sz="4" w:space="0" w:color="000000"/>
            </w:tcBorders>
          </w:tcPr>
          <w:p w14:paraId="0613B843" w14:textId="4F53356C" w:rsidR="00172948" w:rsidRPr="00C15EDC" w:rsidRDefault="00000000" w:rsidP="00831AE9">
            <w:pPr>
              <w:spacing w:after="5"/>
              <w:jc w:val="center"/>
              <w:rPr>
                <w:rFonts w:ascii="Avenir" w:eastAsia="Avenir" w:hAnsi="Avenir" w:cs="Avenir"/>
                <w:sz w:val="24"/>
                <w:szCs w:val="24"/>
              </w:rPr>
            </w:pPr>
            <w:sdt>
              <w:sdtPr>
                <w:rPr>
                  <w:rStyle w:val="Lienhypertexte"/>
                  <w:color w:val="auto"/>
                  <w:sz w:val="24"/>
                  <w:szCs w:val="24"/>
                </w:rPr>
                <w:tag w:val="goog_rdk_1"/>
                <w:id w:val="-1520077188"/>
              </w:sdtPr>
              <w:sdtContent>
                <w:r w:rsidR="00172948" w:rsidRPr="00C15EDC">
                  <w:rPr>
                    <w:rStyle w:val="Lienhypertexte"/>
                    <w:rFonts w:ascii="Arial" w:hAnsi="Arial" w:cs="Arial" w:hint="eastAsia"/>
                    <w:color w:val="auto"/>
                    <w:sz w:val="24"/>
                    <w:szCs w:val="24"/>
                  </w:rPr>
                  <w:t>■</w:t>
                </w:r>
              </w:sdtContent>
            </w:sdt>
          </w:p>
        </w:tc>
        <w:tc>
          <w:tcPr>
            <w:tcW w:w="1333" w:type="dxa"/>
            <w:tcBorders>
              <w:top w:val="single" w:sz="4" w:space="0" w:color="000000"/>
              <w:left w:val="single" w:sz="4" w:space="0" w:color="000000"/>
              <w:bottom w:val="single" w:sz="4" w:space="0" w:color="000000"/>
              <w:right w:val="single" w:sz="4" w:space="0" w:color="000000"/>
            </w:tcBorders>
          </w:tcPr>
          <w:p w14:paraId="3D90A540" w14:textId="728033EA" w:rsidR="00172948" w:rsidRPr="00C15EDC" w:rsidRDefault="00000000" w:rsidP="00831AE9">
            <w:pPr>
              <w:spacing w:after="5"/>
              <w:jc w:val="center"/>
              <w:rPr>
                <w:rFonts w:ascii="Avenir" w:eastAsia="Avenir" w:hAnsi="Avenir" w:cs="Avenir"/>
                <w:sz w:val="24"/>
                <w:szCs w:val="24"/>
              </w:rPr>
            </w:pPr>
            <w:sdt>
              <w:sdtPr>
                <w:rPr>
                  <w:rStyle w:val="Lienhypertexte"/>
                  <w:color w:val="auto"/>
                  <w:sz w:val="24"/>
                  <w:szCs w:val="24"/>
                </w:rPr>
                <w:tag w:val="goog_rdk_1"/>
                <w:id w:val="665050648"/>
              </w:sdtPr>
              <w:sdtContent>
                <w:r w:rsidR="00172948" w:rsidRPr="00C15EDC">
                  <w:rPr>
                    <w:rStyle w:val="Lienhypertexte"/>
                    <w:rFonts w:ascii="Arial" w:hAnsi="Arial" w:cs="Arial" w:hint="eastAsia"/>
                    <w:color w:val="auto"/>
                    <w:sz w:val="24"/>
                    <w:szCs w:val="24"/>
                  </w:rPr>
                  <w:t>■</w:t>
                </w:r>
              </w:sdtContent>
            </w:sdt>
          </w:p>
        </w:tc>
      </w:tr>
    </w:tbl>
    <w:p w14:paraId="038DB074" w14:textId="77777777" w:rsidR="0024617D" w:rsidRDefault="0024617D">
      <w:pPr>
        <w:spacing w:after="0"/>
        <w:rPr>
          <w:rFonts w:ascii="Avenir" w:eastAsia="Avenir" w:hAnsi="Avenir" w:cs="Avenir"/>
          <w:color w:val="000000"/>
        </w:rPr>
      </w:pPr>
    </w:p>
    <w:p w14:paraId="6DB6FA86" w14:textId="09CDD682" w:rsidR="0024617D" w:rsidRPr="00F6482D" w:rsidRDefault="00C83F85">
      <w:pPr>
        <w:spacing w:after="5" w:line="271" w:lineRule="auto"/>
        <w:ind w:right="28"/>
        <w:jc w:val="both"/>
        <w:rPr>
          <w:rFonts w:ascii="Avenir" w:eastAsia="Avenir" w:hAnsi="Avenir" w:cs="Avenir"/>
          <w:b/>
          <w:sz w:val="20"/>
          <w:szCs w:val="20"/>
        </w:rPr>
      </w:pPr>
      <w:r w:rsidRPr="00F6482D">
        <w:rPr>
          <w:rFonts w:ascii="Avenir" w:eastAsia="Avenir" w:hAnsi="Avenir" w:cs="Avenir"/>
          <w:b/>
          <w:color w:val="000000"/>
          <w:sz w:val="20"/>
          <w:szCs w:val="20"/>
        </w:rPr>
        <w:t>Renseigner</w:t>
      </w:r>
      <w:r w:rsidR="00C15EDC" w:rsidRPr="00F6482D">
        <w:rPr>
          <w:rFonts w:ascii="Avenir" w:eastAsia="Avenir" w:hAnsi="Avenir" w:cs="Avenir"/>
          <w:b/>
          <w:color w:val="000000"/>
          <w:sz w:val="20"/>
          <w:szCs w:val="20"/>
        </w:rPr>
        <w:t xml:space="preserve"> </w:t>
      </w:r>
      <w:r w:rsidRPr="00F6482D">
        <w:rPr>
          <w:rFonts w:ascii="Avenir" w:eastAsia="Avenir" w:hAnsi="Avenir" w:cs="Avenir"/>
          <w:b/>
          <w:sz w:val="20"/>
          <w:szCs w:val="20"/>
        </w:rPr>
        <w:t>en fonction de la nature du projet, l’annexe 1 ou 2</w:t>
      </w:r>
      <w:r w:rsidRPr="00F6482D">
        <w:rPr>
          <w:rFonts w:ascii="Avenir" w:eastAsia="Avenir" w:hAnsi="Avenir" w:cs="Avenir"/>
          <w:b/>
          <w:color w:val="000000"/>
          <w:sz w:val="20"/>
          <w:szCs w:val="20"/>
        </w:rPr>
        <w:t xml:space="preserve"> disponible</w:t>
      </w:r>
      <w:r w:rsidR="003C270A" w:rsidRPr="00F6482D">
        <w:rPr>
          <w:rFonts w:ascii="Avenir" w:eastAsia="Avenir" w:hAnsi="Avenir" w:cs="Avenir"/>
          <w:b/>
          <w:color w:val="000000"/>
          <w:sz w:val="20"/>
          <w:szCs w:val="20"/>
        </w:rPr>
        <w:t xml:space="preserve"> </w:t>
      </w:r>
      <w:hyperlink r:id="rId27" w:history="1">
        <w:r w:rsidR="003C270A" w:rsidRPr="00F6482D">
          <w:rPr>
            <w:rStyle w:val="Lienhypertexte"/>
            <w:rFonts w:ascii="Avenir" w:eastAsia="Avenir" w:hAnsi="Avenir" w:cs="Avenir"/>
            <w:b/>
            <w:sz w:val="20"/>
            <w:szCs w:val="20"/>
          </w:rPr>
          <w:t>ici</w:t>
        </w:r>
      </w:hyperlink>
      <w:r w:rsidRPr="00F6482D">
        <w:rPr>
          <w:rFonts w:ascii="Avenir" w:eastAsia="Avenir" w:hAnsi="Avenir" w:cs="Avenir"/>
          <w:b/>
          <w:sz w:val="20"/>
          <w:szCs w:val="20"/>
        </w:rPr>
        <w:t xml:space="preserve">. </w:t>
      </w:r>
    </w:p>
    <w:p w14:paraId="1FB5E336" w14:textId="77777777" w:rsidR="0024617D" w:rsidRPr="00F6482D" w:rsidRDefault="0024617D">
      <w:pPr>
        <w:pBdr>
          <w:top w:val="nil"/>
          <w:left w:val="nil"/>
          <w:bottom w:val="nil"/>
          <w:right w:val="nil"/>
          <w:between w:val="nil"/>
        </w:pBdr>
        <w:spacing w:after="0" w:line="271" w:lineRule="auto"/>
        <w:ind w:left="720" w:right="28"/>
        <w:jc w:val="both"/>
        <w:rPr>
          <w:rFonts w:ascii="Avenir" w:eastAsia="Avenir" w:hAnsi="Avenir" w:cs="Avenir"/>
          <w:b/>
          <w:color w:val="000000"/>
          <w:sz w:val="20"/>
          <w:szCs w:val="20"/>
        </w:rPr>
      </w:pPr>
    </w:p>
    <w:p w14:paraId="1FDA6443" w14:textId="51F266C4" w:rsidR="0024617D" w:rsidRPr="00F6482D" w:rsidRDefault="00C83F85" w:rsidP="00F6482D">
      <w:pPr>
        <w:numPr>
          <w:ilvl w:val="0"/>
          <w:numId w:val="9"/>
        </w:numPr>
        <w:pBdr>
          <w:top w:val="nil"/>
          <w:left w:val="nil"/>
          <w:bottom w:val="nil"/>
          <w:right w:val="nil"/>
          <w:between w:val="nil"/>
        </w:pBdr>
        <w:spacing w:after="0" w:line="271" w:lineRule="auto"/>
        <w:ind w:right="28"/>
        <w:rPr>
          <w:rFonts w:ascii="Avenir" w:eastAsia="Avenir" w:hAnsi="Avenir" w:cs="Avenir"/>
          <w:b/>
          <w:color w:val="000000"/>
          <w:sz w:val="20"/>
          <w:szCs w:val="20"/>
        </w:rPr>
      </w:pPr>
      <w:r w:rsidRPr="00F6482D">
        <w:rPr>
          <w:rFonts w:ascii="Avenir" w:eastAsia="Avenir" w:hAnsi="Avenir" w:cs="Avenir"/>
          <w:b/>
          <w:color w:val="000000"/>
          <w:sz w:val="20"/>
          <w:szCs w:val="20"/>
        </w:rPr>
        <w:t xml:space="preserve">Projet </w:t>
      </w:r>
      <w:r w:rsidRPr="00F6482D">
        <w:rPr>
          <w:rFonts w:ascii="Avenir" w:eastAsia="Avenir" w:hAnsi="Avenir" w:cs="Avenir"/>
          <w:b/>
          <w:sz w:val="20"/>
          <w:szCs w:val="20"/>
        </w:rPr>
        <w:t xml:space="preserve">à composante </w:t>
      </w:r>
      <w:r w:rsidRPr="00F6482D">
        <w:rPr>
          <w:rFonts w:ascii="Avenir" w:eastAsia="Avenir" w:hAnsi="Avenir" w:cs="Avenir"/>
          <w:b/>
          <w:color w:val="000000"/>
          <w:sz w:val="20"/>
          <w:szCs w:val="20"/>
        </w:rPr>
        <w:t xml:space="preserve">territoriale / utilisation des terres : remplir </w:t>
      </w:r>
      <w:r w:rsidRPr="00F6482D">
        <w:rPr>
          <w:rFonts w:ascii="Avenir" w:eastAsia="Avenir" w:hAnsi="Avenir" w:cs="Avenir"/>
          <w:b/>
          <w:sz w:val="20"/>
          <w:szCs w:val="20"/>
        </w:rPr>
        <w:t>l’annexe 1</w:t>
      </w:r>
      <w:r w:rsidRPr="00F6482D">
        <w:rPr>
          <w:rFonts w:ascii="Avenir" w:eastAsia="Avenir" w:hAnsi="Avenir" w:cs="Avenir"/>
          <w:color w:val="000000"/>
          <w:sz w:val="20"/>
          <w:szCs w:val="20"/>
        </w:rPr>
        <w:t xml:space="preserve">. Les explications relatives aux indicateurs contenues dans cette annexe 1 se trouvent dans le document lui-même. </w:t>
      </w:r>
    </w:p>
    <w:p w14:paraId="4F9B8C8E" w14:textId="463BBF48" w:rsidR="0024617D" w:rsidRPr="00925220" w:rsidRDefault="00F6482D" w:rsidP="00F6482D">
      <w:pPr>
        <w:pStyle w:val="Paragraphedeliste"/>
        <w:numPr>
          <w:ilvl w:val="0"/>
          <w:numId w:val="28"/>
        </w:numPr>
        <w:spacing w:before="240" w:after="5" w:line="271" w:lineRule="auto"/>
        <w:ind w:right="28"/>
        <w:rPr>
          <w:rFonts w:ascii="Avenir" w:hAnsi="Avenir"/>
          <w:sz w:val="20"/>
          <w:szCs w:val="20"/>
          <w:highlight w:val="yellow"/>
        </w:rPr>
      </w:pPr>
      <w:r w:rsidRPr="00925220">
        <w:rPr>
          <w:rFonts w:ascii="Avenir" w:hAnsi="Avenir"/>
          <w:sz w:val="20"/>
          <w:szCs w:val="20"/>
          <w:highlight w:val="yellow"/>
        </w:rPr>
        <w:t xml:space="preserve">Le PDPEN n’est pas concerné </w:t>
      </w:r>
      <w:r w:rsidR="00925220">
        <w:rPr>
          <w:rFonts w:ascii="Avenir" w:hAnsi="Avenir"/>
          <w:sz w:val="20"/>
          <w:szCs w:val="20"/>
          <w:highlight w:val="yellow"/>
        </w:rPr>
        <w:t xml:space="preserve">par l’annexe 1 </w:t>
      </w:r>
      <w:r w:rsidRPr="00925220">
        <w:rPr>
          <w:rFonts w:ascii="Avenir" w:hAnsi="Avenir"/>
          <w:sz w:val="20"/>
          <w:szCs w:val="20"/>
          <w:highlight w:val="yellow"/>
        </w:rPr>
        <w:t xml:space="preserve">car il s’agit d’un projet de renforcement des capacités </w:t>
      </w:r>
      <w:r w:rsidR="00925220">
        <w:rPr>
          <w:rFonts w:ascii="Avenir" w:hAnsi="Avenir"/>
          <w:sz w:val="20"/>
          <w:szCs w:val="20"/>
          <w:highlight w:val="yellow"/>
        </w:rPr>
        <w:t xml:space="preserve">des ONGN </w:t>
      </w:r>
      <w:r w:rsidRPr="00925220">
        <w:rPr>
          <w:rFonts w:ascii="Avenir" w:hAnsi="Avenir"/>
          <w:sz w:val="20"/>
          <w:szCs w:val="20"/>
          <w:highlight w:val="yellow"/>
        </w:rPr>
        <w:t>qui n’adresse pas directement les questions liées à l’utilisation des terres.</w:t>
      </w:r>
    </w:p>
    <w:p w14:paraId="2CA7D1F2" w14:textId="77777777" w:rsidR="00F6482D" w:rsidRPr="00F6482D" w:rsidRDefault="00F6482D" w:rsidP="00F6482D">
      <w:pPr>
        <w:pStyle w:val="Paragraphedeliste"/>
        <w:spacing w:before="240" w:after="5" w:line="271" w:lineRule="auto"/>
        <w:ind w:left="360" w:right="28"/>
        <w:rPr>
          <w:rFonts w:ascii="Avenir" w:hAnsi="Avenir"/>
          <w:sz w:val="20"/>
          <w:szCs w:val="20"/>
        </w:rPr>
      </w:pPr>
    </w:p>
    <w:p w14:paraId="514822E4" w14:textId="5CE3EA06" w:rsidR="0024617D" w:rsidRPr="00F6482D" w:rsidRDefault="00C83F85" w:rsidP="00A111DB">
      <w:pPr>
        <w:numPr>
          <w:ilvl w:val="0"/>
          <w:numId w:val="9"/>
        </w:numPr>
        <w:pBdr>
          <w:top w:val="nil"/>
          <w:left w:val="nil"/>
          <w:bottom w:val="nil"/>
          <w:right w:val="nil"/>
          <w:between w:val="nil"/>
        </w:pBdr>
        <w:spacing w:after="5" w:line="271" w:lineRule="auto"/>
        <w:ind w:right="28"/>
        <w:jc w:val="both"/>
        <w:rPr>
          <w:rFonts w:ascii="Avenir" w:eastAsia="Avenir" w:hAnsi="Avenir" w:cs="Avenir"/>
          <w:b/>
          <w:color w:val="000000"/>
          <w:sz w:val="20"/>
          <w:szCs w:val="20"/>
        </w:rPr>
      </w:pPr>
      <w:bookmarkStart w:id="14" w:name="_heading=h.26in1rg" w:colFirst="0" w:colLast="0"/>
      <w:bookmarkEnd w:id="14"/>
      <w:r w:rsidRPr="00F6482D">
        <w:rPr>
          <w:rFonts w:ascii="Avenir" w:eastAsia="Avenir" w:hAnsi="Avenir" w:cs="Avenir"/>
          <w:b/>
          <w:color w:val="000000"/>
          <w:sz w:val="20"/>
          <w:szCs w:val="20"/>
        </w:rPr>
        <w:t xml:space="preserve">Projet approche habilitante : remplir l’annexe 2. </w:t>
      </w:r>
    </w:p>
    <w:p w14:paraId="63E7DEA7" w14:textId="77777777" w:rsidR="00C85ADD" w:rsidRPr="00294D4A" w:rsidRDefault="00925220" w:rsidP="00581D03">
      <w:pPr>
        <w:pStyle w:val="Paragraphedeliste"/>
        <w:numPr>
          <w:ilvl w:val="0"/>
          <w:numId w:val="28"/>
        </w:numPr>
        <w:pBdr>
          <w:top w:val="nil"/>
          <w:left w:val="nil"/>
          <w:bottom w:val="nil"/>
          <w:right w:val="nil"/>
          <w:between w:val="nil"/>
        </w:pBdr>
        <w:spacing w:before="240" w:after="0" w:line="240" w:lineRule="auto"/>
        <w:ind w:right="28"/>
        <w:jc w:val="both"/>
        <w:rPr>
          <w:sz w:val="24"/>
          <w:szCs w:val="24"/>
          <w:u w:val="single"/>
        </w:rPr>
      </w:pPr>
      <w:hyperlink r:id="rId28" w:history="1">
        <w:r w:rsidRPr="00C85ADD">
          <w:rPr>
            <w:rStyle w:val="Lienhypertexte"/>
            <w:rFonts w:ascii="Avenir" w:hAnsi="Avenir"/>
            <w:sz w:val="20"/>
            <w:szCs w:val="20"/>
            <w:highlight w:val="yellow"/>
          </w:rPr>
          <w:t>Annexe 2 – Tableau des indicateurs Transversaux pour le PDPEN</w:t>
        </w:r>
      </w:hyperlink>
      <w:r w:rsidRPr="00C85ADD">
        <w:rPr>
          <w:rFonts w:ascii="Avenir" w:hAnsi="Avenir"/>
          <w:sz w:val="20"/>
          <w:szCs w:val="20"/>
          <w:highlight w:val="yellow"/>
        </w:rPr>
        <w:t xml:space="preserve"> et </w:t>
      </w:r>
      <w:r w:rsidR="00C83F85" w:rsidRPr="00C85ADD">
        <w:rPr>
          <w:rFonts w:ascii="Avenir" w:eastAsia="Avenir" w:hAnsi="Avenir" w:cs="Avenir"/>
          <w:b/>
          <w:sz w:val="20"/>
          <w:szCs w:val="20"/>
          <w:highlight w:val="yellow"/>
        </w:rPr>
        <w:t>dépos</w:t>
      </w:r>
      <w:r w:rsidRPr="00C85ADD">
        <w:rPr>
          <w:rFonts w:ascii="Avenir" w:eastAsia="Avenir" w:hAnsi="Avenir" w:cs="Avenir"/>
          <w:b/>
          <w:sz w:val="20"/>
          <w:szCs w:val="20"/>
          <w:highlight w:val="yellow"/>
        </w:rPr>
        <w:t xml:space="preserve">é </w:t>
      </w:r>
      <w:r w:rsidR="00C83F85" w:rsidRPr="00C85ADD">
        <w:rPr>
          <w:rFonts w:ascii="Avenir" w:eastAsia="Avenir" w:hAnsi="Avenir" w:cs="Avenir"/>
          <w:b/>
          <w:sz w:val="20"/>
          <w:szCs w:val="20"/>
          <w:highlight w:val="yellow"/>
        </w:rPr>
        <w:t xml:space="preserve">dans </w:t>
      </w:r>
      <w:hyperlink r:id="rId29">
        <w:r w:rsidR="0024617D" w:rsidRPr="00C85ADD">
          <w:rPr>
            <w:rFonts w:ascii="Avenir" w:eastAsia="Avenir" w:hAnsi="Avenir" w:cs="Avenir"/>
            <w:b/>
            <w:color w:val="0000FF"/>
            <w:sz w:val="20"/>
            <w:szCs w:val="20"/>
            <w:highlight w:val="yellow"/>
            <w:u w:val="single"/>
          </w:rPr>
          <w:t>l’Espace collaboratif (CAFI- votre projet) Google Drive</w:t>
        </w:r>
      </w:hyperlink>
      <w:r w:rsidR="00C83F85" w:rsidRPr="00C85ADD">
        <w:rPr>
          <w:rFonts w:ascii="Avenir" w:eastAsia="Avenir" w:hAnsi="Avenir" w:cs="Avenir"/>
          <w:b/>
          <w:sz w:val="20"/>
          <w:szCs w:val="20"/>
          <w:highlight w:val="yellow"/>
        </w:rPr>
        <w:t xml:space="preserve"> et d’indiquer l’hyperlien ici :  </w:t>
      </w:r>
      <w:bookmarkStart w:id="15" w:name="_heading=h.624wcgbob8pg" w:colFirst="0" w:colLast="0"/>
      <w:bookmarkEnd w:id="15"/>
    </w:p>
    <w:p w14:paraId="6D3E5386" w14:textId="77777777" w:rsidR="00294D4A" w:rsidRDefault="00294D4A" w:rsidP="00294D4A">
      <w:pPr>
        <w:pStyle w:val="Paragraphedeliste"/>
        <w:pBdr>
          <w:top w:val="nil"/>
          <w:left w:val="nil"/>
          <w:bottom w:val="nil"/>
          <w:right w:val="nil"/>
          <w:between w:val="nil"/>
        </w:pBdr>
        <w:spacing w:before="240" w:after="0" w:line="240" w:lineRule="auto"/>
        <w:ind w:left="360" w:right="28"/>
        <w:jc w:val="both"/>
        <w:rPr>
          <w:rFonts w:ascii="Avenir" w:eastAsia="Avenir" w:hAnsi="Avenir" w:cs="Avenir"/>
          <w:b/>
          <w:sz w:val="20"/>
          <w:szCs w:val="20"/>
        </w:rPr>
      </w:pPr>
    </w:p>
    <w:p w14:paraId="1067CF25" w14:textId="798285EB" w:rsidR="00294D4A" w:rsidRPr="00294D4A" w:rsidRDefault="00294D4A" w:rsidP="00294D4A">
      <w:pPr>
        <w:pStyle w:val="Paragraphedeliste"/>
        <w:pBdr>
          <w:top w:val="nil"/>
          <w:left w:val="nil"/>
          <w:bottom w:val="nil"/>
          <w:right w:val="nil"/>
          <w:between w:val="nil"/>
        </w:pBdr>
        <w:spacing w:before="240" w:after="0" w:line="240" w:lineRule="auto"/>
        <w:ind w:left="360" w:right="28"/>
        <w:jc w:val="both"/>
        <w:rPr>
          <w:b/>
          <w:bCs/>
          <w:sz w:val="24"/>
          <w:szCs w:val="24"/>
          <w:u w:val="single"/>
        </w:rPr>
      </w:pPr>
      <w:hyperlink r:id="rId30" w:history="1">
        <w:r w:rsidRPr="00294D4A">
          <w:rPr>
            <w:rStyle w:val="Lienhypertexte"/>
            <w:rFonts w:ascii="Avenir" w:hAnsi="Avenir"/>
            <w:b/>
            <w:bCs/>
            <w:sz w:val="20"/>
            <w:szCs w:val="20"/>
          </w:rPr>
          <w:t>Annexe 2 – Tableau des indicateurs Transversaux pour le PDPEN</w:t>
        </w:r>
      </w:hyperlink>
    </w:p>
    <w:p w14:paraId="3FB666D8" w14:textId="6DB8C198" w:rsidR="0024617D" w:rsidRPr="00C85ADD" w:rsidRDefault="00C83F85" w:rsidP="00C85ADD">
      <w:pPr>
        <w:pBdr>
          <w:top w:val="nil"/>
          <w:left w:val="nil"/>
          <w:bottom w:val="nil"/>
          <w:right w:val="nil"/>
          <w:between w:val="nil"/>
        </w:pBdr>
        <w:spacing w:before="240" w:after="0" w:line="240" w:lineRule="auto"/>
        <w:ind w:right="28"/>
        <w:jc w:val="both"/>
        <w:rPr>
          <w:sz w:val="24"/>
          <w:szCs w:val="24"/>
          <w:u w:val="single"/>
        </w:rPr>
      </w:pPr>
      <w:r w:rsidRPr="00C85ADD">
        <w:rPr>
          <w:sz w:val="24"/>
          <w:szCs w:val="24"/>
          <w:u w:val="single"/>
        </w:rPr>
        <w:t xml:space="preserve">5.1.1 Matrice des bénéficiaires </w:t>
      </w:r>
    </w:p>
    <w:p w14:paraId="300D2997" w14:textId="77777777" w:rsidR="00C15EDC" w:rsidRPr="00C15EDC" w:rsidRDefault="00C15EDC" w:rsidP="00C15EDC">
      <w:pPr>
        <w:spacing w:after="0" w:line="240" w:lineRule="auto"/>
        <w:jc w:val="both"/>
        <w:rPr>
          <w:sz w:val="24"/>
          <w:szCs w:val="24"/>
          <w:u w:val="single"/>
        </w:rPr>
      </w:pPr>
    </w:p>
    <w:tbl>
      <w:tblPr>
        <w:tblW w:w="1091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00" w:firstRow="0" w:lastRow="0" w:firstColumn="0" w:lastColumn="0" w:noHBand="0" w:noVBand="1"/>
      </w:tblPr>
      <w:tblGrid>
        <w:gridCol w:w="1178"/>
        <w:gridCol w:w="1197"/>
        <w:gridCol w:w="1388"/>
        <w:gridCol w:w="1368"/>
        <w:gridCol w:w="1140"/>
        <w:gridCol w:w="1385"/>
        <w:gridCol w:w="1094"/>
        <w:gridCol w:w="977"/>
        <w:gridCol w:w="1189"/>
      </w:tblGrid>
      <w:tr w:rsidR="00F2534D" w14:paraId="441A6919" w14:textId="77777777" w:rsidTr="00C15EDC">
        <w:trPr>
          <w:trHeight w:val="300"/>
          <w:tblHeader/>
          <w:jc w:val="center"/>
        </w:trPr>
        <w:tc>
          <w:tcPr>
            <w:tcW w:w="1178" w:type="dxa"/>
            <w:shd w:val="clear" w:color="auto" w:fill="BDD7EE"/>
          </w:tcPr>
          <w:p w14:paraId="53945166" w14:textId="77777777" w:rsidR="005720AE" w:rsidRDefault="005720AE">
            <w:pPr>
              <w:rPr>
                <w:b/>
                <w:sz w:val="16"/>
                <w:szCs w:val="16"/>
              </w:rPr>
            </w:pPr>
            <w:r>
              <w:rPr>
                <w:b/>
                <w:sz w:val="16"/>
                <w:szCs w:val="16"/>
              </w:rPr>
              <w:lastRenderedPageBreak/>
              <w:t>Effet</w:t>
            </w:r>
          </w:p>
        </w:tc>
        <w:tc>
          <w:tcPr>
            <w:tcW w:w="1197" w:type="dxa"/>
            <w:shd w:val="clear" w:color="auto" w:fill="BDD7EE"/>
          </w:tcPr>
          <w:p w14:paraId="33D7D3BC" w14:textId="330A9349" w:rsidR="005720AE" w:rsidRDefault="2B8D6E68" w:rsidP="365208D1">
            <w:pPr>
              <w:rPr>
                <w:b/>
                <w:bCs/>
                <w:sz w:val="16"/>
                <w:szCs w:val="16"/>
                <w:u w:val="single"/>
              </w:rPr>
            </w:pPr>
            <w:r w:rsidRPr="365208D1">
              <w:rPr>
                <w:b/>
                <w:bCs/>
                <w:sz w:val="16"/>
                <w:szCs w:val="16"/>
                <w:u w:val="single"/>
              </w:rPr>
              <w:t xml:space="preserve">Nouveaux </w:t>
            </w:r>
            <w:r w:rsidR="71CF8841" w:rsidRPr="365208D1">
              <w:rPr>
                <w:b/>
                <w:bCs/>
                <w:sz w:val="16"/>
                <w:szCs w:val="16"/>
                <w:u w:val="single"/>
              </w:rPr>
              <w:t>b</w:t>
            </w:r>
            <w:r w:rsidR="005720AE" w:rsidRPr="365208D1">
              <w:rPr>
                <w:b/>
                <w:bCs/>
                <w:sz w:val="16"/>
                <w:szCs w:val="16"/>
                <w:u w:val="single"/>
              </w:rPr>
              <w:t>énéficiaires (</w:t>
            </w:r>
            <w:r w:rsidR="005720AE" w:rsidRPr="365208D1">
              <w:rPr>
                <w:b/>
                <w:bCs/>
                <w:sz w:val="16"/>
                <w:szCs w:val="16"/>
              </w:rPr>
              <w:t>bénéficiaires directs ayant reçu un appui pour la première fois au cours de l’année de rapportage) (indiquer % hommes et femmes)</w:t>
            </w:r>
          </w:p>
        </w:tc>
        <w:tc>
          <w:tcPr>
            <w:tcW w:w="1388" w:type="dxa"/>
            <w:shd w:val="clear" w:color="auto" w:fill="BDD7EE"/>
          </w:tcPr>
          <w:p w14:paraId="0B500AEC" w14:textId="00954676" w:rsidR="005720AE" w:rsidRDefault="005720AE" w:rsidP="00045513">
            <w:pPr>
              <w:rPr>
                <w:b/>
                <w:sz w:val="16"/>
                <w:szCs w:val="16"/>
                <w:u w:val="single"/>
              </w:rPr>
            </w:pPr>
            <w:r w:rsidRPr="003E3AA1">
              <w:rPr>
                <w:b/>
                <w:sz w:val="16"/>
                <w:szCs w:val="16"/>
                <w:u w:val="single"/>
              </w:rPr>
              <w:t>Bénéficiaires a</w:t>
            </w:r>
            <w:r>
              <w:rPr>
                <w:b/>
                <w:sz w:val="16"/>
                <w:szCs w:val="16"/>
                <w:u w:val="single"/>
              </w:rPr>
              <w:t xml:space="preserve">ctifs </w:t>
            </w:r>
            <w:r w:rsidRPr="003E3AA1">
              <w:rPr>
                <w:b/>
                <w:sz w:val="16"/>
                <w:szCs w:val="16"/>
                <w:u w:val="single"/>
              </w:rPr>
              <w:t xml:space="preserve"> </w:t>
            </w:r>
            <w:r w:rsidRPr="00045513">
              <w:rPr>
                <w:b/>
                <w:sz w:val="16"/>
                <w:szCs w:val="16"/>
              </w:rPr>
              <w:t xml:space="preserve">(bénéficiaires directs ayant reçu un appui au cours d’une année précédente et continuant de bénéficier ou de participer activement à la mise en œuvre des activités pendant l’année </w:t>
            </w:r>
            <w:r w:rsidR="00045513" w:rsidRPr="00045513">
              <w:rPr>
                <w:b/>
                <w:sz w:val="16"/>
                <w:szCs w:val="16"/>
              </w:rPr>
              <w:t>de rapportage</w:t>
            </w:r>
            <w:r w:rsidRPr="00045513">
              <w:rPr>
                <w:b/>
                <w:sz w:val="16"/>
                <w:szCs w:val="16"/>
              </w:rPr>
              <w:t xml:space="preserve">) (indiquer </w:t>
            </w:r>
            <w:r>
              <w:rPr>
                <w:b/>
                <w:sz w:val="16"/>
                <w:szCs w:val="16"/>
              </w:rPr>
              <w:t>% hommes et femmes)</w:t>
            </w:r>
          </w:p>
        </w:tc>
        <w:tc>
          <w:tcPr>
            <w:tcW w:w="1368" w:type="dxa"/>
            <w:shd w:val="clear" w:color="auto" w:fill="BDD7EE"/>
          </w:tcPr>
          <w:p w14:paraId="7F5E5AA7" w14:textId="766A2F95" w:rsidR="000025BE" w:rsidRPr="000A7C9B" w:rsidRDefault="2AB9864A">
            <w:pPr>
              <w:rPr>
                <w:b/>
                <w:bCs/>
                <w:sz w:val="16"/>
                <w:szCs w:val="16"/>
                <w:u w:val="single"/>
              </w:rPr>
            </w:pPr>
            <w:r w:rsidRPr="365208D1">
              <w:rPr>
                <w:b/>
                <w:bCs/>
                <w:sz w:val="16"/>
                <w:szCs w:val="16"/>
                <w:u w:val="single"/>
              </w:rPr>
              <w:t>Nombre total des Bénéficiaires de l’année (correspond à la somme des nouveaux bénéficiaires et des bénéficiaires actifs)</w:t>
            </w:r>
            <w:r w:rsidR="000025BE">
              <w:rPr>
                <w:b/>
                <w:bCs/>
                <w:sz w:val="16"/>
                <w:szCs w:val="16"/>
                <w:u w:val="single"/>
              </w:rPr>
              <w:t xml:space="preserve"> </w:t>
            </w:r>
            <w:r w:rsidR="000025BE">
              <w:rPr>
                <w:b/>
                <w:sz w:val="16"/>
                <w:szCs w:val="16"/>
              </w:rPr>
              <w:t>(</w:t>
            </w:r>
            <w:r w:rsidR="000025BE" w:rsidRPr="00045513">
              <w:rPr>
                <w:b/>
                <w:sz w:val="16"/>
                <w:szCs w:val="16"/>
              </w:rPr>
              <w:t xml:space="preserve">indiquer </w:t>
            </w:r>
            <w:r w:rsidR="000025BE">
              <w:rPr>
                <w:b/>
                <w:sz w:val="16"/>
                <w:szCs w:val="16"/>
              </w:rPr>
              <w:t>% hommes et femmes)</w:t>
            </w:r>
          </w:p>
        </w:tc>
        <w:tc>
          <w:tcPr>
            <w:tcW w:w="1140" w:type="dxa"/>
            <w:shd w:val="clear" w:color="auto" w:fill="BDD7EE"/>
          </w:tcPr>
          <w:p w14:paraId="7C039A3B" w14:textId="65BCDD51" w:rsidR="005720AE" w:rsidRDefault="005720AE" w:rsidP="365208D1">
            <w:pPr>
              <w:rPr>
                <w:b/>
                <w:bCs/>
                <w:sz w:val="16"/>
                <w:szCs w:val="16"/>
              </w:rPr>
            </w:pPr>
            <w:r w:rsidRPr="365208D1">
              <w:rPr>
                <w:b/>
                <w:bCs/>
                <w:sz w:val="16"/>
                <w:szCs w:val="16"/>
                <w:u w:val="single"/>
              </w:rPr>
              <w:t>Nombre total de bénéficiaires directs</w:t>
            </w:r>
            <w:r w:rsidR="37AF1C8C" w:rsidRPr="365208D1">
              <w:rPr>
                <w:b/>
                <w:bCs/>
                <w:sz w:val="16"/>
                <w:szCs w:val="16"/>
                <w:u w:val="single"/>
              </w:rPr>
              <w:t xml:space="preserve"> </w:t>
            </w:r>
            <w:r w:rsidR="37AF1C8C" w:rsidRPr="365208D1">
              <w:rPr>
                <w:b/>
                <w:bCs/>
                <w:sz w:val="16"/>
                <w:szCs w:val="16"/>
              </w:rPr>
              <w:t>(correspond à la somme des nouveaux bénéficiaires directs et des bénéficiaires directs cumulés de l’année précédente)</w:t>
            </w:r>
            <w:r w:rsidRPr="365208D1">
              <w:rPr>
                <w:b/>
                <w:bCs/>
                <w:sz w:val="16"/>
                <w:szCs w:val="16"/>
              </w:rPr>
              <w:t xml:space="preserve"> (indiquer % hommes et femmes), en cumulatif depuis le début du projet</w:t>
            </w:r>
          </w:p>
        </w:tc>
        <w:tc>
          <w:tcPr>
            <w:tcW w:w="1385" w:type="dxa"/>
            <w:shd w:val="clear" w:color="auto" w:fill="BDD7EE"/>
          </w:tcPr>
          <w:p w14:paraId="3140C404" w14:textId="77777777" w:rsidR="005720AE" w:rsidRDefault="005720AE">
            <w:pPr>
              <w:rPr>
                <w:b/>
                <w:sz w:val="16"/>
                <w:szCs w:val="16"/>
              </w:rPr>
            </w:pPr>
            <w:r>
              <w:rPr>
                <w:b/>
                <w:sz w:val="16"/>
                <w:szCs w:val="16"/>
              </w:rPr>
              <w:t>Description et intensité du soutien</w:t>
            </w:r>
          </w:p>
        </w:tc>
        <w:tc>
          <w:tcPr>
            <w:tcW w:w="1094" w:type="dxa"/>
            <w:shd w:val="clear" w:color="auto" w:fill="BDD7EE"/>
          </w:tcPr>
          <w:p w14:paraId="1CACAD97" w14:textId="77777777" w:rsidR="005720AE" w:rsidRDefault="005720AE">
            <w:pPr>
              <w:rPr>
                <w:b/>
                <w:sz w:val="16"/>
                <w:szCs w:val="16"/>
              </w:rPr>
            </w:pPr>
            <w:r>
              <w:rPr>
                <w:b/>
                <w:sz w:val="16"/>
                <w:szCs w:val="16"/>
                <w:u w:val="single"/>
              </w:rPr>
              <w:t xml:space="preserve">Nombre de bénéficiaires indirects </w:t>
            </w:r>
            <w:r>
              <w:rPr>
                <w:b/>
                <w:sz w:val="16"/>
                <w:szCs w:val="16"/>
              </w:rPr>
              <w:t>en cumulatif depuis le début du projet</w:t>
            </w:r>
          </w:p>
        </w:tc>
        <w:tc>
          <w:tcPr>
            <w:tcW w:w="977" w:type="dxa"/>
            <w:shd w:val="clear" w:color="auto" w:fill="BDD7EE"/>
          </w:tcPr>
          <w:p w14:paraId="278C2F0E" w14:textId="77777777" w:rsidR="005720AE" w:rsidRDefault="005720AE">
            <w:pPr>
              <w:rPr>
                <w:b/>
                <w:sz w:val="16"/>
                <w:szCs w:val="16"/>
              </w:rPr>
            </w:pPr>
            <w:r>
              <w:rPr>
                <w:b/>
                <w:sz w:val="16"/>
                <w:szCs w:val="16"/>
              </w:rPr>
              <w:t>Description et intensité du soutien</w:t>
            </w:r>
          </w:p>
        </w:tc>
        <w:tc>
          <w:tcPr>
            <w:tcW w:w="1189" w:type="dxa"/>
            <w:shd w:val="clear" w:color="auto" w:fill="BDD7EE"/>
          </w:tcPr>
          <w:p w14:paraId="47F60493" w14:textId="77777777" w:rsidR="005720AE" w:rsidRDefault="005720AE">
            <w:pPr>
              <w:rPr>
                <w:b/>
                <w:sz w:val="16"/>
                <w:szCs w:val="16"/>
              </w:rPr>
            </w:pPr>
            <w:r>
              <w:rPr>
                <w:b/>
                <w:sz w:val="16"/>
                <w:szCs w:val="16"/>
              </w:rPr>
              <w:t xml:space="preserve">Commentaires </w:t>
            </w:r>
          </w:p>
        </w:tc>
      </w:tr>
      <w:tr w:rsidR="00F2534D" w14:paraId="50A14E1D" w14:textId="77777777" w:rsidTr="00C15EDC">
        <w:trPr>
          <w:trHeight w:val="300"/>
          <w:jc w:val="center"/>
        </w:trPr>
        <w:tc>
          <w:tcPr>
            <w:tcW w:w="1178" w:type="dxa"/>
          </w:tcPr>
          <w:p w14:paraId="443EBAED" w14:textId="77777777" w:rsidR="005720AE" w:rsidRDefault="005720AE">
            <w:pPr>
              <w:rPr>
                <w:sz w:val="16"/>
                <w:szCs w:val="16"/>
              </w:rPr>
            </w:pPr>
            <w:r>
              <w:rPr>
                <w:sz w:val="16"/>
                <w:szCs w:val="16"/>
              </w:rPr>
              <w:t xml:space="preserve">Aménagement du territoire </w:t>
            </w:r>
          </w:p>
        </w:tc>
        <w:tc>
          <w:tcPr>
            <w:tcW w:w="1197" w:type="dxa"/>
          </w:tcPr>
          <w:p w14:paraId="0680BBC1" w14:textId="0BAE65A4" w:rsidR="005720AE" w:rsidRDefault="005720AE">
            <w:pPr>
              <w:rPr>
                <w:sz w:val="16"/>
                <w:szCs w:val="16"/>
              </w:rPr>
            </w:pPr>
          </w:p>
        </w:tc>
        <w:tc>
          <w:tcPr>
            <w:tcW w:w="1388" w:type="dxa"/>
          </w:tcPr>
          <w:p w14:paraId="10392E8A" w14:textId="77777777" w:rsidR="005720AE" w:rsidRDefault="005720AE">
            <w:pPr>
              <w:rPr>
                <w:sz w:val="16"/>
                <w:szCs w:val="16"/>
              </w:rPr>
            </w:pPr>
          </w:p>
        </w:tc>
        <w:tc>
          <w:tcPr>
            <w:tcW w:w="1368" w:type="dxa"/>
          </w:tcPr>
          <w:p w14:paraId="6FF77C77" w14:textId="469A513C" w:rsidR="365208D1" w:rsidRDefault="365208D1" w:rsidP="365208D1">
            <w:pPr>
              <w:rPr>
                <w:sz w:val="16"/>
                <w:szCs w:val="16"/>
              </w:rPr>
            </w:pPr>
          </w:p>
        </w:tc>
        <w:tc>
          <w:tcPr>
            <w:tcW w:w="1140" w:type="dxa"/>
          </w:tcPr>
          <w:p w14:paraId="3595DD95" w14:textId="31E2C5AF" w:rsidR="005720AE" w:rsidRDefault="005720AE">
            <w:pPr>
              <w:rPr>
                <w:sz w:val="16"/>
                <w:szCs w:val="16"/>
              </w:rPr>
            </w:pPr>
          </w:p>
        </w:tc>
        <w:tc>
          <w:tcPr>
            <w:tcW w:w="1385" w:type="dxa"/>
          </w:tcPr>
          <w:p w14:paraId="51625B8B" w14:textId="77777777" w:rsidR="005720AE" w:rsidRDefault="005720AE">
            <w:pPr>
              <w:rPr>
                <w:sz w:val="16"/>
                <w:szCs w:val="16"/>
              </w:rPr>
            </w:pPr>
          </w:p>
        </w:tc>
        <w:tc>
          <w:tcPr>
            <w:tcW w:w="1094" w:type="dxa"/>
          </w:tcPr>
          <w:p w14:paraId="455EC919" w14:textId="77777777" w:rsidR="005720AE" w:rsidRDefault="005720AE">
            <w:pPr>
              <w:rPr>
                <w:sz w:val="16"/>
                <w:szCs w:val="16"/>
              </w:rPr>
            </w:pPr>
          </w:p>
        </w:tc>
        <w:tc>
          <w:tcPr>
            <w:tcW w:w="977" w:type="dxa"/>
          </w:tcPr>
          <w:p w14:paraId="6055A99C" w14:textId="77777777" w:rsidR="005720AE" w:rsidRDefault="005720AE">
            <w:pPr>
              <w:rPr>
                <w:sz w:val="16"/>
                <w:szCs w:val="16"/>
              </w:rPr>
            </w:pPr>
          </w:p>
        </w:tc>
        <w:tc>
          <w:tcPr>
            <w:tcW w:w="1189" w:type="dxa"/>
          </w:tcPr>
          <w:p w14:paraId="5158A43B" w14:textId="77777777" w:rsidR="005720AE" w:rsidRDefault="005720AE">
            <w:pPr>
              <w:rPr>
                <w:sz w:val="16"/>
                <w:szCs w:val="16"/>
              </w:rPr>
            </w:pPr>
          </w:p>
        </w:tc>
      </w:tr>
      <w:tr w:rsidR="00F2534D" w14:paraId="2DC52B13" w14:textId="77777777" w:rsidTr="00C15EDC">
        <w:trPr>
          <w:trHeight w:val="300"/>
          <w:jc w:val="center"/>
        </w:trPr>
        <w:tc>
          <w:tcPr>
            <w:tcW w:w="1178" w:type="dxa"/>
          </w:tcPr>
          <w:p w14:paraId="573E90D7" w14:textId="77777777" w:rsidR="005720AE" w:rsidRDefault="005720AE">
            <w:pPr>
              <w:rPr>
                <w:sz w:val="16"/>
                <w:szCs w:val="16"/>
              </w:rPr>
            </w:pPr>
            <w:r>
              <w:rPr>
                <w:sz w:val="16"/>
                <w:szCs w:val="16"/>
              </w:rPr>
              <w:t>Energie</w:t>
            </w:r>
          </w:p>
        </w:tc>
        <w:tc>
          <w:tcPr>
            <w:tcW w:w="1197" w:type="dxa"/>
          </w:tcPr>
          <w:p w14:paraId="5262787D" w14:textId="48235CF0" w:rsidR="005720AE" w:rsidRDefault="005720AE">
            <w:pPr>
              <w:rPr>
                <w:sz w:val="16"/>
                <w:szCs w:val="16"/>
              </w:rPr>
            </w:pPr>
          </w:p>
        </w:tc>
        <w:tc>
          <w:tcPr>
            <w:tcW w:w="1388" w:type="dxa"/>
          </w:tcPr>
          <w:p w14:paraId="303DB094" w14:textId="77777777" w:rsidR="005720AE" w:rsidRDefault="005720AE">
            <w:pPr>
              <w:rPr>
                <w:sz w:val="16"/>
                <w:szCs w:val="16"/>
              </w:rPr>
            </w:pPr>
          </w:p>
        </w:tc>
        <w:tc>
          <w:tcPr>
            <w:tcW w:w="1368" w:type="dxa"/>
          </w:tcPr>
          <w:p w14:paraId="7B9F6014" w14:textId="57574B37" w:rsidR="365208D1" w:rsidRDefault="365208D1" w:rsidP="365208D1">
            <w:pPr>
              <w:rPr>
                <w:sz w:val="16"/>
                <w:szCs w:val="16"/>
              </w:rPr>
            </w:pPr>
          </w:p>
        </w:tc>
        <w:tc>
          <w:tcPr>
            <w:tcW w:w="1140" w:type="dxa"/>
          </w:tcPr>
          <w:p w14:paraId="16476DF0" w14:textId="55A71ECD" w:rsidR="005720AE" w:rsidRDefault="005720AE">
            <w:pPr>
              <w:rPr>
                <w:sz w:val="16"/>
                <w:szCs w:val="16"/>
              </w:rPr>
            </w:pPr>
          </w:p>
        </w:tc>
        <w:tc>
          <w:tcPr>
            <w:tcW w:w="1385" w:type="dxa"/>
          </w:tcPr>
          <w:p w14:paraId="4D513DE5" w14:textId="77777777" w:rsidR="005720AE" w:rsidRDefault="005720AE">
            <w:pPr>
              <w:rPr>
                <w:sz w:val="16"/>
                <w:szCs w:val="16"/>
              </w:rPr>
            </w:pPr>
          </w:p>
        </w:tc>
        <w:tc>
          <w:tcPr>
            <w:tcW w:w="1094" w:type="dxa"/>
          </w:tcPr>
          <w:p w14:paraId="40C04C63" w14:textId="77777777" w:rsidR="005720AE" w:rsidRDefault="005720AE">
            <w:pPr>
              <w:rPr>
                <w:sz w:val="16"/>
                <w:szCs w:val="16"/>
              </w:rPr>
            </w:pPr>
          </w:p>
        </w:tc>
        <w:tc>
          <w:tcPr>
            <w:tcW w:w="977" w:type="dxa"/>
          </w:tcPr>
          <w:p w14:paraId="2C3F55C5" w14:textId="77777777" w:rsidR="005720AE" w:rsidRDefault="005720AE">
            <w:pPr>
              <w:rPr>
                <w:sz w:val="16"/>
                <w:szCs w:val="16"/>
              </w:rPr>
            </w:pPr>
          </w:p>
        </w:tc>
        <w:tc>
          <w:tcPr>
            <w:tcW w:w="1189" w:type="dxa"/>
          </w:tcPr>
          <w:p w14:paraId="14CA3E4F" w14:textId="77777777" w:rsidR="005720AE" w:rsidRDefault="005720AE">
            <w:pPr>
              <w:rPr>
                <w:sz w:val="16"/>
                <w:szCs w:val="16"/>
              </w:rPr>
            </w:pPr>
          </w:p>
        </w:tc>
      </w:tr>
      <w:tr w:rsidR="00F2534D" w14:paraId="51D4E865" w14:textId="77777777" w:rsidTr="00C15EDC">
        <w:trPr>
          <w:trHeight w:val="300"/>
          <w:jc w:val="center"/>
        </w:trPr>
        <w:tc>
          <w:tcPr>
            <w:tcW w:w="1178" w:type="dxa"/>
          </w:tcPr>
          <w:p w14:paraId="00125199" w14:textId="77777777" w:rsidR="005720AE" w:rsidRDefault="005720AE">
            <w:pPr>
              <w:rPr>
                <w:sz w:val="16"/>
                <w:szCs w:val="16"/>
              </w:rPr>
            </w:pPr>
            <w:r>
              <w:rPr>
                <w:sz w:val="16"/>
                <w:szCs w:val="16"/>
              </w:rPr>
              <w:t xml:space="preserve">Agriculture </w:t>
            </w:r>
          </w:p>
        </w:tc>
        <w:tc>
          <w:tcPr>
            <w:tcW w:w="1197" w:type="dxa"/>
          </w:tcPr>
          <w:p w14:paraId="136CD5B2" w14:textId="1E621D00" w:rsidR="005720AE" w:rsidRDefault="005720AE">
            <w:pPr>
              <w:rPr>
                <w:sz w:val="16"/>
                <w:szCs w:val="16"/>
              </w:rPr>
            </w:pPr>
          </w:p>
        </w:tc>
        <w:tc>
          <w:tcPr>
            <w:tcW w:w="1388" w:type="dxa"/>
          </w:tcPr>
          <w:p w14:paraId="63699C72" w14:textId="77777777" w:rsidR="005720AE" w:rsidRDefault="005720AE">
            <w:pPr>
              <w:rPr>
                <w:sz w:val="16"/>
                <w:szCs w:val="16"/>
              </w:rPr>
            </w:pPr>
          </w:p>
        </w:tc>
        <w:tc>
          <w:tcPr>
            <w:tcW w:w="1368" w:type="dxa"/>
          </w:tcPr>
          <w:p w14:paraId="7FC03532" w14:textId="506E083C" w:rsidR="365208D1" w:rsidRDefault="365208D1" w:rsidP="365208D1">
            <w:pPr>
              <w:rPr>
                <w:sz w:val="16"/>
                <w:szCs w:val="16"/>
              </w:rPr>
            </w:pPr>
          </w:p>
        </w:tc>
        <w:tc>
          <w:tcPr>
            <w:tcW w:w="1140" w:type="dxa"/>
          </w:tcPr>
          <w:p w14:paraId="59D0F7F4" w14:textId="78735E83" w:rsidR="005720AE" w:rsidRDefault="005720AE">
            <w:pPr>
              <w:rPr>
                <w:sz w:val="16"/>
                <w:szCs w:val="16"/>
              </w:rPr>
            </w:pPr>
          </w:p>
        </w:tc>
        <w:tc>
          <w:tcPr>
            <w:tcW w:w="1385" w:type="dxa"/>
          </w:tcPr>
          <w:p w14:paraId="40C52D46" w14:textId="77777777" w:rsidR="005720AE" w:rsidRDefault="005720AE">
            <w:pPr>
              <w:rPr>
                <w:sz w:val="16"/>
                <w:szCs w:val="16"/>
              </w:rPr>
            </w:pPr>
          </w:p>
        </w:tc>
        <w:tc>
          <w:tcPr>
            <w:tcW w:w="1094" w:type="dxa"/>
          </w:tcPr>
          <w:p w14:paraId="6766B18A" w14:textId="77777777" w:rsidR="005720AE" w:rsidRDefault="005720AE">
            <w:pPr>
              <w:rPr>
                <w:sz w:val="16"/>
                <w:szCs w:val="16"/>
              </w:rPr>
            </w:pPr>
          </w:p>
        </w:tc>
        <w:tc>
          <w:tcPr>
            <w:tcW w:w="977" w:type="dxa"/>
          </w:tcPr>
          <w:p w14:paraId="69B5F68A" w14:textId="77777777" w:rsidR="005720AE" w:rsidRDefault="005720AE">
            <w:pPr>
              <w:rPr>
                <w:sz w:val="16"/>
                <w:szCs w:val="16"/>
              </w:rPr>
            </w:pPr>
          </w:p>
        </w:tc>
        <w:tc>
          <w:tcPr>
            <w:tcW w:w="1189" w:type="dxa"/>
          </w:tcPr>
          <w:p w14:paraId="04BFEC32" w14:textId="77777777" w:rsidR="005720AE" w:rsidRDefault="005720AE">
            <w:pPr>
              <w:rPr>
                <w:sz w:val="16"/>
                <w:szCs w:val="16"/>
              </w:rPr>
            </w:pPr>
          </w:p>
        </w:tc>
      </w:tr>
      <w:tr w:rsidR="00F2534D" w14:paraId="38A1AA65" w14:textId="77777777" w:rsidTr="00C15EDC">
        <w:trPr>
          <w:trHeight w:val="300"/>
          <w:jc w:val="center"/>
        </w:trPr>
        <w:tc>
          <w:tcPr>
            <w:tcW w:w="1178" w:type="dxa"/>
          </w:tcPr>
          <w:p w14:paraId="6FE4474D" w14:textId="77777777" w:rsidR="005720AE" w:rsidRDefault="005720AE">
            <w:pPr>
              <w:rPr>
                <w:sz w:val="16"/>
                <w:szCs w:val="16"/>
              </w:rPr>
            </w:pPr>
            <w:r>
              <w:rPr>
                <w:sz w:val="16"/>
                <w:szCs w:val="16"/>
              </w:rPr>
              <w:t xml:space="preserve">Forêts </w:t>
            </w:r>
          </w:p>
        </w:tc>
        <w:tc>
          <w:tcPr>
            <w:tcW w:w="1197" w:type="dxa"/>
          </w:tcPr>
          <w:p w14:paraId="56C44332" w14:textId="41A2A4C1" w:rsidR="005720AE" w:rsidRDefault="005720AE">
            <w:pPr>
              <w:rPr>
                <w:sz w:val="16"/>
                <w:szCs w:val="16"/>
              </w:rPr>
            </w:pPr>
          </w:p>
        </w:tc>
        <w:tc>
          <w:tcPr>
            <w:tcW w:w="1388" w:type="dxa"/>
          </w:tcPr>
          <w:p w14:paraId="553F27F8" w14:textId="77777777" w:rsidR="005720AE" w:rsidRDefault="005720AE">
            <w:pPr>
              <w:rPr>
                <w:sz w:val="16"/>
                <w:szCs w:val="16"/>
              </w:rPr>
            </w:pPr>
          </w:p>
        </w:tc>
        <w:tc>
          <w:tcPr>
            <w:tcW w:w="1368" w:type="dxa"/>
          </w:tcPr>
          <w:p w14:paraId="5B41758F" w14:textId="40C088AE" w:rsidR="365208D1" w:rsidRDefault="365208D1" w:rsidP="365208D1">
            <w:pPr>
              <w:rPr>
                <w:sz w:val="16"/>
                <w:szCs w:val="16"/>
              </w:rPr>
            </w:pPr>
          </w:p>
        </w:tc>
        <w:tc>
          <w:tcPr>
            <w:tcW w:w="1140" w:type="dxa"/>
          </w:tcPr>
          <w:p w14:paraId="2390424C" w14:textId="2C7C8439" w:rsidR="005720AE" w:rsidRDefault="005720AE">
            <w:pPr>
              <w:rPr>
                <w:sz w:val="16"/>
                <w:szCs w:val="16"/>
              </w:rPr>
            </w:pPr>
          </w:p>
        </w:tc>
        <w:tc>
          <w:tcPr>
            <w:tcW w:w="1385" w:type="dxa"/>
          </w:tcPr>
          <w:p w14:paraId="704C11AF" w14:textId="77777777" w:rsidR="005720AE" w:rsidRDefault="005720AE">
            <w:pPr>
              <w:rPr>
                <w:sz w:val="16"/>
                <w:szCs w:val="16"/>
              </w:rPr>
            </w:pPr>
          </w:p>
        </w:tc>
        <w:tc>
          <w:tcPr>
            <w:tcW w:w="1094" w:type="dxa"/>
          </w:tcPr>
          <w:p w14:paraId="314F49A1" w14:textId="77777777" w:rsidR="005720AE" w:rsidRDefault="005720AE">
            <w:pPr>
              <w:rPr>
                <w:sz w:val="16"/>
                <w:szCs w:val="16"/>
              </w:rPr>
            </w:pPr>
          </w:p>
        </w:tc>
        <w:tc>
          <w:tcPr>
            <w:tcW w:w="977" w:type="dxa"/>
          </w:tcPr>
          <w:p w14:paraId="49C8846C" w14:textId="77777777" w:rsidR="005720AE" w:rsidRDefault="005720AE">
            <w:pPr>
              <w:rPr>
                <w:sz w:val="16"/>
                <w:szCs w:val="16"/>
              </w:rPr>
            </w:pPr>
          </w:p>
        </w:tc>
        <w:tc>
          <w:tcPr>
            <w:tcW w:w="1189" w:type="dxa"/>
          </w:tcPr>
          <w:p w14:paraId="2C8D0265" w14:textId="77777777" w:rsidR="005720AE" w:rsidRDefault="005720AE">
            <w:pPr>
              <w:rPr>
                <w:sz w:val="16"/>
                <w:szCs w:val="16"/>
              </w:rPr>
            </w:pPr>
          </w:p>
        </w:tc>
      </w:tr>
      <w:tr w:rsidR="00F2534D" w14:paraId="729CB104" w14:textId="77777777" w:rsidTr="00C15EDC">
        <w:trPr>
          <w:trHeight w:val="300"/>
          <w:jc w:val="center"/>
        </w:trPr>
        <w:tc>
          <w:tcPr>
            <w:tcW w:w="1178" w:type="dxa"/>
          </w:tcPr>
          <w:p w14:paraId="2D12A608" w14:textId="77777777" w:rsidR="005720AE" w:rsidRDefault="005720AE">
            <w:pPr>
              <w:rPr>
                <w:sz w:val="16"/>
                <w:szCs w:val="16"/>
              </w:rPr>
            </w:pPr>
            <w:r>
              <w:rPr>
                <w:sz w:val="16"/>
                <w:szCs w:val="16"/>
              </w:rPr>
              <w:t>Foncier</w:t>
            </w:r>
          </w:p>
        </w:tc>
        <w:tc>
          <w:tcPr>
            <w:tcW w:w="1197" w:type="dxa"/>
          </w:tcPr>
          <w:p w14:paraId="7A6F3B41" w14:textId="26933E19" w:rsidR="005720AE" w:rsidRDefault="005720AE">
            <w:pPr>
              <w:rPr>
                <w:sz w:val="16"/>
                <w:szCs w:val="16"/>
              </w:rPr>
            </w:pPr>
          </w:p>
        </w:tc>
        <w:tc>
          <w:tcPr>
            <w:tcW w:w="1388" w:type="dxa"/>
          </w:tcPr>
          <w:p w14:paraId="0F70A109" w14:textId="77777777" w:rsidR="005720AE" w:rsidRDefault="005720AE">
            <w:pPr>
              <w:rPr>
                <w:sz w:val="16"/>
                <w:szCs w:val="16"/>
              </w:rPr>
            </w:pPr>
          </w:p>
        </w:tc>
        <w:tc>
          <w:tcPr>
            <w:tcW w:w="1368" w:type="dxa"/>
          </w:tcPr>
          <w:p w14:paraId="6357E4F1" w14:textId="07CF3880" w:rsidR="365208D1" w:rsidRDefault="365208D1" w:rsidP="365208D1">
            <w:pPr>
              <w:rPr>
                <w:sz w:val="16"/>
                <w:szCs w:val="16"/>
              </w:rPr>
            </w:pPr>
          </w:p>
        </w:tc>
        <w:tc>
          <w:tcPr>
            <w:tcW w:w="1140" w:type="dxa"/>
          </w:tcPr>
          <w:p w14:paraId="3F78435E" w14:textId="76753ED6" w:rsidR="005720AE" w:rsidRDefault="005720AE">
            <w:pPr>
              <w:rPr>
                <w:sz w:val="16"/>
                <w:szCs w:val="16"/>
              </w:rPr>
            </w:pPr>
          </w:p>
        </w:tc>
        <w:tc>
          <w:tcPr>
            <w:tcW w:w="1385" w:type="dxa"/>
          </w:tcPr>
          <w:p w14:paraId="03BD4B6A" w14:textId="77777777" w:rsidR="005720AE" w:rsidRDefault="005720AE">
            <w:pPr>
              <w:rPr>
                <w:sz w:val="16"/>
                <w:szCs w:val="16"/>
              </w:rPr>
            </w:pPr>
          </w:p>
        </w:tc>
        <w:tc>
          <w:tcPr>
            <w:tcW w:w="1094" w:type="dxa"/>
          </w:tcPr>
          <w:p w14:paraId="1002C1F4" w14:textId="77777777" w:rsidR="005720AE" w:rsidRDefault="005720AE">
            <w:pPr>
              <w:rPr>
                <w:sz w:val="16"/>
                <w:szCs w:val="16"/>
              </w:rPr>
            </w:pPr>
          </w:p>
        </w:tc>
        <w:tc>
          <w:tcPr>
            <w:tcW w:w="977" w:type="dxa"/>
          </w:tcPr>
          <w:p w14:paraId="54D77A11" w14:textId="77777777" w:rsidR="005720AE" w:rsidRDefault="005720AE">
            <w:pPr>
              <w:rPr>
                <w:sz w:val="16"/>
                <w:szCs w:val="16"/>
              </w:rPr>
            </w:pPr>
          </w:p>
        </w:tc>
        <w:tc>
          <w:tcPr>
            <w:tcW w:w="1189" w:type="dxa"/>
          </w:tcPr>
          <w:p w14:paraId="6972C281" w14:textId="77777777" w:rsidR="005720AE" w:rsidRDefault="005720AE">
            <w:pPr>
              <w:rPr>
                <w:sz w:val="16"/>
                <w:szCs w:val="16"/>
              </w:rPr>
            </w:pPr>
          </w:p>
        </w:tc>
      </w:tr>
      <w:tr w:rsidR="00F2534D" w14:paraId="1447F47A" w14:textId="77777777" w:rsidTr="00C15EDC">
        <w:trPr>
          <w:trHeight w:val="300"/>
          <w:jc w:val="center"/>
        </w:trPr>
        <w:tc>
          <w:tcPr>
            <w:tcW w:w="1178" w:type="dxa"/>
          </w:tcPr>
          <w:p w14:paraId="003FE4B6" w14:textId="77777777" w:rsidR="005720AE" w:rsidRDefault="005720AE">
            <w:pPr>
              <w:rPr>
                <w:sz w:val="16"/>
                <w:szCs w:val="16"/>
              </w:rPr>
            </w:pPr>
            <w:r>
              <w:rPr>
                <w:sz w:val="16"/>
                <w:szCs w:val="16"/>
              </w:rPr>
              <w:t>Mines et infrastructures</w:t>
            </w:r>
          </w:p>
        </w:tc>
        <w:tc>
          <w:tcPr>
            <w:tcW w:w="1197" w:type="dxa"/>
          </w:tcPr>
          <w:p w14:paraId="16B4A76F" w14:textId="21A5B4E8" w:rsidR="005720AE" w:rsidRDefault="005720AE">
            <w:pPr>
              <w:rPr>
                <w:sz w:val="16"/>
                <w:szCs w:val="16"/>
              </w:rPr>
            </w:pPr>
          </w:p>
        </w:tc>
        <w:tc>
          <w:tcPr>
            <w:tcW w:w="1388" w:type="dxa"/>
          </w:tcPr>
          <w:p w14:paraId="6ACA30E2" w14:textId="77777777" w:rsidR="005720AE" w:rsidRDefault="005720AE">
            <w:pPr>
              <w:rPr>
                <w:sz w:val="16"/>
                <w:szCs w:val="16"/>
              </w:rPr>
            </w:pPr>
          </w:p>
        </w:tc>
        <w:tc>
          <w:tcPr>
            <w:tcW w:w="1368" w:type="dxa"/>
          </w:tcPr>
          <w:p w14:paraId="7324931E" w14:textId="52D01BB4" w:rsidR="365208D1" w:rsidRDefault="365208D1" w:rsidP="365208D1">
            <w:pPr>
              <w:rPr>
                <w:sz w:val="16"/>
                <w:szCs w:val="16"/>
              </w:rPr>
            </w:pPr>
          </w:p>
        </w:tc>
        <w:tc>
          <w:tcPr>
            <w:tcW w:w="1140" w:type="dxa"/>
          </w:tcPr>
          <w:p w14:paraId="2E35D024" w14:textId="7F6B1F54" w:rsidR="005720AE" w:rsidRDefault="005720AE">
            <w:pPr>
              <w:rPr>
                <w:sz w:val="16"/>
                <w:szCs w:val="16"/>
              </w:rPr>
            </w:pPr>
          </w:p>
        </w:tc>
        <w:tc>
          <w:tcPr>
            <w:tcW w:w="1385" w:type="dxa"/>
          </w:tcPr>
          <w:p w14:paraId="617ECD7E" w14:textId="77777777" w:rsidR="005720AE" w:rsidRDefault="005720AE">
            <w:pPr>
              <w:rPr>
                <w:sz w:val="16"/>
                <w:szCs w:val="16"/>
              </w:rPr>
            </w:pPr>
          </w:p>
        </w:tc>
        <w:tc>
          <w:tcPr>
            <w:tcW w:w="1094" w:type="dxa"/>
          </w:tcPr>
          <w:p w14:paraId="589E4FE3" w14:textId="77777777" w:rsidR="005720AE" w:rsidRDefault="005720AE">
            <w:pPr>
              <w:rPr>
                <w:sz w:val="16"/>
                <w:szCs w:val="16"/>
              </w:rPr>
            </w:pPr>
          </w:p>
        </w:tc>
        <w:tc>
          <w:tcPr>
            <w:tcW w:w="977" w:type="dxa"/>
          </w:tcPr>
          <w:p w14:paraId="4C6B8DA2" w14:textId="77777777" w:rsidR="005720AE" w:rsidRDefault="005720AE">
            <w:pPr>
              <w:rPr>
                <w:sz w:val="16"/>
                <w:szCs w:val="16"/>
              </w:rPr>
            </w:pPr>
          </w:p>
        </w:tc>
        <w:tc>
          <w:tcPr>
            <w:tcW w:w="1189" w:type="dxa"/>
          </w:tcPr>
          <w:p w14:paraId="55255558" w14:textId="77777777" w:rsidR="005720AE" w:rsidRDefault="005720AE">
            <w:pPr>
              <w:rPr>
                <w:sz w:val="16"/>
                <w:szCs w:val="16"/>
              </w:rPr>
            </w:pPr>
          </w:p>
        </w:tc>
      </w:tr>
      <w:tr w:rsidR="00F2534D" w14:paraId="16B27478" w14:textId="77777777" w:rsidTr="00C15EDC">
        <w:trPr>
          <w:trHeight w:val="300"/>
          <w:jc w:val="center"/>
        </w:trPr>
        <w:tc>
          <w:tcPr>
            <w:tcW w:w="1178" w:type="dxa"/>
          </w:tcPr>
          <w:p w14:paraId="277AA831" w14:textId="77777777" w:rsidR="005720AE" w:rsidRDefault="005720AE">
            <w:pPr>
              <w:rPr>
                <w:sz w:val="16"/>
                <w:szCs w:val="16"/>
              </w:rPr>
            </w:pPr>
            <w:r>
              <w:rPr>
                <w:sz w:val="16"/>
                <w:szCs w:val="16"/>
              </w:rPr>
              <w:t>Démographie</w:t>
            </w:r>
          </w:p>
        </w:tc>
        <w:tc>
          <w:tcPr>
            <w:tcW w:w="1197" w:type="dxa"/>
          </w:tcPr>
          <w:p w14:paraId="1F1D0169" w14:textId="18494286" w:rsidR="005720AE" w:rsidRPr="000D09E2" w:rsidRDefault="005720AE">
            <w:pPr>
              <w:rPr>
                <w:rFonts w:asciiTheme="majorHAnsi" w:hAnsiTheme="majorHAnsi" w:cstheme="majorHAnsi"/>
                <w:sz w:val="16"/>
                <w:szCs w:val="16"/>
              </w:rPr>
            </w:pPr>
          </w:p>
        </w:tc>
        <w:tc>
          <w:tcPr>
            <w:tcW w:w="1388" w:type="dxa"/>
          </w:tcPr>
          <w:p w14:paraId="5C826C42" w14:textId="77777777" w:rsidR="005720AE" w:rsidRPr="000D09E2" w:rsidRDefault="005720AE">
            <w:pPr>
              <w:rPr>
                <w:rFonts w:asciiTheme="majorHAnsi" w:hAnsiTheme="majorHAnsi" w:cstheme="majorHAnsi"/>
                <w:sz w:val="16"/>
                <w:szCs w:val="16"/>
              </w:rPr>
            </w:pPr>
          </w:p>
        </w:tc>
        <w:tc>
          <w:tcPr>
            <w:tcW w:w="1368" w:type="dxa"/>
          </w:tcPr>
          <w:p w14:paraId="1E9E1365" w14:textId="21C19383" w:rsidR="365208D1" w:rsidRPr="000D09E2" w:rsidRDefault="365208D1" w:rsidP="365208D1">
            <w:pPr>
              <w:rPr>
                <w:rFonts w:asciiTheme="majorHAnsi" w:hAnsiTheme="majorHAnsi" w:cstheme="majorHAnsi"/>
                <w:sz w:val="16"/>
                <w:szCs w:val="16"/>
              </w:rPr>
            </w:pPr>
          </w:p>
        </w:tc>
        <w:tc>
          <w:tcPr>
            <w:tcW w:w="1140" w:type="dxa"/>
          </w:tcPr>
          <w:p w14:paraId="2793184C" w14:textId="006BA864" w:rsidR="005720AE" w:rsidRPr="000D09E2" w:rsidRDefault="005720AE">
            <w:pPr>
              <w:rPr>
                <w:rFonts w:asciiTheme="majorHAnsi" w:hAnsiTheme="majorHAnsi" w:cstheme="majorHAnsi"/>
                <w:sz w:val="16"/>
                <w:szCs w:val="16"/>
              </w:rPr>
            </w:pPr>
          </w:p>
        </w:tc>
        <w:tc>
          <w:tcPr>
            <w:tcW w:w="1385" w:type="dxa"/>
          </w:tcPr>
          <w:p w14:paraId="5117F3CD" w14:textId="77777777" w:rsidR="005720AE" w:rsidRPr="000D09E2" w:rsidRDefault="005720AE">
            <w:pPr>
              <w:rPr>
                <w:rFonts w:asciiTheme="majorHAnsi" w:hAnsiTheme="majorHAnsi" w:cstheme="majorHAnsi"/>
                <w:sz w:val="16"/>
                <w:szCs w:val="16"/>
              </w:rPr>
            </w:pPr>
          </w:p>
        </w:tc>
        <w:tc>
          <w:tcPr>
            <w:tcW w:w="1094" w:type="dxa"/>
          </w:tcPr>
          <w:p w14:paraId="1EF0D14C" w14:textId="77777777" w:rsidR="005720AE" w:rsidRDefault="005720AE">
            <w:pPr>
              <w:rPr>
                <w:sz w:val="16"/>
                <w:szCs w:val="16"/>
              </w:rPr>
            </w:pPr>
          </w:p>
        </w:tc>
        <w:tc>
          <w:tcPr>
            <w:tcW w:w="977" w:type="dxa"/>
          </w:tcPr>
          <w:p w14:paraId="179A1193" w14:textId="77777777" w:rsidR="005720AE" w:rsidRDefault="005720AE">
            <w:pPr>
              <w:rPr>
                <w:sz w:val="16"/>
                <w:szCs w:val="16"/>
              </w:rPr>
            </w:pPr>
          </w:p>
        </w:tc>
        <w:tc>
          <w:tcPr>
            <w:tcW w:w="1189" w:type="dxa"/>
          </w:tcPr>
          <w:p w14:paraId="0CA0FA64" w14:textId="77777777" w:rsidR="005720AE" w:rsidRDefault="005720AE">
            <w:pPr>
              <w:rPr>
                <w:sz w:val="16"/>
                <w:szCs w:val="16"/>
              </w:rPr>
            </w:pPr>
          </w:p>
        </w:tc>
      </w:tr>
      <w:tr w:rsidR="00F2534D" w14:paraId="00BD28FF" w14:textId="77777777" w:rsidTr="00C15EDC">
        <w:trPr>
          <w:trHeight w:val="300"/>
          <w:jc w:val="center"/>
        </w:trPr>
        <w:tc>
          <w:tcPr>
            <w:tcW w:w="1178" w:type="dxa"/>
          </w:tcPr>
          <w:p w14:paraId="572AE487" w14:textId="77777777" w:rsidR="005720AE" w:rsidRDefault="005720AE">
            <w:pPr>
              <w:rPr>
                <w:sz w:val="16"/>
                <w:szCs w:val="16"/>
              </w:rPr>
            </w:pPr>
            <w:r>
              <w:rPr>
                <w:sz w:val="16"/>
                <w:szCs w:val="16"/>
              </w:rPr>
              <w:t>Gouvernance</w:t>
            </w:r>
          </w:p>
        </w:tc>
        <w:tc>
          <w:tcPr>
            <w:tcW w:w="1197" w:type="dxa"/>
          </w:tcPr>
          <w:p w14:paraId="4453177A" w14:textId="742C9A49" w:rsidR="005720AE" w:rsidRPr="000D09E2" w:rsidRDefault="00CA18C2">
            <w:pPr>
              <w:rPr>
                <w:rFonts w:asciiTheme="majorHAnsi" w:eastAsia="Avenir" w:hAnsiTheme="majorHAnsi" w:cstheme="majorHAnsi"/>
                <w:sz w:val="16"/>
                <w:szCs w:val="16"/>
              </w:rPr>
            </w:pPr>
            <w:r w:rsidRPr="000D09E2">
              <w:rPr>
                <w:rFonts w:asciiTheme="majorHAnsi" w:eastAsia="Avenir" w:hAnsiTheme="majorHAnsi" w:cstheme="majorHAnsi"/>
                <w:sz w:val="16"/>
                <w:szCs w:val="16"/>
              </w:rPr>
              <w:t>15  dont 2 féminine</w:t>
            </w:r>
            <w:r w:rsidR="00A35966" w:rsidRPr="000D09E2">
              <w:rPr>
                <w:rFonts w:asciiTheme="majorHAnsi" w:eastAsia="Avenir" w:hAnsiTheme="majorHAnsi" w:cstheme="majorHAnsi"/>
                <w:sz w:val="16"/>
                <w:szCs w:val="16"/>
              </w:rPr>
              <w:t>s</w:t>
            </w:r>
            <w:r w:rsidRPr="000D09E2">
              <w:rPr>
                <w:rFonts w:asciiTheme="majorHAnsi" w:eastAsia="Avenir" w:hAnsiTheme="majorHAnsi" w:cstheme="majorHAnsi"/>
                <w:sz w:val="16"/>
                <w:szCs w:val="16"/>
              </w:rPr>
              <w:t xml:space="preserve"> et 3 des PA</w:t>
            </w:r>
          </w:p>
        </w:tc>
        <w:tc>
          <w:tcPr>
            <w:tcW w:w="1388" w:type="dxa"/>
          </w:tcPr>
          <w:p w14:paraId="52353D62" w14:textId="51C3BC30" w:rsidR="005720AE" w:rsidRPr="000D09E2" w:rsidRDefault="00B83220">
            <w:pPr>
              <w:rPr>
                <w:rFonts w:asciiTheme="majorHAnsi" w:hAnsiTheme="majorHAnsi" w:cstheme="majorHAnsi"/>
                <w:sz w:val="16"/>
                <w:szCs w:val="16"/>
              </w:rPr>
            </w:pPr>
            <w:r w:rsidRPr="000D09E2">
              <w:rPr>
                <w:rFonts w:asciiTheme="majorHAnsi" w:hAnsiTheme="majorHAnsi" w:cstheme="majorHAnsi"/>
                <w:sz w:val="16"/>
                <w:szCs w:val="16"/>
              </w:rPr>
              <w:t>0</w:t>
            </w:r>
          </w:p>
        </w:tc>
        <w:tc>
          <w:tcPr>
            <w:tcW w:w="1368" w:type="dxa"/>
          </w:tcPr>
          <w:p w14:paraId="4FF8F5FD" w14:textId="500DA6BB" w:rsidR="365208D1" w:rsidRPr="000D09E2" w:rsidRDefault="00CA18C2" w:rsidP="365208D1">
            <w:pPr>
              <w:rPr>
                <w:rFonts w:asciiTheme="majorHAnsi" w:eastAsia="Avenir" w:hAnsiTheme="majorHAnsi" w:cstheme="majorHAnsi"/>
                <w:sz w:val="16"/>
                <w:szCs w:val="16"/>
              </w:rPr>
            </w:pPr>
            <w:r w:rsidRPr="000D09E2">
              <w:rPr>
                <w:rFonts w:asciiTheme="majorHAnsi" w:eastAsia="Avenir" w:hAnsiTheme="majorHAnsi" w:cstheme="majorHAnsi"/>
                <w:sz w:val="16"/>
                <w:szCs w:val="16"/>
              </w:rPr>
              <w:t>15  dont 2 féminine</w:t>
            </w:r>
            <w:r w:rsidR="00A35966" w:rsidRPr="000D09E2">
              <w:rPr>
                <w:rFonts w:asciiTheme="majorHAnsi" w:eastAsia="Avenir" w:hAnsiTheme="majorHAnsi" w:cstheme="majorHAnsi"/>
                <w:sz w:val="16"/>
                <w:szCs w:val="16"/>
              </w:rPr>
              <w:t>s</w:t>
            </w:r>
            <w:r w:rsidRPr="000D09E2">
              <w:rPr>
                <w:rFonts w:asciiTheme="majorHAnsi" w:eastAsia="Avenir" w:hAnsiTheme="majorHAnsi" w:cstheme="majorHAnsi"/>
                <w:sz w:val="16"/>
                <w:szCs w:val="16"/>
              </w:rPr>
              <w:t xml:space="preserve"> et 3 des PA</w:t>
            </w:r>
          </w:p>
        </w:tc>
        <w:tc>
          <w:tcPr>
            <w:tcW w:w="1140" w:type="dxa"/>
          </w:tcPr>
          <w:p w14:paraId="238DED14" w14:textId="688F0FFB" w:rsidR="005720AE" w:rsidRPr="000D09E2" w:rsidRDefault="00557D76">
            <w:pPr>
              <w:rPr>
                <w:rFonts w:asciiTheme="majorHAnsi" w:hAnsiTheme="majorHAnsi" w:cstheme="majorHAnsi"/>
                <w:sz w:val="16"/>
                <w:szCs w:val="16"/>
              </w:rPr>
            </w:pPr>
            <w:r w:rsidRPr="000D09E2">
              <w:rPr>
                <w:rFonts w:asciiTheme="majorHAnsi" w:eastAsia="Avenir" w:hAnsiTheme="majorHAnsi" w:cstheme="majorHAnsi"/>
                <w:sz w:val="16"/>
                <w:szCs w:val="16"/>
              </w:rPr>
              <w:t>15  dont 2 féminine</w:t>
            </w:r>
            <w:r w:rsidR="00A35966" w:rsidRPr="000D09E2">
              <w:rPr>
                <w:rFonts w:asciiTheme="majorHAnsi" w:eastAsia="Avenir" w:hAnsiTheme="majorHAnsi" w:cstheme="majorHAnsi"/>
                <w:sz w:val="16"/>
                <w:szCs w:val="16"/>
              </w:rPr>
              <w:t>s</w:t>
            </w:r>
            <w:r w:rsidRPr="000D09E2">
              <w:rPr>
                <w:rFonts w:asciiTheme="majorHAnsi" w:eastAsia="Avenir" w:hAnsiTheme="majorHAnsi" w:cstheme="majorHAnsi"/>
                <w:sz w:val="16"/>
                <w:szCs w:val="16"/>
              </w:rPr>
              <w:t xml:space="preserve"> et 3 des PA</w:t>
            </w:r>
          </w:p>
        </w:tc>
        <w:tc>
          <w:tcPr>
            <w:tcW w:w="1385" w:type="dxa"/>
          </w:tcPr>
          <w:p w14:paraId="16CCF089" w14:textId="1C3AFD6E" w:rsidR="005720AE" w:rsidRPr="000D09E2" w:rsidRDefault="008D725D">
            <w:pPr>
              <w:rPr>
                <w:rFonts w:asciiTheme="majorHAnsi" w:hAnsiTheme="majorHAnsi" w:cstheme="majorHAnsi"/>
                <w:sz w:val="16"/>
                <w:szCs w:val="16"/>
              </w:rPr>
            </w:pPr>
            <w:r w:rsidRPr="000D09E2">
              <w:rPr>
                <w:rFonts w:asciiTheme="majorHAnsi" w:eastAsia="Avenir" w:hAnsiTheme="majorHAnsi" w:cstheme="majorHAnsi"/>
                <w:sz w:val="16"/>
                <w:szCs w:val="16"/>
              </w:rPr>
              <w:t xml:space="preserve">Haute (mise </w:t>
            </w:r>
            <w:r w:rsidR="00657616" w:rsidRPr="000D09E2">
              <w:rPr>
                <w:rFonts w:asciiTheme="majorHAnsi" w:eastAsia="Avenir" w:hAnsiTheme="majorHAnsi" w:cstheme="majorHAnsi"/>
                <w:sz w:val="16"/>
                <w:szCs w:val="16"/>
              </w:rPr>
              <w:t xml:space="preserve"> à niveau</w:t>
            </w:r>
            <w:r w:rsidRPr="000D09E2">
              <w:rPr>
                <w:rFonts w:asciiTheme="majorHAnsi" w:eastAsia="Avenir" w:hAnsiTheme="majorHAnsi" w:cstheme="majorHAnsi"/>
                <w:sz w:val="16"/>
                <w:szCs w:val="16"/>
              </w:rPr>
              <w:t>, petite subvention</w:t>
            </w:r>
            <w:r w:rsidR="00A35966" w:rsidRPr="000D09E2">
              <w:rPr>
                <w:rFonts w:asciiTheme="majorHAnsi" w:eastAsia="Avenir" w:hAnsiTheme="majorHAnsi" w:cstheme="majorHAnsi"/>
                <w:sz w:val="16"/>
                <w:szCs w:val="16"/>
              </w:rPr>
              <w:t xml:space="preserve"> et accompagnement technique des entités nationales</w:t>
            </w:r>
            <w:r w:rsidRPr="000D09E2">
              <w:rPr>
                <w:rFonts w:asciiTheme="majorHAnsi" w:eastAsia="Avenir" w:hAnsiTheme="majorHAnsi" w:cstheme="majorHAnsi"/>
                <w:sz w:val="16"/>
                <w:szCs w:val="16"/>
              </w:rPr>
              <w:t>)</w:t>
            </w:r>
            <w:r w:rsidR="00657616" w:rsidRPr="000D09E2">
              <w:rPr>
                <w:rFonts w:asciiTheme="majorHAnsi" w:eastAsia="Avenir" w:hAnsiTheme="majorHAnsi" w:cstheme="majorHAnsi"/>
                <w:sz w:val="16"/>
                <w:szCs w:val="16"/>
              </w:rPr>
              <w:t xml:space="preserve"> </w:t>
            </w:r>
          </w:p>
        </w:tc>
        <w:tc>
          <w:tcPr>
            <w:tcW w:w="1094" w:type="dxa"/>
          </w:tcPr>
          <w:p w14:paraId="4F346A32" w14:textId="1DE341CF" w:rsidR="005720AE" w:rsidRPr="00557D76" w:rsidRDefault="00202FFC">
            <w:pPr>
              <w:rPr>
                <w:sz w:val="16"/>
                <w:szCs w:val="16"/>
              </w:rPr>
            </w:pPr>
            <w:r>
              <w:rPr>
                <w:sz w:val="16"/>
                <w:szCs w:val="16"/>
              </w:rPr>
              <w:t>N/A</w:t>
            </w:r>
          </w:p>
        </w:tc>
        <w:tc>
          <w:tcPr>
            <w:tcW w:w="977" w:type="dxa"/>
          </w:tcPr>
          <w:p w14:paraId="28DAE35F" w14:textId="4A0A0119" w:rsidR="005720AE" w:rsidRPr="00557D76" w:rsidRDefault="00202FFC">
            <w:pPr>
              <w:rPr>
                <w:sz w:val="16"/>
                <w:szCs w:val="16"/>
              </w:rPr>
            </w:pPr>
            <w:r>
              <w:rPr>
                <w:sz w:val="16"/>
                <w:szCs w:val="16"/>
              </w:rPr>
              <w:t>N/A</w:t>
            </w:r>
          </w:p>
        </w:tc>
        <w:tc>
          <w:tcPr>
            <w:tcW w:w="1189" w:type="dxa"/>
          </w:tcPr>
          <w:p w14:paraId="705179DE" w14:textId="77777777" w:rsidR="005720AE" w:rsidRPr="00557D76" w:rsidRDefault="005720AE">
            <w:pPr>
              <w:rPr>
                <w:sz w:val="16"/>
                <w:szCs w:val="16"/>
              </w:rPr>
            </w:pPr>
          </w:p>
        </w:tc>
      </w:tr>
      <w:tr w:rsidR="00202FFC" w14:paraId="1F7445BA" w14:textId="77777777" w:rsidTr="00C15EDC">
        <w:trPr>
          <w:trHeight w:val="300"/>
          <w:jc w:val="center"/>
        </w:trPr>
        <w:tc>
          <w:tcPr>
            <w:tcW w:w="1178" w:type="dxa"/>
          </w:tcPr>
          <w:p w14:paraId="73DA6F1D" w14:textId="77777777" w:rsidR="00202FFC" w:rsidRDefault="00202FFC" w:rsidP="00202FFC">
            <w:pPr>
              <w:rPr>
                <w:b/>
                <w:sz w:val="16"/>
                <w:szCs w:val="16"/>
              </w:rPr>
            </w:pPr>
            <w:r>
              <w:rPr>
                <w:b/>
                <w:sz w:val="16"/>
                <w:szCs w:val="16"/>
              </w:rPr>
              <w:t>Nombre total (peut ne pas être égal à la somme des rangées ci- dessus)</w:t>
            </w:r>
          </w:p>
        </w:tc>
        <w:tc>
          <w:tcPr>
            <w:tcW w:w="1197" w:type="dxa"/>
          </w:tcPr>
          <w:p w14:paraId="39059252" w14:textId="78322202" w:rsidR="00202FFC" w:rsidRPr="000D09E2" w:rsidRDefault="00202FFC" w:rsidP="00202FFC">
            <w:pPr>
              <w:rPr>
                <w:rFonts w:asciiTheme="majorHAnsi" w:hAnsiTheme="majorHAnsi" w:cstheme="majorHAnsi"/>
                <w:b/>
                <w:bCs/>
                <w:sz w:val="16"/>
                <w:szCs w:val="16"/>
              </w:rPr>
            </w:pPr>
            <w:r w:rsidRPr="000D09E2">
              <w:rPr>
                <w:rFonts w:asciiTheme="majorHAnsi" w:eastAsia="Avenir" w:hAnsiTheme="majorHAnsi" w:cstheme="majorHAnsi"/>
                <w:b/>
                <w:bCs/>
                <w:sz w:val="16"/>
                <w:szCs w:val="16"/>
              </w:rPr>
              <w:t>15  dont 2 féminines et 3 des PA</w:t>
            </w:r>
          </w:p>
        </w:tc>
        <w:tc>
          <w:tcPr>
            <w:tcW w:w="1388" w:type="dxa"/>
          </w:tcPr>
          <w:p w14:paraId="6713CD2E" w14:textId="1D568C24" w:rsidR="00202FFC" w:rsidRPr="000D09E2" w:rsidRDefault="00202FFC" w:rsidP="00202FFC">
            <w:pPr>
              <w:rPr>
                <w:rFonts w:asciiTheme="majorHAnsi" w:hAnsiTheme="majorHAnsi" w:cstheme="majorHAnsi"/>
                <w:b/>
                <w:bCs/>
                <w:sz w:val="16"/>
                <w:szCs w:val="16"/>
              </w:rPr>
            </w:pPr>
            <w:r w:rsidRPr="000D09E2">
              <w:rPr>
                <w:rFonts w:asciiTheme="majorHAnsi" w:hAnsiTheme="majorHAnsi" w:cstheme="majorHAnsi"/>
                <w:b/>
                <w:bCs/>
                <w:sz w:val="16"/>
                <w:szCs w:val="16"/>
              </w:rPr>
              <w:t>0</w:t>
            </w:r>
          </w:p>
        </w:tc>
        <w:tc>
          <w:tcPr>
            <w:tcW w:w="1368" w:type="dxa"/>
          </w:tcPr>
          <w:p w14:paraId="4C861C39" w14:textId="76C9EC20" w:rsidR="00202FFC" w:rsidRPr="000D09E2" w:rsidRDefault="00202FFC" w:rsidP="00202FFC">
            <w:pPr>
              <w:rPr>
                <w:rFonts w:asciiTheme="majorHAnsi" w:hAnsiTheme="majorHAnsi" w:cstheme="majorHAnsi"/>
                <w:b/>
                <w:bCs/>
                <w:sz w:val="16"/>
                <w:szCs w:val="16"/>
              </w:rPr>
            </w:pPr>
            <w:r w:rsidRPr="000D09E2">
              <w:rPr>
                <w:rFonts w:asciiTheme="majorHAnsi" w:eastAsia="Avenir" w:hAnsiTheme="majorHAnsi" w:cstheme="majorHAnsi"/>
                <w:b/>
                <w:bCs/>
                <w:sz w:val="16"/>
                <w:szCs w:val="16"/>
              </w:rPr>
              <w:t>15  dont 2 féminines et 3 des PA</w:t>
            </w:r>
          </w:p>
        </w:tc>
        <w:tc>
          <w:tcPr>
            <w:tcW w:w="1140" w:type="dxa"/>
          </w:tcPr>
          <w:p w14:paraId="1DE59962" w14:textId="296BADD5" w:rsidR="00202FFC" w:rsidRPr="000D09E2" w:rsidRDefault="00202FFC" w:rsidP="00202FFC">
            <w:pPr>
              <w:rPr>
                <w:rFonts w:asciiTheme="majorHAnsi" w:hAnsiTheme="majorHAnsi" w:cstheme="majorHAnsi"/>
                <w:b/>
                <w:bCs/>
                <w:sz w:val="16"/>
                <w:szCs w:val="16"/>
              </w:rPr>
            </w:pPr>
            <w:r w:rsidRPr="000D09E2">
              <w:rPr>
                <w:rFonts w:asciiTheme="majorHAnsi" w:eastAsia="Avenir" w:hAnsiTheme="majorHAnsi" w:cstheme="majorHAnsi"/>
                <w:b/>
                <w:bCs/>
                <w:sz w:val="16"/>
                <w:szCs w:val="16"/>
              </w:rPr>
              <w:t>15  dont 2 féminines et 3 des PA</w:t>
            </w:r>
          </w:p>
        </w:tc>
        <w:tc>
          <w:tcPr>
            <w:tcW w:w="1385" w:type="dxa"/>
          </w:tcPr>
          <w:p w14:paraId="0C3A0E8F" w14:textId="2DFE40E8" w:rsidR="00202FFC" w:rsidRPr="000D09E2" w:rsidRDefault="00202FFC" w:rsidP="00202FFC">
            <w:pPr>
              <w:rPr>
                <w:rFonts w:asciiTheme="majorHAnsi" w:hAnsiTheme="majorHAnsi" w:cstheme="majorHAnsi"/>
                <w:b/>
                <w:bCs/>
                <w:sz w:val="16"/>
                <w:szCs w:val="16"/>
              </w:rPr>
            </w:pPr>
          </w:p>
        </w:tc>
        <w:tc>
          <w:tcPr>
            <w:tcW w:w="1094" w:type="dxa"/>
          </w:tcPr>
          <w:p w14:paraId="2A4D4224" w14:textId="03B28E12" w:rsidR="00202FFC" w:rsidRPr="00557D76" w:rsidRDefault="00202FFC" w:rsidP="00202FFC">
            <w:pPr>
              <w:rPr>
                <w:b/>
                <w:bCs/>
                <w:sz w:val="16"/>
                <w:szCs w:val="16"/>
              </w:rPr>
            </w:pPr>
            <w:r w:rsidRPr="00301127">
              <w:rPr>
                <w:sz w:val="16"/>
                <w:szCs w:val="16"/>
              </w:rPr>
              <w:t>N/A</w:t>
            </w:r>
          </w:p>
        </w:tc>
        <w:tc>
          <w:tcPr>
            <w:tcW w:w="977" w:type="dxa"/>
          </w:tcPr>
          <w:p w14:paraId="70EF2FC6" w14:textId="7400FC3D" w:rsidR="00202FFC" w:rsidRPr="00557D76" w:rsidRDefault="00202FFC" w:rsidP="00202FFC">
            <w:pPr>
              <w:rPr>
                <w:b/>
                <w:bCs/>
                <w:sz w:val="16"/>
                <w:szCs w:val="16"/>
              </w:rPr>
            </w:pPr>
            <w:r w:rsidRPr="00301127">
              <w:rPr>
                <w:sz w:val="16"/>
                <w:szCs w:val="16"/>
              </w:rPr>
              <w:t>N/A</w:t>
            </w:r>
          </w:p>
        </w:tc>
        <w:tc>
          <w:tcPr>
            <w:tcW w:w="1189" w:type="dxa"/>
          </w:tcPr>
          <w:p w14:paraId="2308B0D3" w14:textId="77777777" w:rsidR="00202FFC" w:rsidRPr="00557D76" w:rsidRDefault="00202FFC" w:rsidP="00202FFC">
            <w:pPr>
              <w:rPr>
                <w:b/>
                <w:bCs/>
                <w:sz w:val="16"/>
                <w:szCs w:val="16"/>
              </w:rPr>
            </w:pPr>
          </w:p>
        </w:tc>
      </w:tr>
    </w:tbl>
    <w:p w14:paraId="4AA3B774" w14:textId="77777777" w:rsidR="0024617D" w:rsidRDefault="0024617D">
      <w:pPr>
        <w:spacing w:after="5" w:line="271" w:lineRule="auto"/>
        <w:ind w:left="20" w:right="28" w:hanging="10"/>
        <w:jc w:val="both"/>
        <w:rPr>
          <w:rFonts w:ascii="Avenir" w:eastAsia="Avenir" w:hAnsi="Avenir" w:cs="Avenir"/>
          <w:b/>
          <w:sz w:val="21"/>
          <w:szCs w:val="21"/>
        </w:rPr>
      </w:pPr>
      <w:bookmarkStart w:id="16" w:name="_heading=h.1ksv4uv" w:colFirst="0" w:colLast="0"/>
      <w:bookmarkEnd w:id="16"/>
    </w:p>
    <w:p w14:paraId="16F9D9F4" w14:textId="77777777" w:rsidR="00E16449" w:rsidRDefault="00E16449">
      <w:pPr>
        <w:spacing w:after="5" w:line="271" w:lineRule="auto"/>
        <w:ind w:left="20" w:right="28" w:hanging="10"/>
        <w:jc w:val="both"/>
        <w:rPr>
          <w:rFonts w:ascii="Avenir" w:eastAsia="Avenir" w:hAnsi="Avenir" w:cs="Avenir"/>
          <w:b/>
          <w:color w:val="000000"/>
          <w:sz w:val="21"/>
          <w:szCs w:val="21"/>
        </w:rPr>
      </w:pPr>
    </w:p>
    <w:p w14:paraId="3FA1F45A" w14:textId="77777777" w:rsidR="0024617D" w:rsidRDefault="00C83F85">
      <w:pPr>
        <w:pStyle w:val="Titre2"/>
      </w:pPr>
      <w:bookmarkStart w:id="17" w:name="_Toc220672519"/>
      <w:r>
        <w:t>5.2 Contributions du projet à l’atteinte des jalons de la Lettre d’intention</w:t>
      </w:r>
      <w:bookmarkEnd w:id="17"/>
    </w:p>
    <w:p w14:paraId="5F2499C0" w14:textId="1670CDB9" w:rsidR="0024617D" w:rsidRDefault="0024617D">
      <w:pPr>
        <w:spacing w:after="0" w:line="240" w:lineRule="auto"/>
        <w:rPr>
          <w:rFonts w:ascii="Avenir" w:eastAsia="Avenir" w:hAnsi="Avenir" w:cs="Avenir"/>
          <w:b/>
          <w:color w:val="70AD47"/>
        </w:rPr>
      </w:pPr>
    </w:p>
    <w:tbl>
      <w:tblPr>
        <w:tblStyle w:val="affff8"/>
        <w:tblW w:w="89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69"/>
        <w:gridCol w:w="1160"/>
        <w:gridCol w:w="2314"/>
        <w:gridCol w:w="2877"/>
        <w:gridCol w:w="1406"/>
      </w:tblGrid>
      <w:tr w:rsidR="0024617D" w14:paraId="464E1F5E" w14:textId="77777777">
        <w:trPr>
          <w:trHeight w:val="552"/>
          <w:tblHeader/>
          <w:jc w:val="center"/>
        </w:trPr>
        <w:tc>
          <w:tcPr>
            <w:tcW w:w="1169" w:type="dxa"/>
            <w:shd w:val="clear" w:color="auto" w:fill="D4EAF3"/>
            <w:vAlign w:val="center"/>
          </w:tcPr>
          <w:p w14:paraId="1A2B44DA" w14:textId="77777777" w:rsidR="0024617D" w:rsidRDefault="00C83F85" w:rsidP="000C67E3">
            <w:pPr>
              <w:widowControl w:val="0"/>
              <w:pBdr>
                <w:top w:val="nil"/>
                <w:left w:val="nil"/>
                <w:bottom w:val="nil"/>
                <w:right w:val="nil"/>
                <w:between w:val="nil"/>
              </w:pBdr>
              <w:spacing w:line="276" w:lineRule="auto"/>
              <w:jc w:val="left"/>
              <w:rPr>
                <w:rFonts w:ascii="Avenir" w:eastAsia="Avenir" w:hAnsi="Avenir" w:cs="Avenir"/>
                <w:b/>
                <w:color w:val="000000"/>
                <w:sz w:val="18"/>
                <w:szCs w:val="18"/>
              </w:rPr>
            </w:pPr>
            <w:r>
              <w:rPr>
                <w:rFonts w:ascii="Avenir" w:eastAsia="Avenir" w:hAnsi="Avenir" w:cs="Avenir"/>
                <w:b/>
                <w:color w:val="000000"/>
                <w:sz w:val="18"/>
                <w:szCs w:val="18"/>
              </w:rPr>
              <w:lastRenderedPageBreak/>
              <w:t>N° du jalon dans la LOI</w:t>
            </w:r>
            <w:r>
              <w:rPr>
                <w:rFonts w:ascii="Avenir" w:eastAsia="Avenir" w:hAnsi="Avenir" w:cs="Avenir"/>
                <w:b/>
                <w:i/>
                <w:color w:val="000000"/>
                <w:sz w:val="20"/>
                <w:szCs w:val="20"/>
                <w:vertAlign w:val="superscript"/>
              </w:rPr>
              <w:footnoteReference w:id="13"/>
            </w:r>
          </w:p>
        </w:tc>
        <w:tc>
          <w:tcPr>
            <w:tcW w:w="1160" w:type="dxa"/>
            <w:shd w:val="clear" w:color="auto" w:fill="D4EAF3"/>
            <w:vAlign w:val="center"/>
          </w:tcPr>
          <w:p w14:paraId="08FD1A78" w14:textId="77777777" w:rsidR="0024617D" w:rsidRDefault="00C83F85" w:rsidP="000C67E3">
            <w:pPr>
              <w:widowControl w:val="0"/>
              <w:pBdr>
                <w:top w:val="nil"/>
                <w:left w:val="nil"/>
                <w:bottom w:val="nil"/>
                <w:right w:val="nil"/>
                <w:between w:val="nil"/>
              </w:pBdr>
              <w:spacing w:line="276" w:lineRule="auto"/>
              <w:jc w:val="left"/>
              <w:rPr>
                <w:rFonts w:ascii="Avenir" w:eastAsia="Avenir" w:hAnsi="Avenir" w:cs="Avenir"/>
                <w:b/>
                <w:color w:val="000000"/>
                <w:sz w:val="18"/>
                <w:szCs w:val="18"/>
              </w:rPr>
            </w:pPr>
            <w:r>
              <w:rPr>
                <w:rFonts w:ascii="Avenir" w:eastAsia="Avenir" w:hAnsi="Avenir" w:cs="Avenir"/>
                <w:b/>
                <w:color w:val="000000"/>
                <w:sz w:val="18"/>
                <w:szCs w:val="18"/>
              </w:rPr>
              <w:t>Descriptif du Jalon</w:t>
            </w:r>
          </w:p>
        </w:tc>
        <w:tc>
          <w:tcPr>
            <w:tcW w:w="2314" w:type="dxa"/>
            <w:shd w:val="clear" w:color="auto" w:fill="D4EAF3"/>
            <w:vAlign w:val="center"/>
          </w:tcPr>
          <w:p w14:paraId="70ED14B4" w14:textId="77777777" w:rsidR="0024617D" w:rsidRDefault="00C83F85" w:rsidP="000C67E3">
            <w:pPr>
              <w:jc w:val="left"/>
              <w:rPr>
                <w:rFonts w:ascii="Avenir" w:eastAsia="Avenir" w:hAnsi="Avenir" w:cs="Avenir"/>
                <w:b/>
                <w:color w:val="000000"/>
                <w:sz w:val="18"/>
                <w:szCs w:val="18"/>
              </w:rPr>
            </w:pPr>
            <w:r>
              <w:rPr>
                <w:b/>
                <w:sz w:val="18"/>
                <w:szCs w:val="18"/>
              </w:rPr>
              <w:t>Progrès accomplis lors de la période de rapportage</w:t>
            </w:r>
          </w:p>
        </w:tc>
        <w:tc>
          <w:tcPr>
            <w:tcW w:w="2877" w:type="dxa"/>
            <w:shd w:val="clear" w:color="auto" w:fill="D4EAF3"/>
            <w:vAlign w:val="center"/>
          </w:tcPr>
          <w:p w14:paraId="5240368D" w14:textId="77777777" w:rsidR="0024617D" w:rsidRDefault="00C83F85" w:rsidP="000C67E3">
            <w:pPr>
              <w:jc w:val="left"/>
              <w:rPr>
                <w:rFonts w:ascii="Avenir" w:eastAsia="Avenir" w:hAnsi="Avenir" w:cs="Avenir"/>
                <w:b/>
                <w:color w:val="000000"/>
                <w:sz w:val="18"/>
                <w:szCs w:val="18"/>
              </w:rPr>
            </w:pPr>
            <w:r>
              <w:rPr>
                <w:rFonts w:ascii="Avenir" w:eastAsia="Avenir" w:hAnsi="Avenir" w:cs="Avenir"/>
                <w:b/>
                <w:color w:val="000000"/>
                <w:sz w:val="18"/>
                <w:szCs w:val="18"/>
              </w:rPr>
              <w:t xml:space="preserve">Progrès accomplis de manière cumulative depuis le début du projet </w:t>
            </w:r>
          </w:p>
        </w:tc>
        <w:tc>
          <w:tcPr>
            <w:tcW w:w="1406" w:type="dxa"/>
            <w:shd w:val="clear" w:color="auto" w:fill="D4EAF3"/>
            <w:vAlign w:val="center"/>
          </w:tcPr>
          <w:p w14:paraId="04798E20" w14:textId="77777777" w:rsidR="0024617D" w:rsidRDefault="00C83F85" w:rsidP="000C67E3">
            <w:pPr>
              <w:widowControl w:val="0"/>
              <w:pBdr>
                <w:top w:val="nil"/>
                <w:left w:val="nil"/>
                <w:bottom w:val="nil"/>
                <w:right w:val="nil"/>
                <w:between w:val="nil"/>
              </w:pBdr>
              <w:spacing w:line="276" w:lineRule="auto"/>
              <w:jc w:val="left"/>
              <w:rPr>
                <w:rFonts w:ascii="Avenir" w:eastAsia="Avenir" w:hAnsi="Avenir" w:cs="Avenir"/>
                <w:b/>
                <w:color w:val="000000"/>
                <w:sz w:val="18"/>
                <w:szCs w:val="18"/>
              </w:rPr>
            </w:pPr>
            <w:r>
              <w:rPr>
                <w:rFonts w:ascii="Avenir" w:eastAsia="Avenir" w:hAnsi="Avenir" w:cs="Avenir"/>
                <w:b/>
                <w:color w:val="000000"/>
                <w:sz w:val="18"/>
                <w:szCs w:val="18"/>
              </w:rPr>
              <w:t>Commentaires</w:t>
            </w:r>
          </w:p>
        </w:tc>
      </w:tr>
      <w:tr w:rsidR="0024617D" w14:paraId="757B76D5" w14:textId="77777777">
        <w:trPr>
          <w:trHeight w:val="403"/>
          <w:jc w:val="center"/>
        </w:trPr>
        <w:tc>
          <w:tcPr>
            <w:tcW w:w="1169" w:type="dxa"/>
            <w:vAlign w:val="center"/>
          </w:tcPr>
          <w:p w14:paraId="3E162666" w14:textId="6E36D8EA" w:rsidR="0024617D" w:rsidRDefault="00C83F85">
            <w:pPr>
              <w:rPr>
                <w:rFonts w:ascii="Avenir" w:eastAsia="Avenir" w:hAnsi="Avenir" w:cs="Avenir"/>
                <w:b/>
                <w:color w:val="000000"/>
                <w:sz w:val="18"/>
                <w:szCs w:val="18"/>
              </w:rPr>
            </w:pPr>
            <w:r>
              <w:rPr>
                <w:rFonts w:ascii="Avenir" w:eastAsia="Avenir" w:hAnsi="Avenir" w:cs="Avenir"/>
                <w:b/>
                <w:color w:val="000000"/>
                <w:sz w:val="18"/>
                <w:szCs w:val="18"/>
              </w:rPr>
              <w:t> </w:t>
            </w:r>
            <w:proofErr w:type="spellStart"/>
            <w:r w:rsidR="00800A23" w:rsidRPr="00800A23">
              <w:rPr>
                <w:rFonts w:ascii="Avenir" w:eastAsia="Avenir" w:hAnsi="Avenir" w:cs="Avenir"/>
                <w:b/>
                <w:color w:val="000000"/>
                <w:sz w:val="18"/>
                <w:szCs w:val="18"/>
                <w:highlight w:val="yellow"/>
              </w:rPr>
              <w:t>xxxxc</w:t>
            </w:r>
            <w:proofErr w:type="spellEnd"/>
          </w:p>
        </w:tc>
        <w:tc>
          <w:tcPr>
            <w:tcW w:w="1160" w:type="dxa"/>
            <w:vAlign w:val="center"/>
          </w:tcPr>
          <w:p w14:paraId="72CBFB4E" w14:textId="77777777" w:rsidR="0024617D" w:rsidRDefault="00C83F85">
            <w:pPr>
              <w:jc w:val="center"/>
              <w:rPr>
                <w:rFonts w:ascii="Avenir" w:eastAsia="Avenir" w:hAnsi="Avenir" w:cs="Avenir"/>
                <w:b/>
                <w:color w:val="000000"/>
                <w:sz w:val="18"/>
                <w:szCs w:val="18"/>
              </w:rPr>
            </w:pPr>
            <w:r>
              <w:rPr>
                <w:rFonts w:ascii="Avenir" w:eastAsia="Avenir" w:hAnsi="Avenir" w:cs="Avenir"/>
                <w:b/>
                <w:color w:val="000000"/>
                <w:sz w:val="18"/>
                <w:szCs w:val="18"/>
              </w:rPr>
              <w:t> </w:t>
            </w:r>
          </w:p>
        </w:tc>
        <w:tc>
          <w:tcPr>
            <w:tcW w:w="2314" w:type="dxa"/>
            <w:vAlign w:val="center"/>
          </w:tcPr>
          <w:p w14:paraId="1674E0E4" w14:textId="77777777" w:rsidR="0024617D" w:rsidRDefault="0024617D">
            <w:pPr>
              <w:pBdr>
                <w:top w:val="nil"/>
                <w:left w:val="nil"/>
                <w:bottom w:val="nil"/>
                <w:right w:val="nil"/>
                <w:between w:val="nil"/>
              </w:pBdr>
              <w:ind w:left="2160" w:firstLine="0"/>
              <w:rPr>
                <w:rFonts w:ascii="Avenir" w:eastAsia="Avenir" w:hAnsi="Avenir" w:cs="Avenir"/>
                <w:color w:val="000000"/>
                <w:sz w:val="18"/>
                <w:szCs w:val="18"/>
              </w:rPr>
            </w:pPr>
          </w:p>
        </w:tc>
        <w:tc>
          <w:tcPr>
            <w:tcW w:w="2877" w:type="dxa"/>
            <w:vAlign w:val="center"/>
          </w:tcPr>
          <w:p w14:paraId="1CE4408E" w14:textId="77777777" w:rsidR="0024617D" w:rsidRDefault="0024617D">
            <w:pPr>
              <w:pBdr>
                <w:top w:val="nil"/>
                <w:left w:val="nil"/>
                <w:bottom w:val="nil"/>
                <w:right w:val="nil"/>
                <w:between w:val="nil"/>
              </w:pBdr>
              <w:ind w:left="2160" w:firstLine="0"/>
              <w:rPr>
                <w:rFonts w:ascii="Avenir" w:eastAsia="Avenir" w:hAnsi="Avenir" w:cs="Avenir"/>
                <w:color w:val="000000"/>
                <w:sz w:val="18"/>
                <w:szCs w:val="18"/>
              </w:rPr>
            </w:pPr>
          </w:p>
        </w:tc>
        <w:tc>
          <w:tcPr>
            <w:tcW w:w="1406" w:type="dxa"/>
            <w:vAlign w:val="center"/>
          </w:tcPr>
          <w:p w14:paraId="7B8D4420" w14:textId="77777777" w:rsidR="0024617D" w:rsidRDefault="0024617D">
            <w:pPr>
              <w:rPr>
                <w:rFonts w:ascii="Avenir" w:eastAsia="Avenir" w:hAnsi="Avenir" w:cs="Avenir"/>
                <w:color w:val="000000"/>
                <w:sz w:val="18"/>
                <w:szCs w:val="18"/>
              </w:rPr>
            </w:pPr>
          </w:p>
        </w:tc>
      </w:tr>
      <w:tr w:rsidR="0024617D" w14:paraId="732FCBB0" w14:textId="77777777">
        <w:trPr>
          <w:trHeight w:val="423"/>
          <w:jc w:val="center"/>
        </w:trPr>
        <w:tc>
          <w:tcPr>
            <w:tcW w:w="1169" w:type="dxa"/>
            <w:vAlign w:val="center"/>
          </w:tcPr>
          <w:p w14:paraId="1C8AC949" w14:textId="77777777" w:rsidR="0024617D" w:rsidRDefault="0024617D">
            <w:pPr>
              <w:rPr>
                <w:rFonts w:ascii="Avenir" w:eastAsia="Avenir" w:hAnsi="Avenir" w:cs="Avenir"/>
                <w:b/>
                <w:color w:val="000000"/>
                <w:sz w:val="18"/>
                <w:szCs w:val="18"/>
              </w:rPr>
            </w:pPr>
          </w:p>
        </w:tc>
        <w:tc>
          <w:tcPr>
            <w:tcW w:w="1160" w:type="dxa"/>
            <w:vAlign w:val="center"/>
          </w:tcPr>
          <w:p w14:paraId="1358AB65" w14:textId="77777777" w:rsidR="0024617D" w:rsidRDefault="0024617D">
            <w:pPr>
              <w:jc w:val="center"/>
              <w:rPr>
                <w:rFonts w:ascii="Avenir" w:eastAsia="Avenir" w:hAnsi="Avenir" w:cs="Avenir"/>
                <w:b/>
                <w:color w:val="000000"/>
                <w:sz w:val="18"/>
                <w:szCs w:val="18"/>
              </w:rPr>
            </w:pPr>
          </w:p>
        </w:tc>
        <w:tc>
          <w:tcPr>
            <w:tcW w:w="2314" w:type="dxa"/>
            <w:vAlign w:val="center"/>
          </w:tcPr>
          <w:p w14:paraId="4BB40C2B" w14:textId="77777777" w:rsidR="0024617D" w:rsidRDefault="0024617D">
            <w:pPr>
              <w:pBdr>
                <w:top w:val="nil"/>
                <w:left w:val="nil"/>
                <w:bottom w:val="nil"/>
                <w:right w:val="nil"/>
                <w:between w:val="nil"/>
              </w:pBdr>
              <w:ind w:left="2160" w:firstLine="0"/>
              <w:rPr>
                <w:rFonts w:ascii="Avenir" w:eastAsia="Avenir" w:hAnsi="Avenir" w:cs="Avenir"/>
                <w:color w:val="000000"/>
                <w:sz w:val="18"/>
                <w:szCs w:val="18"/>
              </w:rPr>
            </w:pPr>
          </w:p>
        </w:tc>
        <w:tc>
          <w:tcPr>
            <w:tcW w:w="2877" w:type="dxa"/>
            <w:vAlign w:val="center"/>
          </w:tcPr>
          <w:p w14:paraId="5543BC97" w14:textId="77777777" w:rsidR="0024617D" w:rsidRDefault="0024617D">
            <w:pPr>
              <w:pBdr>
                <w:top w:val="nil"/>
                <w:left w:val="nil"/>
                <w:bottom w:val="nil"/>
                <w:right w:val="nil"/>
                <w:between w:val="nil"/>
              </w:pBdr>
              <w:ind w:left="2160" w:firstLine="0"/>
              <w:rPr>
                <w:rFonts w:ascii="Avenir" w:eastAsia="Avenir" w:hAnsi="Avenir" w:cs="Avenir"/>
                <w:color w:val="000000"/>
                <w:sz w:val="18"/>
                <w:szCs w:val="18"/>
              </w:rPr>
            </w:pPr>
          </w:p>
        </w:tc>
        <w:tc>
          <w:tcPr>
            <w:tcW w:w="1406" w:type="dxa"/>
            <w:vAlign w:val="center"/>
          </w:tcPr>
          <w:p w14:paraId="22A6C712" w14:textId="77777777" w:rsidR="0024617D" w:rsidRDefault="0024617D">
            <w:pPr>
              <w:rPr>
                <w:rFonts w:ascii="Avenir" w:eastAsia="Avenir" w:hAnsi="Avenir" w:cs="Avenir"/>
                <w:color w:val="000000"/>
                <w:sz w:val="18"/>
                <w:szCs w:val="18"/>
              </w:rPr>
            </w:pPr>
          </w:p>
        </w:tc>
      </w:tr>
      <w:tr w:rsidR="0024617D" w14:paraId="650C4B4A" w14:textId="77777777">
        <w:trPr>
          <w:trHeight w:val="260"/>
          <w:jc w:val="center"/>
        </w:trPr>
        <w:tc>
          <w:tcPr>
            <w:tcW w:w="1169" w:type="dxa"/>
            <w:vAlign w:val="center"/>
          </w:tcPr>
          <w:p w14:paraId="0BA60A17" w14:textId="77777777" w:rsidR="0024617D" w:rsidRDefault="0024617D">
            <w:pPr>
              <w:rPr>
                <w:rFonts w:ascii="Avenir" w:eastAsia="Avenir" w:hAnsi="Avenir" w:cs="Avenir"/>
                <w:b/>
                <w:color w:val="000000"/>
                <w:sz w:val="18"/>
                <w:szCs w:val="18"/>
              </w:rPr>
            </w:pPr>
          </w:p>
        </w:tc>
        <w:tc>
          <w:tcPr>
            <w:tcW w:w="1160" w:type="dxa"/>
            <w:vAlign w:val="center"/>
          </w:tcPr>
          <w:p w14:paraId="7BDDBE3D" w14:textId="77777777" w:rsidR="0024617D" w:rsidRDefault="0024617D">
            <w:pPr>
              <w:jc w:val="center"/>
              <w:rPr>
                <w:rFonts w:ascii="Avenir" w:eastAsia="Avenir" w:hAnsi="Avenir" w:cs="Avenir"/>
                <w:b/>
                <w:color w:val="000000"/>
                <w:sz w:val="18"/>
                <w:szCs w:val="18"/>
              </w:rPr>
            </w:pPr>
          </w:p>
        </w:tc>
        <w:tc>
          <w:tcPr>
            <w:tcW w:w="2314" w:type="dxa"/>
            <w:vAlign w:val="center"/>
          </w:tcPr>
          <w:p w14:paraId="04D8189C" w14:textId="77777777" w:rsidR="0024617D" w:rsidRDefault="0024617D">
            <w:pPr>
              <w:pBdr>
                <w:top w:val="nil"/>
                <w:left w:val="nil"/>
                <w:bottom w:val="nil"/>
                <w:right w:val="nil"/>
                <w:between w:val="nil"/>
              </w:pBdr>
              <w:ind w:left="2160" w:firstLine="0"/>
              <w:rPr>
                <w:rFonts w:ascii="Avenir" w:eastAsia="Avenir" w:hAnsi="Avenir" w:cs="Avenir"/>
                <w:color w:val="000000"/>
                <w:sz w:val="18"/>
                <w:szCs w:val="18"/>
              </w:rPr>
            </w:pPr>
          </w:p>
        </w:tc>
        <w:tc>
          <w:tcPr>
            <w:tcW w:w="2877" w:type="dxa"/>
            <w:vAlign w:val="center"/>
          </w:tcPr>
          <w:p w14:paraId="7134C241" w14:textId="77777777" w:rsidR="0024617D" w:rsidRDefault="0024617D">
            <w:pPr>
              <w:pBdr>
                <w:top w:val="nil"/>
                <w:left w:val="nil"/>
                <w:bottom w:val="nil"/>
                <w:right w:val="nil"/>
                <w:between w:val="nil"/>
              </w:pBdr>
              <w:ind w:left="2160" w:firstLine="0"/>
              <w:rPr>
                <w:rFonts w:ascii="Avenir" w:eastAsia="Avenir" w:hAnsi="Avenir" w:cs="Avenir"/>
                <w:color w:val="000000"/>
                <w:sz w:val="18"/>
                <w:szCs w:val="18"/>
              </w:rPr>
            </w:pPr>
          </w:p>
        </w:tc>
        <w:tc>
          <w:tcPr>
            <w:tcW w:w="1406" w:type="dxa"/>
            <w:vAlign w:val="center"/>
          </w:tcPr>
          <w:p w14:paraId="100D308D" w14:textId="77777777" w:rsidR="0024617D" w:rsidRDefault="0024617D">
            <w:pPr>
              <w:rPr>
                <w:rFonts w:ascii="Avenir" w:eastAsia="Avenir" w:hAnsi="Avenir" w:cs="Avenir"/>
                <w:color w:val="000000"/>
                <w:sz w:val="18"/>
                <w:szCs w:val="18"/>
              </w:rPr>
            </w:pPr>
          </w:p>
        </w:tc>
      </w:tr>
    </w:tbl>
    <w:p w14:paraId="23B14D52" w14:textId="77777777" w:rsidR="0024617D" w:rsidRDefault="00C83F85">
      <w:pPr>
        <w:tabs>
          <w:tab w:val="center" w:pos="5024"/>
        </w:tabs>
        <w:spacing w:before="57" w:after="198" w:line="240" w:lineRule="auto"/>
        <w:ind w:left="-15"/>
        <w:rPr>
          <w:rFonts w:ascii="Avenir" w:eastAsia="Avenir" w:hAnsi="Avenir" w:cs="Avenir"/>
          <w:color w:val="000000"/>
        </w:rPr>
      </w:pPr>
      <w:r>
        <w:rPr>
          <w:rFonts w:ascii="Avenir" w:eastAsia="Avenir" w:hAnsi="Avenir" w:cs="Avenir"/>
          <w:color w:val="000000"/>
        </w:rPr>
        <w:t xml:space="preserve"> </w:t>
      </w:r>
    </w:p>
    <w:p w14:paraId="0ADAFCF1" w14:textId="44178DCC" w:rsidR="0024617D" w:rsidRPr="00C15EDC" w:rsidRDefault="00C83F85" w:rsidP="00C15EDC">
      <w:pPr>
        <w:pStyle w:val="Titre1"/>
        <w:numPr>
          <w:ilvl w:val="0"/>
          <w:numId w:val="1"/>
        </w:numPr>
      </w:pPr>
      <w:bookmarkStart w:id="18" w:name="_Toc220672520"/>
      <w:r>
        <w:t>Communication et promotion</w:t>
      </w:r>
      <w:bookmarkEnd w:id="18"/>
    </w:p>
    <w:p w14:paraId="0E26724F" w14:textId="77777777" w:rsidR="0024617D" w:rsidRDefault="00C83F85">
      <w:pPr>
        <w:pStyle w:val="Titre2"/>
      </w:pPr>
      <w:bookmarkStart w:id="19" w:name="_Toc220672521"/>
      <w:r>
        <w:t>6.1 Illustration spécifique – Photos et vidéos HD</w:t>
      </w:r>
      <w:bookmarkEnd w:id="19"/>
    </w:p>
    <w:p w14:paraId="64D25DEF" w14:textId="760667E2" w:rsidR="0016528A" w:rsidRPr="00055FAF" w:rsidRDefault="0016528A" w:rsidP="00055FAF">
      <w:pPr>
        <w:pStyle w:val="Paragraphedeliste"/>
        <w:numPr>
          <w:ilvl w:val="0"/>
          <w:numId w:val="28"/>
        </w:numPr>
        <w:spacing w:before="240" w:after="5" w:line="271" w:lineRule="auto"/>
        <w:ind w:right="28"/>
        <w:jc w:val="both"/>
        <w:rPr>
          <w:rFonts w:ascii="Avenir" w:hAnsi="Avenir"/>
          <w:sz w:val="20"/>
          <w:szCs w:val="20"/>
        </w:rPr>
      </w:pPr>
      <w:r w:rsidRPr="00055FAF">
        <w:rPr>
          <w:rFonts w:ascii="Avenir" w:hAnsi="Avenir"/>
          <w:sz w:val="20"/>
          <w:szCs w:val="20"/>
        </w:rPr>
        <w:t xml:space="preserve">L’année 2025 n’a pas été marquée par des </w:t>
      </w:r>
      <w:r w:rsidR="00294D4A" w:rsidRPr="00055FAF">
        <w:rPr>
          <w:rFonts w:ascii="Avenir" w:hAnsi="Avenir"/>
          <w:sz w:val="20"/>
          <w:szCs w:val="20"/>
        </w:rPr>
        <w:t>actions/</w:t>
      </w:r>
      <w:r w:rsidRPr="00055FAF">
        <w:rPr>
          <w:rFonts w:ascii="Avenir" w:hAnsi="Avenir"/>
          <w:sz w:val="20"/>
          <w:szCs w:val="20"/>
        </w:rPr>
        <w:t>interventions spécifiques pouvant mettre  en valeur les progrès réalisés par le projet</w:t>
      </w:r>
      <w:r w:rsidR="00055FAF" w:rsidRPr="00055FAF">
        <w:rPr>
          <w:rFonts w:ascii="Avenir" w:hAnsi="Avenir"/>
          <w:sz w:val="20"/>
          <w:szCs w:val="20"/>
        </w:rPr>
        <w:t xml:space="preserve"> en dehors de la 1ère réunion du COPIL tenue le 29 avril 2025</w:t>
      </w:r>
      <w:r w:rsidRPr="00055FAF">
        <w:rPr>
          <w:rFonts w:ascii="Avenir" w:hAnsi="Avenir"/>
          <w:sz w:val="20"/>
          <w:szCs w:val="20"/>
        </w:rPr>
        <w:t xml:space="preserve">. </w:t>
      </w:r>
    </w:p>
    <w:p w14:paraId="67FC010F" w14:textId="34554A89" w:rsidR="00055FAF" w:rsidRDefault="0016528A" w:rsidP="00055FAF">
      <w:pPr>
        <w:pStyle w:val="Paragraphedeliste"/>
        <w:numPr>
          <w:ilvl w:val="0"/>
          <w:numId w:val="28"/>
        </w:numPr>
        <w:spacing w:before="240" w:after="5" w:line="271" w:lineRule="auto"/>
        <w:ind w:right="28"/>
        <w:jc w:val="both"/>
        <w:rPr>
          <w:rFonts w:ascii="Avenir" w:hAnsi="Avenir"/>
          <w:sz w:val="20"/>
          <w:szCs w:val="20"/>
        </w:rPr>
      </w:pPr>
      <w:r w:rsidRPr="00055FAF">
        <w:rPr>
          <w:rFonts w:ascii="Avenir" w:hAnsi="Avenir"/>
          <w:sz w:val="20"/>
          <w:szCs w:val="20"/>
        </w:rPr>
        <w:t xml:space="preserve">Cette période a été consacrée au démarrage  du projet, à l’évaluation des ONGN et à l’octroi de don de préparation ayant permis à ces dernières de réaliser des missions de collecte des données sur terrain pour la finalisation des </w:t>
      </w:r>
      <w:proofErr w:type="spellStart"/>
      <w:r w:rsidRPr="00055FAF">
        <w:rPr>
          <w:rFonts w:ascii="Avenir" w:hAnsi="Avenir"/>
          <w:sz w:val="20"/>
          <w:szCs w:val="20"/>
        </w:rPr>
        <w:t>ProDocs</w:t>
      </w:r>
      <w:proofErr w:type="spellEnd"/>
      <w:r w:rsidRPr="00055FAF">
        <w:rPr>
          <w:rFonts w:ascii="Avenir" w:hAnsi="Avenir"/>
          <w:sz w:val="20"/>
          <w:szCs w:val="20"/>
        </w:rPr>
        <w:t xml:space="preserve"> REDD+. </w:t>
      </w:r>
    </w:p>
    <w:p w14:paraId="3D8B6E37" w14:textId="77777777" w:rsidR="00055FAF" w:rsidRPr="00055FAF" w:rsidRDefault="00055FAF" w:rsidP="00055FAF">
      <w:pPr>
        <w:pStyle w:val="Paragraphedeliste"/>
        <w:spacing w:before="240" w:after="5" w:line="271" w:lineRule="auto"/>
        <w:ind w:left="360" w:right="28"/>
        <w:jc w:val="both"/>
        <w:rPr>
          <w:rFonts w:ascii="Avenir" w:hAnsi="Avenir"/>
          <w:sz w:val="20"/>
          <w:szCs w:val="20"/>
        </w:rPr>
      </w:pPr>
    </w:p>
    <w:p w14:paraId="19DB8261" w14:textId="77777777" w:rsidR="0024617D" w:rsidRDefault="00C83F85">
      <w:pPr>
        <w:pStyle w:val="Titre2"/>
      </w:pPr>
      <w:bookmarkStart w:id="20" w:name="_Toc220672522"/>
      <w:r>
        <w:t>6.2 Stratégie et plan de communication</w:t>
      </w:r>
      <w:bookmarkEnd w:id="20"/>
    </w:p>
    <w:p w14:paraId="1525766B" w14:textId="77777777" w:rsidR="0024617D" w:rsidRDefault="0024617D">
      <w:pPr>
        <w:spacing w:after="5" w:line="271" w:lineRule="auto"/>
        <w:ind w:left="20" w:right="28" w:hanging="10"/>
        <w:jc w:val="both"/>
        <w:rPr>
          <w:rFonts w:ascii="Avenir" w:eastAsia="Avenir" w:hAnsi="Avenir" w:cs="Avenir"/>
          <w:color w:val="000000"/>
          <w:sz w:val="21"/>
          <w:szCs w:val="21"/>
        </w:rPr>
      </w:pPr>
    </w:p>
    <w:p w14:paraId="5BD3BEEC" w14:textId="542B9902" w:rsidR="00055FAF" w:rsidRDefault="00055FAF" w:rsidP="00055FAF">
      <w:pPr>
        <w:pStyle w:val="Paragraphedeliste"/>
        <w:numPr>
          <w:ilvl w:val="0"/>
          <w:numId w:val="28"/>
        </w:numPr>
        <w:spacing w:after="5" w:line="240" w:lineRule="auto"/>
        <w:ind w:right="28"/>
        <w:jc w:val="both"/>
        <w:rPr>
          <w:rFonts w:ascii="Avenir" w:eastAsia="Avenir" w:hAnsi="Avenir" w:cs="Avenir"/>
          <w:sz w:val="20"/>
          <w:szCs w:val="20"/>
          <w:lang w:val="fr-FR"/>
        </w:rPr>
      </w:pPr>
      <w:r>
        <w:rPr>
          <w:rFonts w:ascii="Avenir" w:eastAsia="Avenir" w:hAnsi="Avenir" w:cs="Avenir"/>
          <w:sz w:val="20"/>
          <w:szCs w:val="20"/>
          <w:lang w:val="fr-FR"/>
        </w:rPr>
        <w:t xml:space="preserve">Le PDPEN ne dispose pas d’une </w:t>
      </w:r>
      <w:r w:rsidRPr="00055FAF">
        <w:rPr>
          <w:rFonts w:ascii="Avenir" w:eastAsia="Avenir" w:hAnsi="Avenir" w:cs="Avenir"/>
          <w:sz w:val="20"/>
          <w:szCs w:val="20"/>
          <w:lang w:val="fr-FR"/>
        </w:rPr>
        <w:t xml:space="preserve">stratégie de communication </w:t>
      </w:r>
      <w:r>
        <w:rPr>
          <w:rFonts w:ascii="Avenir" w:eastAsia="Avenir" w:hAnsi="Avenir" w:cs="Avenir"/>
          <w:sz w:val="20"/>
          <w:szCs w:val="20"/>
          <w:lang w:val="fr-FR"/>
        </w:rPr>
        <w:t xml:space="preserve">propre. Ces activités de communication s’alignent à la stratégie de communication du PNUD et à la politique de CAFI et FONAREDD en la matière. </w:t>
      </w:r>
    </w:p>
    <w:p w14:paraId="0324F13D" w14:textId="3B4A9119" w:rsidR="00055FAF" w:rsidRDefault="00055FAF" w:rsidP="00055FAF">
      <w:pPr>
        <w:pStyle w:val="Paragraphedeliste"/>
        <w:numPr>
          <w:ilvl w:val="0"/>
          <w:numId w:val="28"/>
        </w:numPr>
        <w:spacing w:after="5" w:line="240" w:lineRule="auto"/>
        <w:ind w:right="28"/>
        <w:jc w:val="both"/>
        <w:rPr>
          <w:rFonts w:ascii="Avenir" w:eastAsia="Avenir" w:hAnsi="Avenir" w:cs="Avenir"/>
          <w:sz w:val="20"/>
          <w:szCs w:val="20"/>
          <w:lang w:val="fr-FR"/>
        </w:rPr>
      </w:pPr>
      <w:r>
        <w:rPr>
          <w:rFonts w:ascii="Avenir" w:eastAsia="Avenir" w:hAnsi="Avenir" w:cs="Avenir"/>
          <w:sz w:val="20"/>
          <w:szCs w:val="20"/>
          <w:lang w:val="fr-FR"/>
        </w:rPr>
        <w:t xml:space="preserve">Au courant de la </w:t>
      </w:r>
      <w:r w:rsidRPr="00055FAF">
        <w:rPr>
          <w:rFonts w:ascii="Avenir" w:eastAsia="Avenir" w:hAnsi="Avenir" w:cs="Avenir"/>
          <w:sz w:val="20"/>
          <w:szCs w:val="20"/>
          <w:lang w:val="fr-FR"/>
        </w:rPr>
        <w:t xml:space="preserve">période de rapportage, </w:t>
      </w:r>
      <w:r>
        <w:rPr>
          <w:rFonts w:ascii="Avenir" w:eastAsia="Avenir" w:hAnsi="Avenir" w:cs="Avenir"/>
          <w:sz w:val="20"/>
          <w:szCs w:val="20"/>
          <w:lang w:val="fr-FR"/>
        </w:rPr>
        <w:t xml:space="preserve">le projet n’a pas réalisé des </w:t>
      </w:r>
      <w:r w:rsidRPr="00055FAF">
        <w:rPr>
          <w:rFonts w:ascii="Avenir" w:eastAsia="Avenir" w:hAnsi="Avenir" w:cs="Avenir"/>
          <w:sz w:val="20"/>
          <w:szCs w:val="20"/>
          <w:lang w:val="fr-FR"/>
        </w:rPr>
        <w:t xml:space="preserve">activités de communication </w:t>
      </w:r>
      <w:r>
        <w:rPr>
          <w:rFonts w:ascii="Avenir" w:eastAsia="Avenir" w:hAnsi="Avenir" w:cs="Avenir"/>
          <w:sz w:val="20"/>
          <w:szCs w:val="20"/>
          <w:lang w:val="fr-FR"/>
        </w:rPr>
        <w:t xml:space="preserve">pertinentes. Celles-ci connaitront une montée en puissance en 2026 avec le renforcement des capacités et l’accompagnement technique des ONGN. </w:t>
      </w:r>
    </w:p>
    <w:p w14:paraId="3F377C2C" w14:textId="2DA4E74D" w:rsidR="00055FAF" w:rsidRDefault="00055FAF" w:rsidP="00055FAF">
      <w:pPr>
        <w:pStyle w:val="Paragraphedeliste"/>
        <w:numPr>
          <w:ilvl w:val="0"/>
          <w:numId w:val="28"/>
        </w:numPr>
        <w:spacing w:after="5" w:line="240" w:lineRule="auto"/>
        <w:ind w:right="28"/>
        <w:jc w:val="both"/>
        <w:rPr>
          <w:rFonts w:ascii="Avenir" w:eastAsia="Avenir" w:hAnsi="Avenir" w:cs="Avenir"/>
          <w:sz w:val="20"/>
          <w:szCs w:val="20"/>
          <w:lang w:val="fr-FR"/>
        </w:rPr>
      </w:pPr>
      <w:r>
        <w:rPr>
          <w:rFonts w:ascii="Avenir" w:eastAsia="Avenir" w:hAnsi="Avenir" w:cs="Avenir"/>
          <w:sz w:val="20"/>
          <w:szCs w:val="20"/>
          <w:lang w:val="fr-FR"/>
        </w:rPr>
        <w:t>En revanche, l</w:t>
      </w:r>
      <w:r w:rsidR="00150F68">
        <w:rPr>
          <w:rFonts w:ascii="Avenir" w:eastAsia="Avenir" w:hAnsi="Avenir" w:cs="Avenir"/>
          <w:sz w:val="20"/>
          <w:szCs w:val="20"/>
          <w:lang w:val="fr-FR"/>
        </w:rPr>
        <w:t xml:space="preserve">’agence a veillé à </w:t>
      </w:r>
      <w:r w:rsidRPr="00055FAF">
        <w:rPr>
          <w:rFonts w:ascii="Avenir" w:eastAsia="Avenir" w:hAnsi="Avenir" w:cs="Avenir"/>
          <w:sz w:val="20"/>
          <w:szCs w:val="20"/>
          <w:lang w:val="fr-FR"/>
        </w:rPr>
        <w:t xml:space="preserve">l’utilisation </w:t>
      </w:r>
      <w:r w:rsidR="00150F68">
        <w:rPr>
          <w:rFonts w:ascii="Avenir" w:eastAsia="Avenir" w:hAnsi="Avenir" w:cs="Avenir"/>
          <w:sz w:val="20"/>
          <w:szCs w:val="20"/>
          <w:lang w:val="fr-FR"/>
        </w:rPr>
        <w:t xml:space="preserve">systématique </w:t>
      </w:r>
      <w:r w:rsidRPr="00055FAF">
        <w:rPr>
          <w:rFonts w:ascii="Avenir" w:eastAsia="Avenir" w:hAnsi="Avenir" w:cs="Avenir"/>
          <w:sz w:val="20"/>
          <w:szCs w:val="20"/>
          <w:lang w:val="fr-FR"/>
        </w:rPr>
        <w:t>de</w:t>
      </w:r>
      <w:r w:rsidR="00150F68">
        <w:rPr>
          <w:rFonts w:ascii="Avenir" w:eastAsia="Avenir" w:hAnsi="Avenir" w:cs="Avenir"/>
          <w:sz w:val="20"/>
          <w:szCs w:val="20"/>
          <w:lang w:val="fr-FR"/>
        </w:rPr>
        <w:t>s</w:t>
      </w:r>
      <w:r w:rsidRPr="00055FAF">
        <w:rPr>
          <w:rFonts w:ascii="Avenir" w:eastAsia="Avenir" w:hAnsi="Avenir" w:cs="Avenir"/>
          <w:sz w:val="20"/>
          <w:szCs w:val="20"/>
          <w:lang w:val="fr-FR"/>
        </w:rPr>
        <w:t xml:space="preserve"> logos </w:t>
      </w:r>
      <w:r w:rsidR="00150F68">
        <w:rPr>
          <w:rFonts w:ascii="Avenir" w:eastAsia="Avenir" w:hAnsi="Avenir" w:cs="Avenir"/>
          <w:sz w:val="20"/>
          <w:szCs w:val="20"/>
          <w:lang w:val="fr-FR"/>
        </w:rPr>
        <w:t>de CAFI et FONAREDD sur tous les documents officiels et de travail du projet tels que : terme</w:t>
      </w:r>
      <w:r w:rsidRPr="00055FAF">
        <w:rPr>
          <w:rFonts w:ascii="Avenir" w:eastAsia="Avenir" w:hAnsi="Avenir" w:cs="Avenir"/>
          <w:sz w:val="20"/>
          <w:szCs w:val="20"/>
          <w:lang w:val="fr-FR"/>
        </w:rPr>
        <w:t xml:space="preserve"> </w:t>
      </w:r>
      <w:r w:rsidR="00150F68">
        <w:rPr>
          <w:rFonts w:ascii="Avenir" w:eastAsia="Avenir" w:hAnsi="Avenir" w:cs="Avenir"/>
          <w:sz w:val="20"/>
          <w:szCs w:val="20"/>
          <w:lang w:val="fr-FR"/>
        </w:rPr>
        <w:t xml:space="preserve">de référence, présentations power point et  rapports, etc. </w:t>
      </w:r>
    </w:p>
    <w:p w14:paraId="7A0234CB" w14:textId="77777777" w:rsidR="0024617D" w:rsidRDefault="00C83F85">
      <w:pPr>
        <w:tabs>
          <w:tab w:val="center" w:pos="5024"/>
        </w:tabs>
        <w:spacing w:before="57" w:after="198" w:line="240" w:lineRule="auto"/>
        <w:ind w:left="-15"/>
        <w:rPr>
          <w:rFonts w:ascii="Avenir" w:eastAsia="Avenir" w:hAnsi="Avenir" w:cs="Avenir"/>
          <w:color w:val="000000"/>
          <w:sz w:val="20"/>
          <w:szCs w:val="20"/>
        </w:rPr>
      </w:pPr>
      <w:r>
        <w:rPr>
          <w:rFonts w:ascii="Avenir" w:eastAsia="Avenir" w:hAnsi="Avenir" w:cs="Avenir"/>
          <w:color w:val="000000"/>
          <w:sz w:val="20"/>
          <w:szCs w:val="20"/>
        </w:rPr>
        <w:t>Utilisez et reproduisez le tableau ci-dessous afin de décrire vos efforts de communications :</w:t>
      </w:r>
    </w:p>
    <w:tbl>
      <w:tblPr>
        <w:tblStyle w:val="affff9"/>
        <w:tblW w:w="8775" w:type="dxa"/>
        <w:tblBorders>
          <w:top w:val="single" w:sz="4" w:space="0" w:color="AFBABB"/>
          <w:left w:val="single" w:sz="4" w:space="0" w:color="AFBABB"/>
          <w:bottom w:val="single" w:sz="4" w:space="0" w:color="AFBABB"/>
          <w:right w:val="single" w:sz="4" w:space="0" w:color="AFBABB"/>
          <w:insideH w:val="single" w:sz="4" w:space="0" w:color="AFBABB"/>
          <w:insideV w:val="single" w:sz="4" w:space="0" w:color="000000"/>
        </w:tblBorders>
        <w:tblLayout w:type="fixed"/>
        <w:tblLook w:val="0400" w:firstRow="0" w:lastRow="0" w:firstColumn="0" w:lastColumn="0" w:noHBand="0" w:noVBand="1"/>
      </w:tblPr>
      <w:tblGrid>
        <w:gridCol w:w="2070"/>
        <w:gridCol w:w="855"/>
        <w:gridCol w:w="1755"/>
        <w:gridCol w:w="1455"/>
        <w:gridCol w:w="360"/>
        <w:gridCol w:w="2280"/>
      </w:tblGrid>
      <w:tr w:rsidR="0024617D" w:rsidRPr="00150F68" w14:paraId="63F31E31" w14:textId="77777777">
        <w:trPr>
          <w:trHeight w:val="300"/>
        </w:trPr>
        <w:tc>
          <w:tcPr>
            <w:tcW w:w="207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1B04F80" w14:textId="77777777" w:rsidR="0024617D" w:rsidRPr="00150F68" w:rsidRDefault="00C83F85" w:rsidP="000D09E2">
            <w:pPr>
              <w:jc w:val="left"/>
              <w:rPr>
                <w:rFonts w:ascii="Avenir" w:eastAsia="Avenir" w:hAnsi="Avenir" w:cs="Avenir"/>
                <w:b/>
                <w:sz w:val="16"/>
                <w:szCs w:val="16"/>
              </w:rPr>
            </w:pPr>
            <w:r w:rsidRPr="00150F68">
              <w:rPr>
                <w:rFonts w:ascii="Avenir" w:eastAsia="Avenir" w:hAnsi="Avenir" w:cs="Avenir"/>
                <w:b/>
                <w:sz w:val="16"/>
                <w:szCs w:val="16"/>
              </w:rPr>
              <w:t>Nom du projet de communication</w:t>
            </w:r>
          </w:p>
        </w:tc>
        <w:tc>
          <w:tcPr>
            <w:tcW w:w="6705" w:type="dxa"/>
            <w:gridSpan w:val="5"/>
            <w:tcBorders>
              <w:top w:val="single" w:sz="8" w:space="0" w:color="000000"/>
              <w:left w:val="single" w:sz="8" w:space="0" w:color="000000"/>
              <w:bottom w:val="single" w:sz="8" w:space="0" w:color="000000"/>
              <w:right w:val="single" w:sz="4" w:space="0" w:color="000000"/>
            </w:tcBorders>
            <w:tcMar>
              <w:left w:w="108" w:type="dxa"/>
              <w:right w:w="108" w:type="dxa"/>
            </w:tcMar>
          </w:tcPr>
          <w:p w14:paraId="23E6AFCD" w14:textId="62F87AD9" w:rsidR="0024617D" w:rsidRPr="00150F68" w:rsidRDefault="00150F68">
            <w:pPr>
              <w:rPr>
                <w:rFonts w:ascii="Avenir" w:eastAsia="Avenir" w:hAnsi="Avenir" w:cs="Avenir"/>
                <w:sz w:val="16"/>
                <w:szCs w:val="16"/>
              </w:rPr>
            </w:pPr>
            <w:r>
              <w:rPr>
                <w:rFonts w:ascii="Avenir" w:eastAsia="Avenir" w:hAnsi="Avenir" w:cs="Avenir"/>
                <w:sz w:val="16"/>
                <w:szCs w:val="16"/>
              </w:rPr>
              <w:t>N/</w:t>
            </w:r>
            <w:r w:rsidR="00395E9B">
              <w:rPr>
                <w:rFonts w:ascii="Avenir" w:eastAsia="Avenir" w:hAnsi="Avenir" w:cs="Avenir"/>
                <w:sz w:val="16"/>
                <w:szCs w:val="16"/>
              </w:rPr>
              <w:t>A</w:t>
            </w:r>
          </w:p>
        </w:tc>
      </w:tr>
      <w:tr w:rsidR="0024617D" w:rsidRPr="00150F68" w14:paraId="4501382B" w14:textId="77777777">
        <w:trPr>
          <w:trHeight w:val="300"/>
        </w:trPr>
        <w:tc>
          <w:tcPr>
            <w:tcW w:w="207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0DA2C06" w14:textId="77777777" w:rsidR="0024617D" w:rsidRPr="00150F68" w:rsidRDefault="00C83F85">
            <w:pPr>
              <w:rPr>
                <w:rFonts w:ascii="Avenir" w:eastAsia="Avenir" w:hAnsi="Avenir" w:cs="Avenir"/>
                <w:b/>
                <w:sz w:val="16"/>
                <w:szCs w:val="16"/>
              </w:rPr>
            </w:pPr>
            <w:r w:rsidRPr="00150F68">
              <w:rPr>
                <w:rFonts w:ascii="Avenir" w:eastAsia="Avenir" w:hAnsi="Avenir" w:cs="Avenir"/>
                <w:b/>
                <w:sz w:val="16"/>
                <w:szCs w:val="16"/>
              </w:rPr>
              <w:t>Date de début du projet de communication</w:t>
            </w:r>
          </w:p>
        </w:tc>
        <w:tc>
          <w:tcPr>
            <w:tcW w:w="2610"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4CD79D13" w14:textId="77777777" w:rsidR="0024617D" w:rsidRPr="00150F68" w:rsidRDefault="0024617D">
            <w:pPr>
              <w:rPr>
                <w:rFonts w:ascii="Avenir" w:eastAsia="Avenir" w:hAnsi="Avenir" w:cs="Avenir"/>
                <w:sz w:val="16"/>
                <w:szCs w:val="16"/>
              </w:rPr>
            </w:pPr>
          </w:p>
        </w:tc>
        <w:tc>
          <w:tcPr>
            <w:tcW w:w="1815" w:type="dxa"/>
            <w:gridSpan w:val="2"/>
            <w:tcBorders>
              <w:top w:val="single" w:sz="8" w:space="0" w:color="000000"/>
              <w:left w:val="nil"/>
              <w:bottom w:val="single" w:sz="8" w:space="0" w:color="000000"/>
              <w:right w:val="single" w:sz="8" w:space="0" w:color="000000"/>
            </w:tcBorders>
            <w:tcMar>
              <w:left w:w="108" w:type="dxa"/>
              <w:right w:w="108" w:type="dxa"/>
            </w:tcMar>
          </w:tcPr>
          <w:p w14:paraId="06B1B2E8" w14:textId="77777777" w:rsidR="0024617D" w:rsidRPr="00150F68" w:rsidRDefault="00C83F85">
            <w:pPr>
              <w:rPr>
                <w:rFonts w:ascii="Avenir" w:eastAsia="Avenir" w:hAnsi="Avenir" w:cs="Avenir"/>
                <w:b/>
                <w:sz w:val="16"/>
                <w:szCs w:val="16"/>
              </w:rPr>
            </w:pPr>
            <w:r w:rsidRPr="00150F68">
              <w:rPr>
                <w:rFonts w:ascii="Avenir" w:eastAsia="Avenir" w:hAnsi="Avenir" w:cs="Avenir"/>
                <w:b/>
                <w:sz w:val="16"/>
                <w:szCs w:val="16"/>
              </w:rPr>
              <w:t>Date de fin du projet de communication</w:t>
            </w:r>
          </w:p>
        </w:tc>
        <w:tc>
          <w:tcPr>
            <w:tcW w:w="2280" w:type="dxa"/>
            <w:tcBorders>
              <w:top w:val="single" w:sz="8" w:space="0" w:color="000000"/>
              <w:left w:val="nil"/>
              <w:bottom w:val="single" w:sz="8" w:space="0" w:color="000000"/>
              <w:right w:val="single" w:sz="8" w:space="0" w:color="000000"/>
            </w:tcBorders>
            <w:tcMar>
              <w:left w:w="108" w:type="dxa"/>
              <w:right w:w="108" w:type="dxa"/>
            </w:tcMar>
          </w:tcPr>
          <w:p w14:paraId="6A29146B" w14:textId="77777777" w:rsidR="0024617D" w:rsidRPr="00150F68" w:rsidRDefault="00C83F85">
            <w:pPr>
              <w:rPr>
                <w:rFonts w:ascii="Avenir" w:eastAsia="Avenir" w:hAnsi="Avenir" w:cs="Avenir"/>
                <w:sz w:val="16"/>
                <w:szCs w:val="16"/>
              </w:rPr>
            </w:pPr>
            <w:r w:rsidRPr="00150F68">
              <w:rPr>
                <w:rFonts w:ascii="Avenir" w:eastAsia="Avenir" w:hAnsi="Avenir" w:cs="Avenir"/>
                <w:sz w:val="16"/>
                <w:szCs w:val="16"/>
              </w:rPr>
              <w:t xml:space="preserve"> </w:t>
            </w:r>
          </w:p>
        </w:tc>
      </w:tr>
      <w:tr w:rsidR="0024617D" w:rsidRPr="00150F68" w14:paraId="2B30B04C" w14:textId="77777777">
        <w:trPr>
          <w:trHeight w:val="300"/>
        </w:trPr>
        <w:tc>
          <w:tcPr>
            <w:tcW w:w="8775" w:type="dxa"/>
            <w:gridSpan w:val="6"/>
            <w:tcBorders>
              <w:top w:val="single" w:sz="8" w:space="0" w:color="000000"/>
              <w:left w:val="single" w:sz="8" w:space="0" w:color="000000"/>
              <w:bottom w:val="single" w:sz="8" w:space="0" w:color="000000"/>
              <w:right w:val="single" w:sz="8" w:space="0" w:color="000000"/>
            </w:tcBorders>
            <w:shd w:val="clear" w:color="auto" w:fill="CEDBE6"/>
            <w:tcMar>
              <w:left w:w="108" w:type="dxa"/>
              <w:right w:w="108" w:type="dxa"/>
            </w:tcMar>
          </w:tcPr>
          <w:p w14:paraId="5AD4A7A8" w14:textId="77777777" w:rsidR="0024617D" w:rsidRPr="00150F68" w:rsidRDefault="00C83F85">
            <w:pPr>
              <w:rPr>
                <w:rFonts w:ascii="Avenir" w:eastAsia="Avenir" w:hAnsi="Avenir" w:cs="Avenir"/>
                <w:sz w:val="16"/>
                <w:szCs w:val="16"/>
              </w:rPr>
            </w:pPr>
            <w:r w:rsidRPr="00150F68">
              <w:rPr>
                <w:rFonts w:ascii="Avenir" w:eastAsia="Avenir" w:hAnsi="Avenir" w:cs="Avenir"/>
                <w:sz w:val="16"/>
                <w:szCs w:val="16"/>
              </w:rPr>
              <w:t xml:space="preserve"> </w:t>
            </w:r>
          </w:p>
        </w:tc>
      </w:tr>
      <w:tr w:rsidR="0024617D" w:rsidRPr="00150F68" w14:paraId="02A158B4" w14:textId="77777777">
        <w:trPr>
          <w:trHeight w:val="300"/>
        </w:trPr>
        <w:tc>
          <w:tcPr>
            <w:tcW w:w="292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05E82C67" w14:textId="77777777" w:rsidR="0024617D" w:rsidRPr="00150F68" w:rsidRDefault="00C83F85">
            <w:pPr>
              <w:rPr>
                <w:rFonts w:ascii="Avenir" w:eastAsia="Avenir" w:hAnsi="Avenir" w:cs="Avenir"/>
                <w:b/>
                <w:sz w:val="16"/>
                <w:szCs w:val="16"/>
              </w:rPr>
            </w:pPr>
            <w:r w:rsidRPr="00150F68">
              <w:rPr>
                <w:rFonts w:ascii="Avenir" w:eastAsia="Avenir" w:hAnsi="Avenir" w:cs="Avenir"/>
                <w:b/>
                <w:sz w:val="16"/>
                <w:szCs w:val="16"/>
              </w:rPr>
              <w:t>Objectifs du projet de communication (comment ce projet de communication s’insère-t-il dans les objectifs et la stratégie globale ?) :</w:t>
            </w:r>
          </w:p>
        </w:tc>
        <w:tc>
          <w:tcPr>
            <w:tcW w:w="5850" w:type="dxa"/>
            <w:gridSpan w:val="4"/>
            <w:tcBorders>
              <w:top w:val="nil"/>
              <w:left w:val="nil"/>
              <w:bottom w:val="single" w:sz="8" w:space="0" w:color="000000"/>
              <w:right w:val="single" w:sz="8" w:space="0" w:color="000000"/>
            </w:tcBorders>
            <w:tcMar>
              <w:left w:w="108" w:type="dxa"/>
              <w:right w:w="108" w:type="dxa"/>
            </w:tcMar>
          </w:tcPr>
          <w:p w14:paraId="36FC2843" w14:textId="77777777" w:rsidR="0024617D" w:rsidRPr="00150F68" w:rsidRDefault="00C83F85">
            <w:pPr>
              <w:rPr>
                <w:rFonts w:ascii="Avenir" w:eastAsia="Avenir" w:hAnsi="Avenir" w:cs="Avenir"/>
                <w:sz w:val="16"/>
                <w:szCs w:val="16"/>
              </w:rPr>
            </w:pPr>
            <w:r w:rsidRPr="00150F68">
              <w:rPr>
                <w:rFonts w:ascii="Avenir" w:eastAsia="Avenir" w:hAnsi="Avenir" w:cs="Avenir"/>
                <w:sz w:val="16"/>
                <w:szCs w:val="16"/>
              </w:rPr>
              <w:t xml:space="preserve"> </w:t>
            </w:r>
          </w:p>
        </w:tc>
      </w:tr>
      <w:tr w:rsidR="0024617D" w:rsidRPr="00150F68" w14:paraId="6D7BB09A" w14:textId="77777777">
        <w:trPr>
          <w:trHeight w:val="300"/>
        </w:trPr>
        <w:tc>
          <w:tcPr>
            <w:tcW w:w="292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02D49403" w14:textId="77777777" w:rsidR="0024617D" w:rsidRPr="00150F68" w:rsidRDefault="00C83F85">
            <w:pPr>
              <w:jc w:val="center"/>
              <w:rPr>
                <w:rFonts w:ascii="Avenir" w:eastAsia="Avenir" w:hAnsi="Avenir" w:cs="Avenir"/>
                <w:b/>
                <w:sz w:val="16"/>
                <w:szCs w:val="16"/>
              </w:rPr>
            </w:pPr>
            <w:r w:rsidRPr="00150F68">
              <w:rPr>
                <w:rFonts w:ascii="Avenir" w:eastAsia="Avenir" w:hAnsi="Avenir" w:cs="Avenir"/>
                <w:b/>
                <w:sz w:val="16"/>
                <w:szCs w:val="16"/>
              </w:rPr>
              <w:t>Audience</w:t>
            </w:r>
          </w:p>
        </w:tc>
        <w:tc>
          <w:tcPr>
            <w:tcW w:w="3210" w:type="dxa"/>
            <w:gridSpan w:val="2"/>
            <w:tcBorders>
              <w:top w:val="single" w:sz="8" w:space="0" w:color="000000"/>
              <w:left w:val="nil"/>
              <w:bottom w:val="single" w:sz="8" w:space="0" w:color="000000"/>
              <w:right w:val="single" w:sz="8" w:space="0" w:color="000000"/>
            </w:tcBorders>
            <w:tcMar>
              <w:left w:w="108" w:type="dxa"/>
              <w:right w:w="108" w:type="dxa"/>
            </w:tcMar>
          </w:tcPr>
          <w:p w14:paraId="303EE76C" w14:textId="77777777" w:rsidR="0024617D" w:rsidRPr="00150F68" w:rsidRDefault="00C83F85">
            <w:pPr>
              <w:jc w:val="center"/>
              <w:rPr>
                <w:rFonts w:ascii="Avenir" w:eastAsia="Avenir" w:hAnsi="Avenir" w:cs="Avenir"/>
                <w:b/>
                <w:sz w:val="16"/>
                <w:szCs w:val="16"/>
              </w:rPr>
            </w:pPr>
            <w:r w:rsidRPr="00150F68">
              <w:rPr>
                <w:rFonts w:ascii="Avenir" w:eastAsia="Avenir" w:hAnsi="Avenir" w:cs="Avenir"/>
                <w:b/>
                <w:sz w:val="16"/>
                <w:szCs w:val="16"/>
              </w:rPr>
              <w:t>Résultat en termes de communication (y compris en termes de communication pour le changement social et comportemental)</w:t>
            </w:r>
          </w:p>
        </w:tc>
        <w:tc>
          <w:tcPr>
            <w:tcW w:w="2640" w:type="dxa"/>
            <w:gridSpan w:val="2"/>
            <w:tcBorders>
              <w:top w:val="nil"/>
              <w:left w:val="nil"/>
              <w:bottom w:val="single" w:sz="8" w:space="0" w:color="000000"/>
              <w:right w:val="single" w:sz="8" w:space="0" w:color="000000"/>
            </w:tcBorders>
            <w:tcMar>
              <w:left w:w="108" w:type="dxa"/>
              <w:right w:w="108" w:type="dxa"/>
            </w:tcMar>
          </w:tcPr>
          <w:p w14:paraId="7840EAC6" w14:textId="77777777" w:rsidR="0024617D" w:rsidRPr="00150F68" w:rsidRDefault="00C83F85">
            <w:pPr>
              <w:jc w:val="center"/>
              <w:rPr>
                <w:rFonts w:ascii="Avenir" w:eastAsia="Avenir" w:hAnsi="Avenir" w:cs="Avenir"/>
                <w:b/>
                <w:sz w:val="16"/>
                <w:szCs w:val="16"/>
              </w:rPr>
            </w:pPr>
            <w:r w:rsidRPr="00150F68">
              <w:rPr>
                <w:rFonts w:ascii="Avenir" w:eastAsia="Avenir" w:hAnsi="Avenir" w:cs="Avenir"/>
                <w:b/>
                <w:sz w:val="16"/>
                <w:szCs w:val="16"/>
              </w:rPr>
              <w:t xml:space="preserve">Lien aux outils de communication (Par exemple : publications, ateliers, spots radio, pages web) </w:t>
            </w:r>
          </w:p>
        </w:tc>
      </w:tr>
      <w:tr w:rsidR="0024617D" w:rsidRPr="00150F68" w14:paraId="62541298" w14:textId="77777777">
        <w:trPr>
          <w:trHeight w:val="300"/>
        </w:trPr>
        <w:tc>
          <w:tcPr>
            <w:tcW w:w="292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3D32FBC2" w14:textId="26F85EBF" w:rsidR="0024617D" w:rsidRPr="00150F68" w:rsidRDefault="00C83F85">
            <w:pPr>
              <w:rPr>
                <w:rFonts w:ascii="Avenir" w:eastAsia="Avenir" w:hAnsi="Avenir" w:cs="Avenir"/>
                <w:sz w:val="16"/>
                <w:szCs w:val="16"/>
              </w:rPr>
            </w:pPr>
            <w:r w:rsidRPr="00150F68">
              <w:rPr>
                <w:rFonts w:ascii="Avenir" w:eastAsia="Avenir" w:hAnsi="Avenir" w:cs="Avenir"/>
                <w:sz w:val="16"/>
                <w:szCs w:val="16"/>
              </w:rPr>
              <w:t xml:space="preserve"> </w:t>
            </w:r>
            <w:r w:rsidR="00150F68">
              <w:rPr>
                <w:rFonts w:ascii="Avenir" w:eastAsia="Avenir" w:hAnsi="Avenir" w:cs="Avenir"/>
                <w:sz w:val="16"/>
                <w:szCs w:val="16"/>
              </w:rPr>
              <w:t>N/A</w:t>
            </w:r>
          </w:p>
        </w:tc>
        <w:tc>
          <w:tcPr>
            <w:tcW w:w="3210" w:type="dxa"/>
            <w:gridSpan w:val="2"/>
            <w:tcBorders>
              <w:top w:val="single" w:sz="8" w:space="0" w:color="000000"/>
              <w:left w:val="nil"/>
              <w:bottom w:val="single" w:sz="8" w:space="0" w:color="000000"/>
              <w:right w:val="single" w:sz="8" w:space="0" w:color="000000"/>
            </w:tcBorders>
            <w:tcMar>
              <w:left w:w="108" w:type="dxa"/>
              <w:right w:w="108" w:type="dxa"/>
            </w:tcMar>
          </w:tcPr>
          <w:p w14:paraId="67F10609" w14:textId="77777777" w:rsidR="0024617D" w:rsidRPr="00150F68" w:rsidRDefault="00C83F85">
            <w:pPr>
              <w:rPr>
                <w:rFonts w:ascii="Avenir" w:eastAsia="Avenir" w:hAnsi="Avenir" w:cs="Avenir"/>
                <w:sz w:val="16"/>
                <w:szCs w:val="16"/>
              </w:rPr>
            </w:pPr>
            <w:r w:rsidRPr="00150F68">
              <w:rPr>
                <w:rFonts w:ascii="Avenir" w:eastAsia="Avenir" w:hAnsi="Avenir" w:cs="Avenir"/>
                <w:sz w:val="16"/>
                <w:szCs w:val="16"/>
              </w:rPr>
              <w:t xml:space="preserve"> </w:t>
            </w:r>
          </w:p>
        </w:tc>
        <w:tc>
          <w:tcPr>
            <w:tcW w:w="2640" w:type="dxa"/>
            <w:gridSpan w:val="2"/>
            <w:tcBorders>
              <w:top w:val="single" w:sz="8" w:space="0" w:color="000000"/>
              <w:left w:val="nil"/>
              <w:bottom w:val="single" w:sz="8" w:space="0" w:color="000000"/>
              <w:right w:val="single" w:sz="8" w:space="0" w:color="000000"/>
            </w:tcBorders>
            <w:tcMar>
              <w:left w:w="108" w:type="dxa"/>
              <w:right w:w="108" w:type="dxa"/>
            </w:tcMar>
          </w:tcPr>
          <w:p w14:paraId="248168D4" w14:textId="77777777" w:rsidR="0024617D" w:rsidRPr="00150F68" w:rsidRDefault="00C83F85">
            <w:pPr>
              <w:rPr>
                <w:rFonts w:ascii="Avenir" w:eastAsia="Avenir" w:hAnsi="Avenir" w:cs="Avenir"/>
                <w:sz w:val="16"/>
                <w:szCs w:val="16"/>
              </w:rPr>
            </w:pPr>
            <w:r w:rsidRPr="00150F68">
              <w:rPr>
                <w:rFonts w:ascii="Avenir" w:eastAsia="Avenir" w:hAnsi="Avenir" w:cs="Avenir"/>
                <w:sz w:val="16"/>
                <w:szCs w:val="16"/>
              </w:rPr>
              <w:t xml:space="preserve"> </w:t>
            </w:r>
          </w:p>
          <w:p w14:paraId="139F5387" w14:textId="77777777" w:rsidR="0024617D" w:rsidRPr="00150F68" w:rsidRDefault="00C83F85">
            <w:pPr>
              <w:rPr>
                <w:rFonts w:ascii="Avenir" w:eastAsia="Avenir" w:hAnsi="Avenir" w:cs="Avenir"/>
                <w:sz w:val="16"/>
                <w:szCs w:val="16"/>
              </w:rPr>
            </w:pPr>
            <w:r w:rsidRPr="00150F68">
              <w:rPr>
                <w:rFonts w:ascii="Avenir" w:eastAsia="Avenir" w:hAnsi="Avenir" w:cs="Avenir"/>
                <w:sz w:val="16"/>
                <w:szCs w:val="16"/>
              </w:rPr>
              <w:t xml:space="preserve"> </w:t>
            </w:r>
          </w:p>
        </w:tc>
      </w:tr>
      <w:tr w:rsidR="0024617D" w:rsidRPr="00150F68" w14:paraId="02D63BA8" w14:textId="77777777">
        <w:trPr>
          <w:trHeight w:val="300"/>
        </w:trPr>
        <w:tc>
          <w:tcPr>
            <w:tcW w:w="292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4E5A4608" w14:textId="369BC73D" w:rsidR="0024617D" w:rsidRPr="00150F68" w:rsidRDefault="00C83F85">
            <w:pPr>
              <w:rPr>
                <w:rFonts w:ascii="Avenir" w:eastAsia="Avenir" w:hAnsi="Avenir" w:cs="Avenir"/>
                <w:sz w:val="16"/>
                <w:szCs w:val="16"/>
              </w:rPr>
            </w:pPr>
            <w:r w:rsidRPr="00150F68">
              <w:rPr>
                <w:rFonts w:ascii="Avenir" w:eastAsia="Avenir" w:hAnsi="Avenir" w:cs="Avenir"/>
                <w:sz w:val="16"/>
                <w:szCs w:val="16"/>
              </w:rPr>
              <w:t xml:space="preserve"> </w:t>
            </w:r>
            <w:r w:rsidR="00150F68">
              <w:rPr>
                <w:rFonts w:ascii="Avenir" w:eastAsia="Avenir" w:hAnsi="Avenir" w:cs="Avenir"/>
                <w:sz w:val="16"/>
                <w:szCs w:val="16"/>
              </w:rPr>
              <w:t>N/A</w:t>
            </w:r>
          </w:p>
        </w:tc>
        <w:tc>
          <w:tcPr>
            <w:tcW w:w="3210" w:type="dxa"/>
            <w:gridSpan w:val="2"/>
            <w:tcBorders>
              <w:top w:val="single" w:sz="8" w:space="0" w:color="000000"/>
              <w:left w:val="nil"/>
              <w:bottom w:val="single" w:sz="8" w:space="0" w:color="000000"/>
              <w:right w:val="single" w:sz="8" w:space="0" w:color="000000"/>
            </w:tcBorders>
            <w:tcMar>
              <w:left w:w="108" w:type="dxa"/>
              <w:right w:w="108" w:type="dxa"/>
            </w:tcMar>
          </w:tcPr>
          <w:p w14:paraId="783D8190" w14:textId="77777777" w:rsidR="0024617D" w:rsidRPr="00150F68" w:rsidRDefault="00C83F85">
            <w:pPr>
              <w:rPr>
                <w:rFonts w:ascii="Avenir" w:eastAsia="Avenir" w:hAnsi="Avenir" w:cs="Avenir"/>
                <w:sz w:val="16"/>
                <w:szCs w:val="16"/>
              </w:rPr>
            </w:pPr>
            <w:r w:rsidRPr="00150F68">
              <w:rPr>
                <w:rFonts w:ascii="Avenir" w:eastAsia="Avenir" w:hAnsi="Avenir" w:cs="Avenir"/>
                <w:sz w:val="16"/>
                <w:szCs w:val="16"/>
              </w:rPr>
              <w:t xml:space="preserve"> </w:t>
            </w:r>
          </w:p>
        </w:tc>
        <w:tc>
          <w:tcPr>
            <w:tcW w:w="2640" w:type="dxa"/>
            <w:gridSpan w:val="2"/>
            <w:tcBorders>
              <w:top w:val="single" w:sz="8" w:space="0" w:color="000000"/>
              <w:left w:val="nil"/>
              <w:bottom w:val="single" w:sz="8" w:space="0" w:color="000000"/>
              <w:right w:val="single" w:sz="8" w:space="0" w:color="000000"/>
            </w:tcBorders>
            <w:tcMar>
              <w:left w:w="108" w:type="dxa"/>
              <w:right w:w="108" w:type="dxa"/>
            </w:tcMar>
          </w:tcPr>
          <w:p w14:paraId="6AA0574A" w14:textId="77777777" w:rsidR="0024617D" w:rsidRPr="00150F68" w:rsidRDefault="00C83F85">
            <w:pPr>
              <w:rPr>
                <w:rFonts w:ascii="Avenir" w:eastAsia="Avenir" w:hAnsi="Avenir" w:cs="Avenir"/>
                <w:sz w:val="16"/>
                <w:szCs w:val="16"/>
              </w:rPr>
            </w:pPr>
            <w:r w:rsidRPr="00150F68">
              <w:rPr>
                <w:rFonts w:ascii="Avenir" w:eastAsia="Avenir" w:hAnsi="Avenir" w:cs="Avenir"/>
                <w:sz w:val="16"/>
                <w:szCs w:val="16"/>
              </w:rPr>
              <w:t xml:space="preserve"> </w:t>
            </w:r>
          </w:p>
          <w:p w14:paraId="244193F7" w14:textId="77777777" w:rsidR="0024617D" w:rsidRPr="00150F68" w:rsidRDefault="00C83F85">
            <w:pPr>
              <w:rPr>
                <w:rFonts w:ascii="Avenir" w:eastAsia="Avenir" w:hAnsi="Avenir" w:cs="Avenir"/>
                <w:sz w:val="16"/>
                <w:szCs w:val="16"/>
              </w:rPr>
            </w:pPr>
            <w:r w:rsidRPr="00150F68">
              <w:rPr>
                <w:rFonts w:ascii="Avenir" w:eastAsia="Avenir" w:hAnsi="Avenir" w:cs="Avenir"/>
                <w:sz w:val="16"/>
                <w:szCs w:val="16"/>
              </w:rPr>
              <w:t xml:space="preserve"> </w:t>
            </w:r>
          </w:p>
        </w:tc>
      </w:tr>
    </w:tbl>
    <w:p w14:paraId="092043E9" w14:textId="77777777" w:rsidR="003A6A2B" w:rsidRPr="003A6A2B" w:rsidRDefault="003A6A2B" w:rsidP="003A6A2B"/>
    <w:p w14:paraId="03F14BA6" w14:textId="77777777" w:rsidR="002337C9" w:rsidRDefault="002337C9">
      <w:pPr>
        <w:pStyle w:val="Titre1"/>
        <w:numPr>
          <w:ilvl w:val="0"/>
          <w:numId w:val="1"/>
        </w:numPr>
        <w:sectPr w:rsidR="002337C9" w:rsidSect="003A6A2B">
          <w:pgSz w:w="11900" w:h="16840"/>
          <w:pgMar w:top="1962" w:right="1559" w:bottom="1491" w:left="1576" w:header="1021" w:footer="1117" w:gutter="0"/>
          <w:pgNumType w:start="1"/>
          <w:cols w:space="720"/>
          <w:titlePg/>
        </w:sectPr>
      </w:pPr>
    </w:p>
    <w:p w14:paraId="2B3A06F7" w14:textId="24FEA6BA" w:rsidR="0024617D" w:rsidRDefault="00C83F85">
      <w:pPr>
        <w:pStyle w:val="Titre1"/>
        <w:numPr>
          <w:ilvl w:val="0"/>
          <w:numId w:val="1"/>
        </w:numPr>
      </w:pPr>
      <w:bookmarkStart w:id="21" w:name="_Toc220672523"/>
      <w:r>
        <w:lastRenderedPageBreak/>
        <w:t>Exécution financière</w:t>
      </w:r>
      <w:bookmarkEnd w:id="21"/>
    </w:p>
    <w:p w14:paraId="6C29F1DE" w14:textId="77777777" w:rsidR="0024617D" w:rsidRDefault="00C83F85">
      <w:pPr>
        <w:pStyle w:val="Titre2"/>
      </w:pPr>
      <w:bookmarkStart w:id="22" w:name="_Toc220672524"/>
      <w:r>
        <w:t>7.1 Décaissements</w:t>
      </w:r>
      <w:bookmarkEnd w:id="22"/>
      <w:r>
        <w:t xml:space="preserve"> </w:t>
      </w:r>
    </w:p>
    <w:p w14:paraId="51555938" w14:textId="710D68BE" w:rsidR="0024617D" w:rsidRPr="00150F68" w:rsidRDefault="00150F68" w:rsidP="00150F68">
      <w:pPr>
        <w:numPr>
          <w:ilvl w:val="0"/>
          <w:numId w:val="35"/>
        </w:numPr>
        <w:spacing w:after="120" w:line="240" w:lineRule="auto"/>
        <w:ind w:right="28"/>
        <w:jc w:val="both"/>
        <w:rPr>
          <w:rFonts w:ascii="Avenir" w:eastAsia="Avenir" w:hAnsi="Avenir" w:cs="Avenir"/>
          <w:color w:val="000000"/>
          <w:lang w:val="fr-FR"/>
        </w:rPr>
      </w:pPr>
      <w:hyperlink r:id="rId31" w:history="1">
        <w:r w:rsidRPr="009F10C4">
          <w:rPr>
            <w:rStyle w:val="Lienhypertexte"/>
            <w:lang w:val="fr-FR"/>
          </w:rPr>
          <w:t>Taux de décaissements du projet</w:t>
        </w:r>
      </w:hyperlink>
      <w:r w:rsidRPr="009F10C4">
        <w:rPr>
          <w:rFonts w:ascii="Avenir" w:eastAsia="Avenir" w:hAnsi="Avenir" w:cs="Avenir"/>
          <w:lang w:val="fr-FR"/>
        </w:rPr>
        <w:t>.</w:t>
      </w:r>
    </w:p>
    <w:tbl>
      <w:tblPr>
        <w:tblW w:w="15005" w:type="dxa"/>
        <w:jc w:val="center"/>
        <w:tblCellMar>
          <w:left w:w="70" w:type="dxa"/>
          <w:right w:w="70" w:type="dxa"/>
        </w:tblCellMar>
        <w:tblLook w:val="04A0" w:firstRow="1" w:lastRow="0" w:firstColumn="1" w:lastColumn="0" w:noHBand="0" w:noVBand="1"/>
      </w:tblPr>
      <w:tblGrid>
        <w:gridCol w:w="4390"/>
        <w:gridCol w:w="1034"/>
        <w:gridCol w:w="1034"/>
        <w:gridCol w:w="1034"/>
        <w:gridCol w:w="935"/>
        <w:gridCol w:w="1141"/>
        <w:gridCol w:w="1052"/>
        <w:gridCol w:w="1163"/>
        <w:gridCol w:w="1112"/>
        <w:gridCol w:w="1085"/>
        <w:gridCol w:w="1006"/>
        <w:gridCol w:w="19"/>
      </w:tblGrid>
      <w:tr w:rsidR="00F877F8" w:rsidRPr="00137675" w14:paraId="71E252B5" w14:textId="77777777" w:rsidTr="00150F68">
        <w:trPr>
          <w:gridAfter w:val="1"/>
          <w:wAfter w:w="19" w:type="dxa"/>
          <w:trHeight w:val="1340"/>
          <w:jc w:val="center"/>
        </w:trPr>
        <w:tc>
          <w:tcPr>
            <w:tcW w:w="4390" w:type="dxa"/>
            <w:tcBorders>
              <w:top w:val="single" w:sz="4" w:space="0" w:color="auto"/>
              <w:left w:val="single" w:sz="4" w:space="0" w:color="auto"/>
              <w:bottom w:val="single" w:sz="4" w:space="0" w:color="auto"/>
              <w:right w:val="single" w:sz="4" w:space="0" w:color="auto"/>
            </w:tcBorders>
            <w:shd w:val="clear" w:color="D9E2F3" w:fill="D9E2F3"/>
            <w:vAlign w:val="center"/>
            <w:hideMark/>
          </w:tcPr>
          <w:p w14:paraId="761992DE" w14:textId="77777777" w:rsidR="00F877F8" w:rsidRPr="00137675" w:rsidRDefault="00F877F8" w:rsidP="00F877F8">
            <w:pPr>
              <w:spacing w:after="0" w:line="240" w:lineRule="auto"/>
              <w:jc w:val="center"/>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 xml:space="preserve">A) Résultats </w:t>
            </w:r>
          </w:p>
        </w:tc>
        <w:tc>
          <w:tcPr>
            <w:tcW w:w="1034" w:type="dxa"/>
            <w:tcBorders>
              <w:top w:val="single" w:sz="4" w:space="0" w:color="auto"/>
              <w:left w:val="nil"/>
              <w:bottom w:val="single" w:sz="4" w:space="0" w:color="auto"/>
              <w:right w:val="single" w:sz="4" w:space="0" w:color="auto"/>
            </w:tcBorders>
            <w:shd w:val="clear" w:color="D9E2F3" w:fill="D9E2F3"/>
            <w:vAlign w:val="center"/>
            <w:hideMark/>
          </w:tcPr>
          <w:p w14:paraId="4E243646" w14:textId="77777777" w:rsidR="00F877F8" w:rsidRPr="00137675" w:rsidRDefault="00F877F8" w:rsidP="00F877F8">
            <w:pPr>
              <w:spacing w:after="0" w:line="240" w:lineRule="auto"/>
              <w:jc w:val="center"/>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 xml:space="preserve"> B) Budget Total initial (USD) reçu tel que dans le document de programme (indiquer si révision)</w:t>
            </w:r>
          </w:p>
        </w:tc>
        <w:tc>
          <w:tcPr>
            <w:tcW w:w="1034" w:type="dxa"/>
            <w:tcBorders>
              <w:top w:val="single" w:sz="4" w:space="0" w:color="auto"/>
              <w:left w:val="nil"/>
              <w:bottom w:val="single" w:sz="4" w:space="0" w:color="auto"/>
              <w:right w:val="single" w:sz="4" w:space="0" w:color="auto"/>
            </w:tcBorders>
            <w:shd w:val="clear" w:color="D9E2F3" w:fill="D9E2F3"/>
            <w:vAlign w:val="center"/>
            <w:hideMark/>
          </w:tcPr>
          <w:p w14:paraId="5E42FD5C" w14:textId="77777777" w:rsidR="00F877F8" w:rsidRPr="00137675" w:rsidRDefault="00F877F8" w:rsidP="00F877F8">
            <w:pPr>
              <w:spacing w:after="0" w:line="240" w:lineRule="auto"/>
              <w:jc w:val="center"/>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 xml:space="preserve"> B) Budget Total (USD) reçu tel que dans le document de programme (indiquer si révision)</w:t>
            </w:r>
          </w:p>
        </w:tc>
        <w:tc>
          <w:tcPr>
            <w:tcW w:w="1034" w:type="dxa"/>
            <w:tcBorders>
              <w:top w:val="single" w:sz="4" w:space="0" w:color="auto"/>
              <w:left w:val="nil"/>
              <w:bottom w:val="single" w:sz="4" w:space="0" w:color="auto"/>
              <w:right w:val="single" w:sz="4" w:space="0" w:color="auto"/>
            </w:tcBorders>
            <w:shd w:val="clear" w:color="D9E2F3" w:fill="D9E2F3"/>
            <w:vAlign w:val="center"/>
            <w:hideMark/>
          </w:tcPr>
          <w:p w14:paraId="4AFE9BC5" w14:textId="77777777" w:rsidR="00F877F8" w:rsidRPr="00137675" w:rsidRDefault="00F877F8" w:rsidP="00F877F8">
            <w:pPr>
              <w:spacing w:after="0" w:line="240" w:lineRule="auto"/>
              <w:jc w:val="center"/>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 xml:space="preserve">C) Budget prévu pour la période de rapportage </w:t>
            </w:r>
            <w:r w:rsidRPr="00137675">
              <w:rPr>
                <w:rFonts w:ascii="Avenir" w:eastAsia="Times New Roman" w:hAnsi="Avenir" w:cstheme="majorHAnsi"/>
                <w:b/>
                <w:bCs/>
                <w:color w:val="000000"/>
                <w:sz w:val="16"/>
                <w:szCs w:val="16"/>
                <w:lang w:eastAsia="zh-CN"/>
              </w:rPr>
              <w:br/>
              <w:t>(année 2025)</w:t>
            </w:r>
          </w:p>
        </w:tc>
        <w:tc>
          <w:tcPr>
            <w:tcW w:w="935" w:type="dxa"/>
            <w:tcBorders>
              <w:top w:val="single" w:sz="4" w:space="0" w:color="auto"/>
              <w:left w:val="nil"/>
              <w:bottom w:val="single" w:sz="4" w:space="0" w:color="auto"/>
              <w:right w:val="single" w:sz="4" w:space="0" w:color="auto"/>
            </w:tcBorders>
            <w:shd w:val="clear" w:color="D9E2F3" w:fill="D9E2F3"/>
            <w:vAlign w:val="center"/>
            <w:hideMark/>
          </w:tcPr>
          <w:p w14:paraId="24AABD3E" w14:textId="77777777" w:rsidR="00F877F8" w:rsidRPr="00137675" w:rsidRDefault="00F877F8" w:rsidP="00F877F8">
            <w:pPr>
              <w:spacing w:after="0" w:line="240" w:lineRule="auto"/>
              <w:jc w:val="center"/>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D) Dépenses annuelles au 31/12/2025</w:t>
            </w:r>
          </w:p>
        </w:tc>
        <w:tc>
          <w:tcPr>
            <w:tcW w:w="1141" w:type="dxa"/>
            <w:tcBorders>
              <w:top w:val="single" w:sz="4" w:space="0" w:color="auto"/>
              <w:left w:val="nil"/>
              <w:bottom w:val="single" w:sz="4" w:space="0" w:color="auto"/>
              <w:right w:val="single" w:sz="4" w:space="0" w:color="auto"/>
            </w:tcBorders>
            <w:shd w:val="clear" w:color="D9E2F3" w:fill="D9E2F3"/>
            <w:vAlign w:val="center"/>
            <w:hideMark/>
          </w:tcPr>
          <w:p w14:paraId="452AC3D9" w14:textId="77777777" w:rsidR="00F877F8" w:rsidRPr="00137675" w:rsidRDefault="00F877F8" w:rsidP="00F877F8">
            <w:pPr>
              <w:spacing w:after="0" w:line="240" w:lineRule="auto"/>
              <w:jc w:val="center"/>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E) Solde au 10/07/2025</w:t>
            </w:r>
          </w:p>
        </w:tc>
        <w:tc>
          <w:tcPr>
            <w:tcW w:w="1052" w:type="dxa"/>
            <w:tcBorders>
              <w:top w:val="single" w:sz="4" w:space="0" w:color="auto"/>
              <w:left w:val="nil"/>
              <w:bottom w:val="single" w:sz="4" w:space="0" w:color="auto"/>
              <w:right w:val="single" w:sz="4" w:space="0" w:color="auto"/>
            </w:tcBorders>
            <w:shd w:val="clear" w:color="D9E2F3" w:fill="D9E2F3"/>
            <w:hideMark/>
          </w:tcPr>
          <w:p w14:paraId="14A82AE2" w14:textId="77777777" w:rsidR="00F877F8" w:rsidRPr="00137675" w:rsidRDefault="00F877F8" w:rsidP="00F877F8">
            <w:pPr>
              <w:spacing w:after="0" w:line="240" w:lineRule="auto"/>
              <w:jc w:val="center"/>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F) Taux de décaissement sur la période de rapportage</w:t>
            </w:r>
          </w:p>
        </w:tc>
        <w:tc>
          <w:tcPr>
            <w:tcW w:w="1163" w:type="dxa"/>
            <w:tcBorders>
              <w:top w:val="single" w:sz="4" w:space="0" w:color="auto"/>
              <w:left w:val="nil"/>
              <w:bottom w:val="single" w:sz="4" w:space="0" w:color="auto"/>
              <w:right w:val="single" w:sz="4" w:space="0" w:color="auto"/>
            </w:tcBorders>
            <w:shd w:val="clear" w:color="D9E2F3" w:fill="D9E2F3"/>
            <w:vAlign w:val="center"/>
            <w:hideMark/>
          </w:tcPr>
          <w:p w14:paraId="1281EBC8" w14:textId="77777777" w:rsidR="00F877F8" w:rsidRPr="00137675" w:rsidRDefault="00F877F8" w:rsidP="00F877F8">
            <w:pPr>
              <w:spacing w:after="0" w:line="240" w:lineRule="auto"/>
              <w:jc w:val="center"/>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Décaissement cumulatif depuis le début du programme</w:t>
            </w:r>
          </w:p>
        </w:tc>
        <w:tc>
          <w:tcPr>
            <w:tcW w:w="1112" w:type="dxa"/>
            <w:tcBorders>
              <w:top w:val="single" w:sz="4" w:space="0" w:color="auto"/>
              <w:left w:val="nil"/>
              <w:bottom w:val="single" w:sz="4" w:space="0" w:color="auto"/>
              <w:right w:val="single" w:sz="4" w:space="0" w:color="auto"/>
            </w:tcBorders>
            <w:shd w:val="clear" w:color="D9E2F3" w:fill="D9E2F3"/>
            <w:vAlign w:val="center"/>
            <w:hideMark/>
          </w:tcPr>
          <w:p w14:paraId="1D3F1CAB" w14:textId="77777777" w:rsidR="00F877F8" w:rsidRPr="00137675" w:rsidRDefault="00F877F8" w:rsidP="00F877F8">
            <w:pPr>
              <w:spacing w:after="0" w:line="240" w:lineRule="auto"/>
              <w:jc w:val="center"/>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G) Taux de décaissement cumulatif depuis le début du programme</w:t>
            </w:r>
          </w:p>
        </w:tc>
        <w:tc>
          <w:tcPr>
            <w:tcW w:w="1085" w:type="dxa"/>
            <w:tcBorders>
              <w:top w:val="single" w:sz="4" w:space="0" w:color="auto"/>
              <w:left w:val="nil"/>
              <w:bottom w:val="single" w:sz="4" w:space="0" w:color="auto"/>
              <w:right w:val="single" w:sz="4" w:space="0" w:color="auto"/>
            </w:tcBorders>
            <w:shd w:val="clear" w:color="D9E2F3" w:fill="D9E2F3"/>
            <w:vAlign w:val="center"/>
            <w:hideMark/>
          </w:tcPr>
          <w:p w14:paraId="193B8AC4" w14:textId="77777777" w:rsidR="00F877F8" w:rsidRPr="00137675" w:rsidRDefault="00F877F8" w:rsidP="00F877F8">
            <w:pPr>
              <w:spacing w:after="0" w:line="240" w:lineRule="auto"/>
              <w:jc w:val="center"/>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 xml:space="preserve">H) solde cumulative totale </w:t>
            </w:r>
          </w:p>
        </w:tc>
        <w:tc>
          <w:tcPr>
            <w:tcW w:w="1006" w:type="dxa"/>
            <w:tcBorders>
              <w:top w:val="single" w:sz="4" w:space="0" w:color="auto"/>
              <w:left w:val="nil"/>
              <w:bottom w:val="single" w:sz="4" w:space="0" w:color="auto"/>
              <w:right w:val="single" w:sz="4" w:space="0" w:color="auto"/>
            </w:tcBorders>
            <w:shd w:val="clear" w:color="D9E2F3" w:fill="D9E2F3"/>
            <w:vAlign w:val="center"/>
            <w:hideMark/>
          </w:tcPr>
          <w:p w14:paraId="1C472EFD" w14:textId="77777777" w:rsidR="00F877F8" w:rsidRPr="00137675" w:rsidRDefault="00F877F8" w:rsidP="00F877F8">
            <w:pPr>
              <w:spacing w:after="0" w:line="240" w:lineRule="auto"/>
              <w:jc w:val="center"/>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Montants engagés mais non dépensés</w:t>
            </w:r>
          </w:p>
        </w:tc>
      </w:tr>
      <w:tr w:rsidR="00143B38" w:rsidRPr="00137675" w14:paraId="21AB4295" w14:textId="77777777" w:rsidTr="00150F68">
        <w:trPr>
          <w:trHeight w:val="340"/>
          <w:jc w:val="center"/>
        </w:trPr>
        <w:tc>
          <w:tcPr>
            <w:tcW w:w="15005" w:type="dxa"/>
            <w:gridSpan w:val="12"/>
            <w:tcBorders>
              <w:top w:val="single" w:sz="4" w:space="0" w:color="auto"/>
              <w:left w:val="single" w:sz="4" w:space="0" w:color="auto"/>
              <w:bottom w:val="single" w:sz="4" w:space="0" w:color="auto"/>
              <w:right w:val="single" w:sz="4" w:space="0" w:color="auto"/>
            </w:tcBorders>
            <w:shd w:val="clear" w:color="FEF2CB" w:fill="1F4E78"/>
            <w:vAlign w:val="center"/>
            <w:hideMark/>
          </w:tcPr>
          <w:p w14:paraId="1D7B63AA" w14:textId="4CE093B7" w:rsidR="00143B38" w:rsidRPr="00137675" w:rsidRDefault="00143B38" w:rsidP="00F877F8">
            <w:pPr>
              <w:spacing w:after="0" w:line="240" w:lineRule="auto"/>
              <w:rPr>
                <w:rFonts w:ascii="Avenir" w:eastAsia="Times New Roman" w:hAnsi="Avenir" w:cstheme="majorHAnsi"/>
                <w:b/>
                <w:bCs/>
                <w:color w:val="FFFFFF"/>
                <w:sz w:val="16"/>
                <w:szCs w:val="16"/>
                <w:lang w:eastAsia="zh-CN"/>
              </w:rPr>
            </w:pPr>
            <w:r w:rsidRPr="00137675">
              <w:rPr>
                <w:rFonts w:ascii="Avenir" w:eastAsia="Times New Roman" w:hAnsi="Avenir" w:cstheme="majorHAnsi"/>
                <w:b/>
                <w:bCs/>
                <w:color w:val="FFFFFF"/>
                <w:sz w:val="16"/>
                <w:szCs w:val="16"/>
                <w:lang w:eastAsia="zh-CN"/>
              </w:rPr>
              <w:t>Effet 1 :Une coordination et gouvernance interministérielles améliorées résultent en un régime d'autorisation, d'application de la loi et fiscal des activités économiques qui ne pousse pas les acteurs économiques à l’exploitation des forêts et aux activités illégales ; et un climat des affaires favorable aux investissements respectueux des forêts</w:t>
            </w:r>
          </w:p>
        </w:tc>
      </w:tr>
      <w:tr w:rsidR="00143B38" w:rsidRPr="00137675" w14:paraId="1802B2E5" w14:textId="77777777" w:rsidTr="00150F68">
        <w:trPr>
          <w:trHeight w:val="454"/>
          <w:jc w:val="center"/>
        </w:trPr>
        <w:tc>
          <w:tcPr>
            <w:tcW w:w="15005" w:type="dxa"/>
            <w:gridSpan w:val="12"/>
            <w:tcBorders>
              <w:top w:val="single" w:sz="4" w:space="0" w:color="auto"/>
              <w:left w:val="single" w:sz="4" w:space="0" w:color="auto"/>
              <w:bottom w:val="single" w:sz="4" w:space="0" w:color="auto"/>
              <w:right w:val="single" w:sz="4" w:space="0" w:color="auto"/>
            </w:tcBorders>
            <w:shd w:val="clear" w:color="FEF2CB" w:fill="9BC2E6"/>
            <w:vAlign w:val="center"/>
            <w:hideMark/>
          </w:tcPr>
          <w:p w14:paraId="491DD1B4" w14:textId="33A3B1F2" w:rsidR="00143B38" w:rsidRPr="00137675" w:rsidRDefault="00143B38" w:rsidP="00F877F8">
            <w:pPr>
              <w:spacing w:after="0" w:line="240" w:lineRule="auto"/>
              <w:rPr>
                <w:rFonts w:ascii="Avenir" w:eastAsia="Times New Roman" w:hAnsi="Avenir" w:cstheme="majorHAnsi"/>
                <w:b/>
                <w:bCs/>
                <w:sz w:val="16"/>
                <w:szCs w:val="16"/>
                <w:lang w:eastAsia="zh-CN"/>
              </w:rPr>
            </w:pPr>
            <w:r w:rsidRPr="00137675">
              <w:rPr>
                <w:rFonts w:ascii="Avenir" w:eastAsia="Times New Roman" w:hAnsi="Avenir" w:cstheme="majorHAnsi"/>
                <w:b/>
                <w:bCs/>
                <w:sz w:val="16"/>
                <w:szCs w:val="16"/>
                <w:lang w:eastAsia="zh-CN"/>
              </w:rPr>
              <w:t>Produit 1.1 : Les Ong nationales dotées des  capacités (organisationnelles, et de gestion programmatique et fiduciaire) renforcées ont développé des projets/programmes  d’investissements REDD+ répondant aux normes et standards de qualité requis et éligibles aux financements CAFI.</w:t>
            </w:r>
          </w:p>
        </w:tc>
      </w:tr>
      <w:tr w:rsidR="00F877F8" w:rsidRPr="00137675" w14:paraId="52B855FD" w14:textId="77777777" w:rsidTr="00150F68">
        <w:trPr>
          <w:gridAfter w:val="1"/>
          <w:wAfter w:w="19" w:type="dxa"/>
          <w:trHeight w:val="753"/>
          <w:jc w:val="center"/>
        </w:trPr>
        <w:tc>
          <w:tcPr>
            <w:tcW w:w="4390" w:type="dxa"/>
            <w:tcBorders>
              <w:top w:val="nil"/>
              <w:left w:val="single" w:sz="4" w:space="0" w:color="auto"/>
              <w:bottom w:val="single" w:sz="4" w:space="0" w:color="auto"/>
              <w:right w:val="single" w:sz="4" w:space="0" w:color="auto"/>
            </w:tcBorders>
            <w:vAlign w:val="center"/>
            <w:hideMark/>
          </w:tcPr>
          <w:p w14:paraId="3A95C020" w14:textId="77777777" w:rsidR="00F877F8" w:rsidRPr="00137675" w:rsidRDefault="00F877F8" w:rsidP="00F877F8">
            <w:pPr>
              <w:spacing w:after="0" w:line="240" w:lineRule="auto"/>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 xml:space="preserve">Evaluer les capacités organisationnelles, de gestion (programmatique et fiduciaire) des ONGN  sélectionnées par le SE FONAREDD à la suite de l’AMI de CAFI2 </w:t>
            </w:r>
          </w:p>
        </w:tc>
        <w:tc>
          <w:tcPr>
            <w:tcW w:w="1034" w:type="dxa"/>
            <w:tcBorders>
              <w:top w:val="nil"/>
              <w:left w:val="nil"/>
              <w:bottom w:val="single" w:sz="4" w:space="0" w:color="auto"/>
              <w:right w:val="single" w:sz="4" w:space="0" w:color="auto"/>
            </w:tcBorders>
            <w:noWrap/>
            <w:vAlign w:val="center"/>
            <w:hideMark/>
          </w:tcPr>
          <w:p w14:paraId="1DF869AA"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270 000,00</w:t>
            </w:r>
          </w:p>
        </w:tc>
        <w:tc>
          <w:tcPr>
            <w:tcW w:w="1034" w:type="dxa"/>
            <w:tcBorders>
              <w:top w:val="nil"/>
              <w:left w:val="nil"/>
              <w:bottom w:val="single" w:sz="4" w:space="0" w:color="auto"/>
              <w:right w:val="single" w:sz="4" w:space="0" w:color="auto"/>
            </w:tcBorders>
            <w:noWrap/>
            <w:vAlign w:val="center"/>
            <w:hideMark/>
          </w:tcPr>
          <w:p w14:paraId="5DFA50A9"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270 000,00</w:t>
            </w:r>
          </w:p>
        </w:tc>
        <w:tc>
          <w:tcPr>
            <w:tcW w:w="1034" w:type="dxa"/>
            <w:tcBorders>
              <w:top w:val="nil"/>
              <w:left w:val="nil"/>
              <w:bottom w:val="single" w:sz="4" w:space="0" w:color="auto"/>
              <w:right w:val="single" w:sz="4" w:space="0" w:color="auto"/>
            </w:tcBorders>
            <w:noWrap/>
            <w:vAlign w:val="center"/>
            <w:hideMark/>
          </w:tcPr>
          <w:p w14:paraId="66F53C2F"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270 000,00</w:t>
            </w:r>
          </w:p>
        </w:tc>
        <w:tc>
          <w:tcPr>
            <w:tcW w:w="935" w:type="dxa"/>
            <w:tcBorders>
              <w:top w:val="nil"/>
              <w:left w:val="nil"/>
              <w:bottom w:val="single" w:sz="4" w:space="0" w:color="auto"/>
              <w:right w:val="single" w:sz="4" w:space="0" w:color="auto"/>
            </w:tcBorders>
            <w:noWrap/>
            <w:vAlign w:val="center"/>
            <w:hideMark/>
          </w:tcPr>
          <w:p w14:paraId="6912BA47" w14:textId="77777777" w:rsidR="00F877F8" w:rsidRPr="00137675" w:rsidRDefault="00F877F8" w:rsidP="00F877F8">
            <w:pPr>
              <w:spacing w:after="0" w:line="240" w:lineRule="auto"/>
              <w:jc w:val="right"/>
              <w:rPr>
                <w:rFonts w:ascii="Avenir" w:eastAsia="Times New Roman" w:hAnsi="Avenir" w:cstheme="majorHAnsi"/>
                <w:sz w:val="16"/>
                <w:szCs w:val="16"/>
                <w:lang w:eastAsia="zh-CN"/>
              </w:rPr>
            </w:pPr>
            <w:r w:rsidRPr="00137675">
              <w:rPr>
                <w:rFonts w:ascii="Avenir" w:eastAsia="Times New Roman" w:hAnsi="Avenir" w:cstheme="majorHAnsi"/>
                <w:sz w:val="16"/>
                <w:szCs w:val="16"/>
                <w:lang w:eastAsia="zh-CN"/>
              </w:rPr>
              <w:t>36 047,00</w:t>
            </w:r>
          </w:p>
        </w:tc>
        <w:tc>
          <w:tcPr>
            <w:tcW w:w="1141" w:type="dxa"/>
            <w:tcBorders>
              <w:top w:val="nil"/>
              <w:left w:val="nil"/>
              <w:bottom w:val="single" w:sz="4" w:space="0" w:color="auto"/>
              <w:right w:val="single" w:sz="4" w:space="0" w:color="auto"/>
            </w:tcBorders>
            <w:noWrap/>
            <w:vAlign w:val="center"/>
            <w:hideMark/>
          </w:tcPr>
          <w:p w14:paraId="0E812284"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233 953,00</w:t>
            </w:r>
          </w:p>
        </w:tc>
        <w:tc>
          <w:tcPr>
            <w:tcW w:w="1052" w:type="dxa"/>
            <w:tcBorders>
              <w:top w:val="nil"/>
              <w:left w:val="nil"/>
              <w:bottom w:val="single" w:sz="4" w:space="0" w:color="auto"/>
              <w:right w:val="single" w:sz="4" w:space="0" w:color="auto"/>
            </w:tcBorders>
            <w:noWrap/>
            <w:vAlign w:val="center"/>
            <w:hideMark/>
          </w:tcPr>
          <w:p w14:paraId="0B15EAF0"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13,35%</w:t>
            </w:r>
          </w:p>
        </w:tc>
        <w:tc>
          <w:tcPr>
            <w:tcW w:w="1163" w:type="dxa"/>
            <w:tcBorders>
              <w:top w:val="nil"/>
              <w:left w:val="nil"/>
              <w:bottom w:val="single" w:sz="4" w:space="0" w:color="auto"/>
              <w:right w:val="single" w:sz="4" w:space="0" w:color="auto"/>
            </w:tcBorders>
            <w:noWrap/>
            <w:vAlign w:val="center"/>
            <w:hideMark/>
          </w:tcPr>
          <w:p w14:paraId="62E2A984"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36 047,00</w:t>
            </w:r>
          </w:p>
        </w:tc>
        <w:tc>
          <w:tcPr>
            <w:tcW w:w="1112" w:type="dxa"/>
            <w:tcBorders>
              <w:top w:val="nil"/>
              <w:left w:val="nil"/>
              <w:bottom w:val="single" w:sz="4" w:space="0" w:color="auto"/>
              <w:right w:val="single" w:sz="4" w:space="0" w:color="auto"/>
            </w:tcBorders>
            <w:noWrap/>
            <w:vAlign w:val="center"/>
            <w:hideMark/>
          </w:tcPr>
          <w:p w14:paraId="2C8E0CDD"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13,35%</w:t>
            </w:r>
          </w:p>
        </w:tc>
        <w:tc>
          <w:tcPr>
            <w:tcW w:w="1085" w:type="dxa"/>
            <w:tcBorders>
              <w:top w:val="nil"/>
              <w:left w:val="nil"/>
              <w:bottom w:val="single" w:sz="4" w:space="0" w:color="auto"/>
              <w:right w:val="single" w:sz="4" w:space="0" w:color="auto"/>
            </w:tcBorders>
            <w:noWrap/>
            <w:vAlign w:val="center"/>
            <w:hideMark/>
          </w:tcPr>
          <w:p w14:paraId="609040F1"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233 953,00</w:t>
            </w:r>
          </w:p>
        </w:tc>
        <w:tc>
          <w:tcPr>
            <w:tcW w:w="1006" w:type="dxa"/>
            <w:tcBorders>
              <w:top w:val="nil"/>
              <w:left w:val="nil"/>
              <w:bottom w:val="single" w:sz="4" w:space="0" w:color="auto"/>
              <w:right w:val="single" w:sz="4" w:space="0" w:color="auto"/>
            </w:tcBorders>
            <w:noWrap/>
            <w:vAlign w:val="center"/>
            <w:hideMark/>
          </w:tcPr>
          <w:p w14:paraId="19184268"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36411,00</w:t>
            </w:r>
          </w:p>
        </w:tc>
      </w:tr>
      <w:tr w:rsidR="00F877F8" w:rsidRPr="00137675" w14:paraId="2931031B" w14:textId="77777777" w:rsidTr="00150F68">
        <w:trPr>
          <w:gridAfter w:val="1"/>
          <w:wAfter w:w="19" w:type="dxa"/>
          <w:trHeight w:val="871"/>
          <w:jc w:val="center"/>
        </w:trPr>
        <w:tc>
          <w:tcPr>
            <w:tcW w:w="4390" w:type="dxa"/>
            <w:tcBorders>
              <w:top w:val="nil"/>
              <w:left w:val="single" w:sz="4" w:space="0" w:color="auto"/>
              <w:bottom w:val="single" w:sz="4" w:space="0" w:color="auto"/>
              <w:right w:val="single" w:sz="4" w:space="0" w:color="auto"/>
            </w:tcBorders>
            <w:vAlign w:val="center"/>
            <w:hideMark/>
          </w:tcPr>
          <w:p w14:paraId="04C7AC52" w14:textId="77777777" w:rsidR="00F877F8" w:rsidRPr="00137675" w:rsidRDefault="00F877F8" w:rsidP="00F877F8">
            <w:pPr>
              <w:spacing w:after="0" w:line="240" w:lineRule="auto"/>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 xml:space="preserve">Développer/mettre en œuvre un plan de renforcement des capacités  des Ong nationales  évaluées (formations spécifiques, visites d’échanges d’expériences, …) </w:t>
            </w:r>
          </w:p>
        </w:tc>
        <w:tc>
          <w:tcPr>
            <w:tcW w:w="1034" w:type="dxa"/>
            <w:tcBorders>
              <w:top w:val="nil"/>
              <w:left w:val="nil"/>
              <w:bottom w:val="single" w:sz="4" w:space="0" w:color="auto"/>
              <w:right w:val="single" w:sz="4" w:space="0" w:color="auto"/>
            </w:tcBorders>
            <w:noWrap/>
            <w:vAlign w:val="center"/>
            <w:hideMark/>
          </w:tcPr>
          <w:p w14:paraId="7B2A7E5B"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500 000,00</w:t>
            </w:r>
          </w:p>
        </w:tc>
        <w:tc>
          <w:tcPr>
            <w:tcW w:w="1034" w:type="dxa"/>
            <w:tcBorders>
              <w:top w:val="nil"/>
              <w:left w:val="nil"/>
              <w:bottom w:val="single" w:sz="4" w:space="0" w:color="auto"/>
              <w:right w:val="single" w:sz="4" w:space="0" w:color="auto"/>
            </w:tcBorders>
            <w:noWrap/>
            <w:vAlign w:val="center"/>
            <w:hideMark/>
          </w:tcPr>
          <w:p w14:paraId="283E6E95"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500 000,00</w:t>
            </w:r>
          </w:p>
        </w:tc>
        <w:tc>
          <w:tcPr>
            <w:tcW w:w="1034" w:type="dxa"/>
            <w:tcBorders>
              <w:top w:val="nil"/>
              <w:left w:val="nil"/>
              <w:bottom w:val="single" w:sz="4" w:space="0" w:color="auto"/>
              <w:right w:val="single" w:sz="4" w:space="0" w:color="auto"/>
            </w:tcBorders>
            <w:noWrap/>
            <w:vAlign w:val="center"/>
            <w:hideMark/>
          </w:tcPr>
          <w:p w14:paraId="7E2517FA"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500 000,00</w:t>
            </w:r>
          </w:p>
        </w:tc>
        <w:tc>
          <w:tcPr>
            <w:tcW w:w="935" w:type="dxa"/>
            <w:tcBorders>
              <w:top w:val="nil"/>
              <w:left w:val="nil"/>
              <w:bottom w:val="single" w:sz="4" w:space="0" w:color="auto"/>
              <w:right w:val="single" w:sz="4" w:space="0" w:color="auto"/>
            </w:tcBorders>
            <w:noWrap/>
            <w:vAlign w:val="center"/>
            <w:hideMark/>
          </w:tcPr>
          <w:p w14:paraId="7015C775" w14:textId="77777777" w:rsidR="00F877F8" w:rsidRPr="00137675" w:rsidRDefault="00F877F8" w:rsidP="00F877F8">
            <w:pPr>
              <w:spacing w:after="0" w:line="240" w:lineRule="auto"/>
              <w:jc w:val="right"/>
              <w:rPr>
                <w:rFonts w:ascii="Avenir" w:eastAsia="Times New Roman" w:hAnsi="Avenir" w:cstheme="majorHAnsi"/>
                <w:sz w:val="16"/>
                <w:szCs w:val="16"/>
                <w:lang w:eastAsia="zh-CN"/>
              </w:rPr>
            </w:pPr>
            <w:r w:rsidRPr="00137675">
              <w:rPr>
                <w:rFonts w:ascii="Avenir" w:eastAsia="Times New Roman" w:hAnsi="Avenir" w:cstheme="majorHAnsi"/>
                <w:sz w:val="16"/>
                <w:szCs w:val="16"/>
                <w:lang w:eastAsia="zh-CN"/>
              </w:rPr>
              <w:t>0,00</w:t>
            </w:r>
          </w:p>
        </w:tc>
        <w:tc>
          <w:tcPr>
            <w:tcW w:w="1141" w:type="dxa"/>
            <w:tcBorders>
              <w:top w:val="nil"/>
              <w:left w:val="nil"/>
              <w:bottom w:val="single" w:sz="4" w:space="0" w:color="auto"/>
              <w:right w:val="single" w:sz="4" w:space="0" w:color="auto"/>
            </w:tcBorders>
            <w:noWrap/>
            <w:vAlign w:val="center"/>
            <w:hideMark/>
          </w:tcPr>
          <w:p w14:paraId="0E91B43D"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500 000,00</w:t>
            </w:r>
          </w:p>
        </w:tc>
        <w:tc>
          <w:tcPr>
            <w:tcW w:w="1052" w:type="dxa"/>
            <w:tcBorders>
              <w:top w:val="nil"/>
              <w:left w:val="nil"/>
              <w:bottom w:val="single" w:sz="4" w:space="0" w:color="auto"/>
              <w:right w:val="single" w:sz="4" w:space="0" w:color="auto"/>
            </w:tcBorders>
            <w:noWrap/>
            <w:vAlign w:val="center"/>
            <w:hideMark/>
          </w:tcPr>
          <w:p w14:paraId="06BC4ED2"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0,00%</w:t>
            </w:r>
          </w:p>
        </w:tc>
        <w:tc>
          <w:tcPr>
            <w:tcW w:w="1163" w:type="dxa"/>
            <w:tcBorders>
              <w:top w:val="nil"/>
              <w:left w:val="nil"/>
              <w:bottom w:val="single" w:sz="4" w:space="0" w:color="auto"/>
              <w:right w:val="single" w:sz="4" w:space="0" w:color="auto"/>
            </w:tcBorders>
            <w:noWrap/>
            <w:vAlign w:val="center"/>
            <w:hideMark/>
          </w:tcPr>
          <w:p w14:paraId="01288CC9"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0,00</w:t>
            </w:r>
          </w:p>
        </w:tc>
        <w:tc>
          <w:tcPr>
            <w:tcW w:w="1112" w:type="dxa"/>
            <w:tcBorders>
              <w:top w:val="nil"/>
              <w:left w:val="nil"/>
              <w:bottom w:val="single" w:sz="4" w:space="0" w:color="auto"/>
              <w:right w:val="single" w:sz="4" w:space="0" w:color="auto"/>
            </w:tcBorders>
            <w:noWrap/>
            <w:vAlign w:val="center"/>
            <w:hideMark/>
          </w:tcPr>
          <w:p w14:paraId="0BAD9ADE"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0,00%</w:t>
            </w:r>
          </w:p>
        </w:tc>
        <w:tc>
          <w:tcPr>
            <w:tcW w:w="1085" w:type="dxa"/>
            <w:tcBorders>
              <w:top w:val="nil"/>
              <w:left w:val="nil"/>
              <w:bottom w:val="single" w:sz="4" w:space="0" w:color="auto"/>
              <w:right w:val="single" w:sz="4" w:space="0" w:color="auto"/>
            </w:tcBorders>
            <w:noWrap/>
            <w:vAlign w:val="center"/>
            <w:hideMark/>
          </w:tcPr>
          <w:p w14:paraId="1E1AF1B2"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500 000,00</w:t>
            </w:r>
          </w:p>
        </w:tc>
        <w:tc>
          <w:tcPr>
            <w:tcW w:w="1006" w:type="dxa"/>
            <w:tcBorders>
              <w:top w:val="nil"/>
              <w:left w:val="nil"/>
              <w:bottom w:val="single" w:sz="4" w:space="0" w:color="auto"/>
              <w:right w:val="single" w:sz="4" w:space="0" w:color="auto"/>
            </w:tcBorders>
            <w:noWrap/>
            <w:vAlign w:val="bottom"/>
            <w:hideMark/>
          </w:tcPr>
          <w:p w14:paraId="0AB6FDBD" w14:textId="77777777" w:rsidR="00F877F8" w:rsidRPr="00137675" w:rsidRDefault="00F877F8" w:rsidP="00F877F8">
            <w:pPr>
              <w:spacing w:after="0" w:line="240" w:lineRule="auto"/>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 </w:t>
            </w:r>
          </w:p>
        </w:tc>
      </w:tr>
      <w:tr w:rsidR="00F877F8" w:rsidRPr="00137675" w14:paraId="2E300CF4" w14:textId="77777777" w:rsidTr="00150F68">
        <w:trPr>
          <w:gridAfter w:val="1"/>
          <w:wAfter w:w="19" w:type="dxa"/>
          <w:trHeight w:val="753"/>
          <w:jc w:val="center"/>
        </w:trPr>
        <w:tc>
          <w:tcPr>
            <w:tcW w:w="4390" w:type="dxa"/>
            <w:tcBorders>
              <w:top w:val="nil"/>
              <w:left w:val="single" w:sz="4" w:space="0" w:color="auto"/>
              <w:bottom w:val="single" w:sz="4" w:space="0" w:color="auto"/>
              <w:right w:val="single" w:sz="4" w:space="0" w:color="auto"/>
            </w:tcBorders>
            <w:vAlign w:val="center"/>
            <w:hideMark/>
          </w:tcPr>
          <w:p w14:paraId="5850F0EC" w14:textId="77777777" w:rsidR="00F877F8" w:rsidRPr="00137675" w:rsidRDefault="00F877F8" w:rsidP="00F877F8">
            <w:pPr>
              <w:spacing w:after="0" w:line="240" w:lineRule="auto"/>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Mettre des fonds de préparation pour la rédaction des projets/programmes à la disposition des Ong nationales  à risques faible et modérées (subvention, appui ciblé, …)</w:t>
            </w:r>
          </w:p>
        </w:tc>
        <w:tc>
          <w:tcPr>
            <w:tcW w:w="1034" w:type="dxa"/>
            <w:tcBorders>
              <w:top w:val="nil"/>
              <w:left w:val="nil"/>
              <w:bottom w:val="single" w:sz="4" w:space="0" w:color="auto"/>
              <w:right w:val="single" w:sz="4" w:space="0" w:color="auto"/>
            </w:tcBorders>
            <w:noWrap/>
            <w:vAlign w:val="center"/>
            <w:hideMark/>
          </w:tcPr>
          <w:p w14:paraId="34376238"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538 258,88</w:t>
            </w:r>
          </w:p>
        </w:tc>
        <w:tc>
          <w:tcPr>
            <w:tcW w:w="1034" w:type="dxa"/>
            <w:tcBorders>
              <w:top w:val="nil"/>
              <w:left w:val="nil"/>
              <w:bottom w:val="single" w:sz="4" w:space="0" w:color="auto"/>
              <w:right w:val="single" w:sz="4" w:space="0" w:color="auto"/>
            </w:tcBorders>
            <w:noWrap/>
            <w:vAlign w:val="center"/>
            <w:hideMark/>
          </w:tcPr>
          <w:p w14:paraId="4BBFBD48"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538 258,88</w:t>
            </w:r>
          </w:p>
        </w:tc>
        <w:tc>
          <w:tcPr>
            <w:tcW w:w="1034" w:type="dxa"/>
            <w:tcBorders>
              <w:top w:val="nil"/>
              <w:left w:val="nil"/>
              <w:bottom w:val="single" w:sz="4" w:space="0" w:color="auto"/>
              <w:right w:val="single" w:sz="4" w:space="0" w:color="auto"/>
            </w:tcBorders>
            <w:noWrap/>
            <w:vAlign w:val="center"/>
            <w:hideMark/>
          </w:tcPr>
          <w:p w14:paraId="15CD632D"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538 258,88</w:t>
            </w:r>
          </w:p>
        </w:tc>
        <w:tc>
          <w:tcPr>
            <w:tcW w:w="935" w:type="dxa"/>
            <w:tcBorders>
              <w:top w:val="nil"/>
              <w:left w:val="nil"/>
              <w:bottom w:val="single" w:sz="4" w:space="0" w:color="auto"/>
              <w:right w:val="single" w:sz="4" w:space="0" w:color="auto"/>
            </w:tcBorders>
            <w:noWrap/>
            <w:vAlign w:val="center"/>
            <w:hideMark/>
          </w:tcPr>
          <w:p w14:paraId="03627E08" w14:textId="77777777" w:rsidR="00F877F8" w:rsidRPr="00137675" w:rsidRDefault="00F877F8" w:rsidP="00F877F8">
            <w:pPr>
              <w:spacing w:after="0" w:line="240" w:lineRule="auto"/>
              <w:jc w:val="right"/>
              <w:rPr>
                <w:rFonts w:ascii="Avenir" w:eastAsia="Times New Roman" w:hAnsi="Avenir" w:cstheme="majorHAnsi"/>
                <w:sz w:val="16"/>
                <w:szCs w:val="16"/>
                <w:lang w:eastAsia="zh-CN"/>
              </w:rPr>
            </w:pPr>
            <w:r w:rsidRPr="00137675">
              <w:rPr>
                <w:rFonts w:ascii="Avenir" w:eastAsia="Times New Roman" w:hAnsi="Avenir" w:cstheme="majorHAnsi"/>
                <w:sz w:val="16"/>
                <w:szCs w:val="16"/>
                <w:lang w:eastAsia="zh-CN"/>
              </w:rPr>
              <w:t>263 891,30</w:t>
            </w:r>
          </w:p>
        </w:tc>
        <w:tc>
          <w:tcPr>
            <w:tcW w:w="1141" w:type="dxa"/>
            <w:tcBorders>
              <w:top w:val="nil"/>
              <w:left w:val="nil"/>
              <w:bottom w:val="single" w:sz="4" w:space="0" w:color="auto"/>
              <w:right w:val="single" w:sz="4" w:space="0" w:color="auto"/>
            </w:tcBorders>
            <w:noWrap/>
            <w:vAlign w:val="center"/>
            <w:hideMark/>
          </w:tcPr>
          <w:p w14:paraId="7489B3B9"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274 367,58</w:t>
            </w:r>
          </w:p>
        </w:tc>
        <w:tc>
          <w:tcPr>
            <w:tcW w:w="1052" w:type="dxa"/>
            <w:tcBorders>
              <w:top w:val="nil"/>
              <w:left w:val="nil"/>
              <w:bottom w:val="single" w:sz="4" w:space="0" w:color="auto"/>
              <w:right w:val="single" w:sz="4" w:space="0" w:color="auto"/>
            </w:tcBorders>
            <w:noWrap/>
            <w:vAlign w:val="center"/>
            <w:hideMark/>
          </w:tcPr>
          <w:p w14:paraId="61C0B099"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49,03%</w:t>
            </w:r>
          </w:p>
        </w:tc>
        <w:tc>
          <w:tcPr>
            <w:tcW w:w="1163" w:type="dxa"/>
            <w:tcBorders>
              <w:top w:val="nil"/>
              <w:left w:val="nil"/>
              <w:bottom w:val="single" w:sz="4" w:space="0" w:color="auto"/>
              <w:right w:val="single" w:sz="4" w:space="0" w:color="auto"/>
            </w:tcBorders>
            <w:noWrap/>
            <w:vAlign w:val="center"/>
            <w:hideMark/>
          </w:tcPr>
          <w:p w14:paraId="3843C91B"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263 891,30</w:t>
            </w:r>
          </w:p>
        </w:tc>
        <w:tc>
          <w:tcPr>
            <w:tcW w:w="1112" w:type="dxa"/>
            <w:tcBorders>
              <w:top w:val="nil"/>
              <w:left w:val="nil"/>
              <w:bottom w:val="single" w:sz="4" w:space="0" w:color="auto"/>
              <w:right w:val="single" w:sz="4" w:space="0" w:color="auto"/>
            </w:tcBorders>
            <w:noWrap/>
            <w:vAlign w:val="center"/>
            <w:hideMark/>
          </w:tcPr>
          <w:p w14:paraId="1B86DD63"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49,03%</w:t>
            </w:r>
          </w:p>
        </w:tc>
        <w:tc>
          <w:tcPr>
            <w:tcW w:w="1085" w:type="dxa"/>
            <w:tcBorders>
              <w:top w:val="nil"/>
              <w:left w:val="nil"/>
              <w:bottom w:val="single" w:sz="4" w:space="0" w:color="auto"/>
              <w:right w:val="single" w:sz="4" w:space="0" w:color="auto"/>
            </w:tcBorders>
            <w:noWrap/>
            <w:vAlign w:val="center"/>
            <w:hideMark/>
          </w:tcPr>
          <w:p w14:paraId="1FE7EADF"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274 367,58</w:t>
            </w:r>
          </w:p>
        </w:tc>
        <w:tc>
          <w:tcPr>
            <w:tcW w:w="1006" w:type="dxa"/>
            <w:tcBorders>
              <w:top w:val="nil"/>
              <w:left w:val="nil"/>
              <w:bottom w:val="single" w:sz="4" w:space="0" w:color="auto"/>
              <w:right w:val="single" w:sz="4" w:space="0" w:color="auto"/>
            </w:tcBorders>
            <w:noWrap/>
            <w:vAlign w:val="bottom"/>
            <w:hideMark/>
          </w:tcPr>
          <w:p w14:paraId="1F2A2091" w14:textId="77777777" w:rsidR="00F877F8" w:rsidRPr="00137675" w:rsidRDefault="00F877F8" w:rsidP="00F877F8">
            <w:pPr>
              <w:spacing w:after="0" w:line="240" w:lineRule="auto"/>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 </w:t>
            </w:r>
          </w:p>
        </w:tc>
      </w:tr>
      <w:tr w:rsidR="00F877F8" w:rsidRPr="00137675" w14:paraId="59D38A89" w14:textId="77777777" w:rsidTr="00150F68">
        <w:trPr>
          <w:gridAfter w:val="1"/>
          <w:wAfter w:w="19" w:type="dxa"/>
          <w:trHeight w:val="753"/>
          <w:jc w:val="center"/>
        </w:trPr>
        <w:tc>
          <w:tcPr>
            <w:tcW w:w="4390" w:type="dxa"/>
            <w:tcBorders>
              <w:top w:val="nil"/>
              <w:left w:val="single" w:sz="4" w:space="0" w:color="auto"/>
              <w:bottom w:val="single" w:sz="4" w:space="0" w:color="auto"/>
              <w:right w:val="single" w:sz="4" w:space="0" w:color="auto"/>
            </w:tcBorders>
            <w:vAlign w:val="center"/>
            <w:hideMark/>
          </w:tcPr>
          <w:p w14:paraId="046DC1EA" w14:textId="77777777" w:rsidR="00F877F8" w:rsidRPr="00137675" w:rsidRDefault="00F877F8" w:rsidP="00F877F8">
            <w:pPr>
              <w:spacing w:after="0" w:line="240" w:lineRule="auto"/>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Accompagner les Ong nationales  bénéficiaires dans le processus de rédaction des Documents de projets/programmes d’investissements REDD+</w:t>
            </w:r>
          </w:p>
        </w:tc>
        <w:tc>
          <w:tcPr>
            <w:tcW w:w="1034" w:type="dxa"/>
            <w:tcBorders>
              <w:top w:val="nil"/>
              <w:left w:val="nil"/>
              <w:bottom w:val="single" w:sz="4" w:space="0" w:color="auto"/>
              <w:right w:val="single" w:sz="4" w:space="0" w:color="auto"/>
            </w:tcBorders>
            <w:noWrap/>
            <w:vAlign w:val="center"/>
            <w:hideMark/>
          </w:tcPr>
          <w:p w14:paraId="01B4D640"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300 000,00</w:t>
            </w:r>
          </w:p>
        </w:tc>
        <w:tc>
          <w:tcPr>
            <w:tcW w:w="1034" w:type="dxa"/>
            <w:tcBorders>
              <w:top w:val="nil"/>
              <w:left w:val="nil"/>
              <w:bottom w:val="single" w:sz="4" w:space="0" w:color="auto"/>
              <w:right w:val="single" w:sz="4" w:space="0" w:color="auto"/>
            </w:tcBorders>
            <w:noWrap/>
            <w:vAlign w:val="center"/>
            <w:hideMark/>
          </w:tcPr>
          <w:p w14:paraId="118BF71F"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300 000,00</w:t>
            </w:r>
          </w:p>
        </w:tc>
        <w:tc>
          <w:tcPr>
            <w:tcW w:w="1034" w:type="dxa"/>
            <w:tcBorders>
              <w:top w:val="nil"/>
              <w:left w:val="nil"/>
              <w:bottom w:val="single" w:sz="4" w:space="0" w:color="auto"/>
              <w:right w:val="single" w:sz="4" w:space="0" w:color="auto"/>
            </w:tcBorders>
            <w:noWrap/>
            <w:vAlign w:val="center"/>
            <w:hideMark/>
          </w:tcPr>
          <w:p w14:paraId="419417A3" w14:textId="77777777" w:rsidR="00F877F8" w:rsidRPr="00137675" w:rsidRDefault="00F877F8" w:rsidP="00F877F8">
            <w:pPr>
              <w:spacing w:after="0" w:line="240" w:lineRule="auto"/>
              <w:jc w:val="right"/>
              <w:rPr>
                <w:rFonts w:ascii="Avenir" w:eastAsia="Times New Roman" w:hAnsi="Avenir" w:cstheme="majorHAnsi"/>
                <w:sz w:val="16"/>
                <w:szCs w:val="16"/>
                <w:lang w:eastAsia="zh-CN"/>
              </w:rPr>
            </w:pPr>
            <w:r w:rsidRPr="00137675">
              <w:rPr>
                <w:rFonts w:ascii="Avenir" w:eastAsia="Times New Roman" w:hAnsi="Avenir" w:cstheme="majorHAnsi"/>
                <w:sz w:val="16"/>
                <w:szCs w:val="16"/>
                <w:lang w:eastAsia="zh-CN"/>
              </w:rPr>
              <w:t>150 000,00</w:t>
            </w:r>
          </w:p>
        </w:tc>
        <w:tc>
          <w:tcPr>
            <w:tcW w:w="935" w:type="dxa"/>
            <w:tcBorders>
              <w:top w:val="nil"/>
              <w:left w:val="nil"/>
              <w:bottom w:val="single" w:sz="4" w:space="0" w:color="auto"/>
              <w:right w:val="single" w:sz="4" w:space="0" w:color="auto"/>
            </w:tcBorders>
            <w:noWrap/>
            <w:vAlign w:val="center"/>
            <w:hideMark/>
          </w:tcPr>
          <w:p w14:paraId="695B9B9C" w14:textId="77777777" w:rsidR="00F877F8" w:rsidRPr="00137675" w:rsidRDefault="00F877F8" w:rsidP="00F877F8">
            <w:pPr>
              <w:spacing w:after="0" w:line="240" w:lineRule="auto"/>
              <w:jc w:val="right"/>
              <w:rPr>
                <w:rFonts w:ascii="Avenir" w:eastAsia="Times New Roman" w:hAnsi="Avenir" w:cstheme="majorHAnsi"/>
                <w:sz w:val="16"/>
                <w:szCs w:val="16"/>
                <w:lang w:eastAsia="zh-CN"/>
              </w:rPr>
            </w:pPr>
            <w:r w:rsidRPr="00137675">
              <w:rPr>
                <w:rFonts w:ascii="Avenir" w:eastAsia="Times New Roman" w:hAnsi="Avenir" w:cstheme="majorHAnsi"/>
                <w:sz w:val="16"/>
                <w:szCs w:val="16"/>
                <w:lang w:eastAsia="zh-CN"/>
              </w:rPr>
              <w:t>160 913,00</w:t>
            </w:r>
          </w:p>
        </w:tc>
        <w:tc>
          <w:tcPr>
            <w:tcW w:w="1141" w:type="dxa"/>
            <w:tcBorders>
              <w:top w:val="nil"/>
              <w:left w:val="nil"/>
              <w:bottom w:val="single" w:sz="4" w:space="0" w:color="auto"/>
              <w:right w:val="single" w:sz="4" w:space="0" w:color="auto"/>
            </w:tcBorders>
            <w:noWrap/>
            <w:vAlign w:val="center"/>
            <w:hideMark/>
          </w:tcPr>
          <w:p w14:paraId="7A6D8FE0"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-10 913,00</w:t>
            </w:r>
          </w:p>
        </w:tc>
        <w:tc>
          <w:tcPr>
            <w:tcW w:w="1052" w:type="dxa"/>
            <w:tcBorders>
              <w:top w:val="nil"/>
              <w:left w:val="nil"/>
              <w:bottom w:val="single" w:sz="4" w:space="0" w:color="auto"/>
              <w:right w:val="single" w:sz="4" w:space="0" w:color="auto"/>
            </w:tcBorders>
            <w:noWrap/>
            <w:vAlign w:val="center"/>
            <w:hideMark/>
          </w:tcPr>
          <w:p w14:paraId="58358D45"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107,28%</w:t>
            </w:r>
          </w:p>
        </w:tc>
        <w:tc>
          <w:tcPr>
            <w:tcW w:w="1163" w:type="dxa"/>
            <w:tcBorders>
              <w:top w:val="nil"/>
              <w:left w:val="nil"/>
              <w:bottom w:val="single" w:sz="4" w:space="0" w:color="auto"/>
              <w:right w:val="single" w:sz="4" w:space="0" w:color="auto"/>
            </w:tcBorders>
            <w:noWrap/>
            <w:vAlign w:val="center"/>
            <w:hideMark/>
          </w:tcPr>
          <w:p w14:paraId="19796483"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77 170,00</w:t>
            </w:r>
          </w:p>
        </w:tc>
        <w:tc>
          <w:tcPr>
            <w:tcW w:w="1112" w:type="dxa"/>
            <w:tcBorders>
              <w:top w:val="nil"/>
              <w:left w:val="nil"/>
              <w:bottom w:val="single" w:sz="4" w:space="0" w:color="auto"/>
              <w:right w:val="single" w:sz="4" w:space="0" w:color="auto"/>
            </w:tcBorders>
            <w:noWrap/>
            <w:vAlign w:val="center"/>
            <w:hideMark/>
          </w:tcPr>
          <w:p w14:paraId="6111C443"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25,72%</w:t>
            </w:r>
          </w:p>
        </w:tc>
        <w:tc>
          <w:tcPr>
            <w:tcW w:w="1085" w:type="dxa"/>
            <w:tcBorders>
              <w:top w:val="nil"/>
              <w:left w:val="nil"/>
              <w:bottom w:val="single" w:sz="4" w:space="0" w:color="auto"/>
              <w:right w:val="single" w:sz="4" w:space="0" w:color="auto"/>
            </w:tcBorders>
            <w:noWrap/>
            <w:vAlign w:val="center"/>
            <w:hideMark/>
          </w:tcPr>
          <w:p w14:paraId="01A333E8"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222 830,00</w:t>
            </w:r>
          </w:p>
        </w:tc>
        <w:tc>
          <w:tcPr>
            <w:tcW w:w="1006" w:type="dxa"/>
            <w:tcBorders>
              <w:top w:val="nil"/>
              <w:left w:val="nil"/>
              <w:bottom w:val="single" w:sz="4" w:space="0" w:color="auto"/>
              <w:right w:val="single" w:sz="4" w:space="0" w:color="auto"/>
            </w:tcBorders>
            <w:noWrap/>
            <w:vAlign w:val="bottom"/>
            <w:hideMark/>
          </w:tcPr>
          <w:p w14:paraId="6D0AFE88" w14:textId="77777777" w:rsidR="00F877F8" w:rsidRPr="00137675" w:rsidRDefault="00F877F8" w:rsidP="00F877F8">
            <w:pPr>
              <w:spacing w:after="0" w:line="240" w:lineRule="auto"/>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 </w:t>
            </w:r>
          </w:p>
        </w:tc>
      </w:tr>
      <w:tr w:rsidR="00F877F8" w:rsidRPr="00137675" w14:paraId="1077AAAD" w14:textId="77777777" w:rsidTr="00150F68">
        <w:trPr>
          <w:gridAfter w:val="1"/>
          <w:wAfter w:w="19" w:type="dxa"/>
          <w:trHeight w:val="20"/>
          <w:jc w:val="center"/>
        </w:trPr>
        <w:tc>
          <w:tcPr>
            <w:tcW w:w="4390" w:type="dxa"/>
            <w:tcBorders>
              <w:top w:val="nil"/>
              <w:left w:val="single" w:sz="4" w:space="0" w:color="auto"/>
              <w:bottom w:val="single" w:sz="4" w:space="0" w:color="auto"/>
              <w:right w:val="single" w:sz="4" w:space="0" w:color="auto"/>
            </w:tcBorders>
            <w:shd w:val="clear" w:color="D9E2F3" w:fill="D9E2F3"/>
            <w:vAlign w:val="center"/>
            <w:hideMark/>
          </w:tcPr>
          <w:p w14:paraId="23769B23" w14:textId="77777777" w:rsidR="00F877F8" w:rsidRPr="00137675" w:rsidRDefault="00F877F8" w:rsidP="00F877F8">
            <w:pPr>
              <w:spacing w:after="0" w:line="240" w:lineRule="auto"/>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 xml:space="preserve">Sous Total Produit 1. </w:t>
            </w:r>
          </w:p>
        </w:tc>
        <w:tc>
          <w:tcPr>
            <w:tcW w:w="1034" w:type="dxa"/>
            <w:tcBorders>
              <w:top w:val="nil"/>
              <w:left w:val="nil"/>
              <w:bottom w:val="single" w:sz="4" w:space="0" w:color="auto"/>
              <w:right w:val="single" w:sz="4" w:space="0" w:color="auto"/>
            </w:tcBorders>
            <w:shd w:val="clear" w:color="D9E2F3" w:fill="D9E2F3"/>
            <w:noWrap/>
            <w:vAlign w:val="center"/>
            <w:hideMark/>
          </w:tcPr>
          <w:p w14:paraId="182A60BD"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1 608 258,88</w:t>
            </w:r>
          </w:p>
        </w:tc>
        <w:tc>
          <w:tcPr>
            <w:tcW w:w="1034" w:type="dxa"/>
            <w:tcBorders>
              <w:top w:val="nil"/>
              <w:left w:val="nil"/>
              <w:bottom w:val="single" w:sz="4" w:space="0" w:color="auto"/>
              <w:right w:val="single" w:sz="4" w:space="0" w:color="auto"/>
            </w:tcBorders>
            <w:shd w:val="clear" w:color="D9E2F3" w:fill="D9E2F3"/>
            <w:noWrap/>
            <w:vAlign w:val="center"/>
            <w:hideMark/>
          </w:tcPr>
          <w:p w14:paraId="2CCDF007"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1 608 258,88</w:t>
            </w:r>
          </w:p>
        </w:tc>
        <w:tc>
          <w:tcPr>
            <w:tcW w:w="1034" w:type="dxa"/>
            <w:tcBorders>
              <w:top w:val="nil"/>
              <w:left w:val="nil"/>
              <w:bottom w:val="single" w:sz="4" w:space="0" w:color="auto"/>
              <w:right w:val="single" w:sz="4" w:space="0" w:color="auto"/>
            </w:tcBorders>
            <w:shd w:val="clear" w:color="D9E2F3" w:fill="D9E2F3"/>
            <w:noWrap/>
            <w:vAlign w:val="center"/>
            <w:hideMark/>
          </w:tcPr>
          <w:p w14:paraId="737E0D50"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1 458 258,88</w:t>
            </w:r>
          </w:p>
        </w:tc>
        <w:tc>
          <w:tcPr>
            <w:tcW w:w="935" w:type="dxa"/>
            <w:tcBorders>
              <w:top w:val="nil"/>
              <w:left w:val="nil"/>
              <w:bottom w:val="single" w:sz="4" w:space="0" w:color="auto"/>
              <w:right w:val="single" w:sz="4" w:space="0" w:color="auto"/>
            </w:tcBorders>
            <w:shd w:val="clear" w:color="D9E2F3" w:fill="D9E2F3"/>
            <w:noWrap/>
            <w:vAlign w:val="center"/>
            <w:hideMark/>
          </w:tcPr>
          <w:p w14:paraId="45D1AEEC"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460 851,30</w:t>
            </w:r>
          </w:p>
        </w:tc>
        <w:tc>
          <w:tcPr>
            <w:tcW w:w="1141" w:type="dxa"/>
            <w:tcBorders>
              <w:top w:val="nil"/>
              <w:left w:val="nil"/>
              <w:bottom w:val="single" w:sz="4" w:space="0" w:color="auto"/>
              <w:right w:val="single" w:sz="4" w:space="0" w:color="auto"/>
            </w:tcBorders>
            <w:shd w:val="clear" w:color="D9E2F3" w:fill="D9E2F3"/>
            <w:noWrap/>
            <w:vAlign w:val="center"/>
            <w:hideMark/>
          </w:tcPr>
          <w:p w14:paraId="18306D20"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997 407,58</w:t>
            </w:r>
          </w:p>
        </w:tc>
        <w:tc>
          <w:tcPr>
            <w:tcW w:w="1052" w:type="dxa"/>
            <w:tcBorders>
              <w:top w:val="nil"/>
              <w:left w:val="nil"/>
              <w:bottom w:val="single" w:sz="4" w:space="0" w:color="auto"/>
              <w:right w:val="single" w:sz="4" w:space="0" w:color="auto"/>
            </w:tcBorders>
            <w:shd w:val="clear" w:color="auto" w:fill="B8CCE4" w:themeFill="accent1" w:themeFillTint="66"/>
            <w:noWrap/>
            <w:vAlign w:val="center"/>
            <w:hideMark/>
          </w:tcPr>
          <w:p w14:paraId="14D732DA"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31,60%</w:t>
            </w:r>
          </w:p>
        </w:tc>
        <w:tc>
          <w:tcPr>
            <w:tcW w:w="1163" w:type="dxa"/>
            <w:tcBorders>
              <w:top w:val="nil"/>
              <w:left w:val="nil"/>
              <w:bottom w:val="single" w:sz="4" w:space="0" w:color="auto"/>
              <w:right w:val="single" w:sz="4" w:space="0" w:color="auto"/>
            </w:tcBorders>
            <w:shd w:val="clear" w:color="D9E2F3" w:fill="D9E2F3"/>
            <w:noWrap/>
            <w:vAlign w:val="center"/>
            <w:hideMark/>
          </w:tcPr>
          <w:p w14:paraId="1EC6A0F3"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377 108,30</w:t>
            </w:r>
          </w:p>
        </w:tc>
        <w:tc>
          <w:tcPr>
            <w:tcW w:w="1112" w:type="dxa"/>
            <w:tcBorders>
              <w:top w:val="nil"/>
              <w:left w:val="nil"/>
              <w:bottom w:val="single" w:sz="4" w:space="0" w:color="auto"/>
              <w:right w:val="single" w:sz="4" w:space="0" w:color="auto"/>
            </w:tcBorders>
            <w:shd w:val="clear" w:color="000000" w:fill="D9E1F2"/>
            <w:noWrap/>
            <w:vAlign w:val="center"/>
            <w:hideMark/>
          </w:tcPr>
          <w:p w14:paraId="45195641"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88,10%</w:t>
            </w:r>
          </w:p>
        </w:tc>
        <w:tc>
          <w:tcPr>
            <w:tcW w:w="1085" w:type="dxa"/>
            <w:tcBorders>
              <w:top w:val="nil"/>
              <w:left w:val="nil"/>
              <w:bottom w:val="single" w:sz="4" w:space="0" w:color="auto"/>
              <w:right w:val="single" w:sz="4" w:space="0" w:color="auto"/>
            </w:tcBorders>
            <w:shd w:val="clear" w:color="D9E2F3" w:fill="D9E2F3"/>
            <w:noWrap/>
            <w:vAlign w:val="center"/>
            <w:hideMark/>
          </w:tcPr>
          <w:p w14:paraId="780EDC7E"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1 231 150,58</w:t>
            </w:r>
          </w:p>
        </w:tc>
        <w:tc>
          <w:tcPr>
            <w:tcW w:w="1006" w:type="dxa"/>
            <w:tcBorders>
              <w:top w:val="nil"/>
              <w:left w:val="nil"/>
              <w:bottom w:val="single" w:sz="4" w:space="0" w:color="auto"/>
              <w:right w:val="single" w:sz="4" w:space="0" w:color="auto"/>
            </w:tcBorders>
            <w:shd w:val="clear" w:color="D9E2F3" w:fill="D9E2F3"/>
            <w:noWrap/>
            <w:vAlign w:val="center"/>
            <w:hideMark/>
          </w:tcPr>
          <w:p w14:paraId="6D2DC8A7"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36 411,00</w:t>
            </w:r>
          </w:p>
        </w:tc>
      </w:tr>
      <w:tr w:rsidR="00F877F8" w:rsidRPr="00137675" w14:paraId="046FA548" w14:textId="77777777" w:rsidTr="00150F68">
        <w:trPr>
          <w:gridAfter w:val="1"/>
          <w:wAfter w:w="19" w:type="dxa"/>
          <w:trHeight w:val="20"/>
          <w:jc w:val="center"/>
        </w:trPr>
        <w:tc>
          <w:tcPr>
            <w:tcW w:w="4390" w:type="dxa"/>
            <w:tcBorders>
              <w:top w:val="nil"/>
              <w:left w:val="single" w:sz="4" w:space="0" w:color="auto"/>
              <w:bottom w:val="single" w:sz="4" w:space="0" w:color="auto"/>
              <w:right w:val="single" w:sz="4" w:space="0" w:color="auto"/>
            </w:tcBorders>
            <w:shd w:val="clear" w:color="D9E2F3" w:fill="D9E2F3"/>
            <w:vAlign w:val="center"/>
            <w:hideMark/>
          </w:tcPr>
          <w:p w14:paraId="59DB7A00" w14:textId="77777777" w:rsidR="00F877F8" w:rsidRPr="00137675" w:rsidRDefault="00F877F8" w:rsidP="00F877F8">
            <w:pPr>
              <w:spacing w:after="0" w:line="240" w:lineRule="auto"/>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Total Effet 1</w:t>
            </w:r>
          </w:p>
        </w:tc>
        <w:tc>
          <w:tcPr>
            <w:tcW w:w="1034" w:type="dxa"/>
            <w:tcBorders>
              <w:top w:val="nil"/>
              <w:left w:val="nil"/>
              <w:bottom w:val="single" w:sz="4" w:space="0" w:color="auto"/>
              <w:right w:val="single" w:sz="4" w:space="0" w:color="auto"/>
            </w:tcBorders>
            <w:shd w:val="clear" w:color="D9E2F3" w:fill="D9E2F3"/>
            <w:noWrap/>
            <w:vAlign w:val="center"/>
            <w:hideMark/>
          </w:tcPr>
          <w:p w14:paraId="53E432F5"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1 608 258,88</w:t>
            </w:r>
          </w:p>
        </w:tc>
        <w:tc>
          <w:tcPr>
            <w:tcW w:w="1034" w:type="dxa"/>
            <w:tcBorders>
              <w:top w:val="nil"/>
              <w:left w:val="nil"/>
              <w:bottom w:val="single" w:sz="4" w:space="0" w:color="auto"/>
              <w:right w:val="single" w:sz="4" w:space="0" w:color="auto"/>
            </w:tcBorders>
            <w:shd w:val="clear" w:color="D9E2F3" w:fill="D9E2F3"/>
            <w:noWrap/>
            <w:vAlign w:val="center"/>
            <w:hideMark/>
          </w:tcPr>
          <w:p w14:paraId="7483BC7D"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1 608 258,88</w:t>
            </w:r>
          </w:p>
        </w:tc>
        <w:tc>
          <w:tcPr>
            <w:tcW w:w="1034" w:type="dxa"/>
            <w:tcBorders>
              <w:top w:val="nil"/>
              <w:left w:val="nil"/>
              <w:bottom w:val="single" w:sz="4" w:space="0" w:color="auto"/>
              <w:right w:val="single" w:sz="4" w:space="0" w:color="auto"/>
            </w:tcBorders>
            <w:shd w:val="clear" w:color="D9E2F3" w:fill="D9E2F3"/>
            <w:noWrap/>
            <w:vAlign w:val="center"/>
            <w:hideMark/>
          </w:tcPr>
          <w:p w14:paraId="7CE2FF4B"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1 458 258,88</w:t>
            </w:r>
          </w:p>
        </w:tc>
        <w:tc>
          <w:tcPr>
            <w:tcW w:w="935" w:type="dxa"/>
            <w:tcBorders>
              <w:top w:val="nil"/>
              <w:left w:val="nil"/>
              <w:bottom w:val="single" w:sz="4" w:space="0" w:color="auto"/>
              <w:right w:val="single" w:sz="4" w:space="0" w:color="auto"/>
            </w:tcBorders>
            <w:shd w:val="clear" w:color="D9E2F3" w:fill="D9E2F3"/>
            <w:noWrap/>
            <w:vAlign w:val="center"/>
            <w:hideMark/>
          </w:tcPr>
          <w:p w14:paraId="2B68D210"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460 851,30</w:t>
            </w:r>
          </w:p>
        </w:tc>
        <w:tc>
          <w:tcPr>
            <w:tcW w:w="1141" w:type="dxa"/>
            <w:tcBorders>
              <w:top w:val="nil"/>
              <w:left w:val="nil"/>
              <w:bottom w:val="single" w:sz="4" w:space="0" w:color="auto"/>
              <w:right w:val="single" w:sz="4" w:space="0" w:color="auto"/>
            </w:tcBorders>
            <w:shd w:val="clear" w:color="D9E2F3" w:fill="D9E2F3"/>
            <w:noWrap/>
            <w:vAlign w:val="center"/>
            <w:hideMark/>
          </w:tcPr>
          <w:p w14:paraId="6F4F865A"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997 407,58</w:t>
            </w:r>
          </w:p>
        </w:tc>
        <w:tc>
          <w:tcPr>
            <w:tcW w:w="1052" w:type="dxa"/>
            <w:tcBorders>
              <w:top w:val="nil"/>
              <w:left w:val="nil"/>
              <w:bottom w:val="single" w:sz="4" w:space="0" w:color="auto"/>
              <w:right w:val="single" w:sz="4" w:space="0" w:color="auto"/>
            </w:tcBorders>
            <w:shd w:val="clear" w:color="auto" w:fill="B8CCE4" w:themeFill="accent1" w:themeFillTint="66"/>
            <w:noWrap/>
            <w:vAlign w:val="center"/>
            <w:hideMark/>
          </w:tcPr>
          <w:p w14:paraId="58E22307"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31,60%</w:t>
            </w:r>
          </w:p>
        </w:tc>
        <w:tc>
          <w:tcPr>
            <w:tcW w:w="1163" w:type="dxa"/>
            <w:tcBorders>
              <w:top w:val="nil"/>
              <w:left w:val="nil"/>
              <w:bottom w:val="single" w:sz="4" w:space="0" w:color="auto"/>
              <w:right w:val="single" w:sz="4" w:space="0" w:color="auto"/>
            </w:tcBorders>
            <w:shd w:val="clear" w:color="D9E2F3" w:fill="D9E2F3"/>
            <w:noWrap/>
            <w:vAlign w:val="center"/>
            <w:hideMark/>
          </w:tcPr>
          <w:p w14:paraId="7666B8F4"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377 108,30</w:t>
            </w:r>
          </w:p>
        </w:tc>
        <w:tc>
          <w:tcPr>
            <w:tcW w:w="1112" w:type="dxa"/>
            <w:tcBorders>
              <w:top w:val="nil"/>
              <w:left w:val="nil"/>
              <w:bottom w:val="single" w:sz="4" w:space="0" w:color="auto"/>
              <w:right w:val="single" w:sz="4" w:space="0" w:color="auto"/>
            </w:tcBorders>
            <w:shd w:val="clear" w:color="000000" w:fill="D9E1F2"/>
            <w:noWrap/>
            <w:vAlign w:val="center"/>
            <w:hideMark/>
          </w:tcPr>
          <w:p w14:paraId="5DD25AAE"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88,10%</w:t>
            </w:r>
          </w:p>
        </w:tc>
        <w:tc>
          <w:tcPr>
            <w:tcW w:w="1085" w:type="dxa"/>
            <w:tcBorders>
              <w:top w:val="nil"/>
              <w:left w:val="nil"/>
              <w:bottom w:val="single" w:sz="4" w:space="0" w:color="auto"/>
              <w:right w:val="single" w:sz="4" w:space="0" w:color="auto"/>
            </w:tcBorders>
            <w:shd w:val="clear" w:color="D9E2F3" w:fill="D9E2F3"/>
            <w:noWrap/>
            <w:vAlign w:val="center"/>
            <w:hideMark/>
          </w:tcPr>
          <w:p w14:paraId="69EDB0BB"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1 231 150,58</w:t>
            </w:r>
          </w:p>
        </w:tc>
        <w:tc>
          <w:tcPr>
            <w:tcW w:w="1006" w:type="dxa"/>
            <w:tcBorders>
              <w:top w:val="nil"/>
              <w:left w:val="nil"/>
              <w:bottom w:val="single" w:sz="4" w:space="0" w:color="auto"/>
              <w:right w:val="single" w:sz="4" w:space="0" w:color="auto"/>
            </w:tcBorders>
            <w:shd w:val="clear" w:color="D9E2F3" w:fill="D9E2F3"/>
            <w:noWrap/>
            <w:vAlign w:val="center"/>
            <w:hideMark/>
          </w:tcPr>
          <w:p w14:paraId="5EA1E8DF"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36 411,00</w:t>
            </w:r>
          </w:p>
        </w:tc>
      </w:tr>
      <w:tr w:rsidR="00F877F8" w:rsidRPr="00137675" w14:paraId="2A4613AE" w14:textId="77777777" w:rsidTr="00150F68">
        <w:trPr>
          <w:gridAfter w:val="1"/>
          <w:wAfter w:w="19" w:type="dxa"/>
          <w:trHeight w:val="20"/>
          <w:jc w:val="center"/>
        </w:trPr>
        <w:tc>
          <w:tcPr>
            <w:tcW w:w="4390" w:type="dxa"/>
            <w:tcBorders>
              <w:top w:val="nil"/>
              <w:left w:val="single" w:sz="4" w:space="0" w:color="auto"/>
              <w:bottom w:val="single" w:sz="4" w:space="0" w:color="auto"/>
              <w:right w:val="single" w:sz="4" w:space="0" w:color="auto"/>
            </w:tcBorders>
            <w:shd w:val="clear" w:color="000000" w:fill="FFE699"/>
            <w:vAlign w:val="center"/>
            <w:hideMark/>
          </w:tcPr>
          <w:p w14:paraId="4A246EB5" w14:textId="77777777" w:rsidR="00F877F8" w:rsidRPr="00137675" w:rsidRDefault="00F877F8" w:rsidP="00F877F8">
            <w:pPr>
              <w:spacing w:after="0" w:line="240" w:lineRule="auto"/>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TOTAL RESULTAT DU PROGRAMME</w:t>
            </w:r>
          </w:p>
        </w:tc>
        <w:tc>
          <w:tcPr>
            <w:tcW w:w="1034" w:type="dxa"/>
            <w:tcBorders>
              <w:top w:val="nil"/>
              <w:left w:val="nil"/>
              <w:bottom w:val="single" w:sz="4" w:space="0" w:color="auto"/>
              <w:right w:val="single" w:sz="4" w:space="0" w:color="auto"/>
            </w:tcBorders>
            <w:shd w:val="clear" w:color="000000" w:fill="FFE699"/>
            <w:noWrap/>
            <w:vAlign w:val="center"/>
            <w:hideMark/>
          </w:tcPr>
          <w:p w14:paraId="72B7EE64"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1 608 258,88</w:t>
            </w:r>
          </w:p>
        </w:tc>
        <w:tc>
          <w:tcPr>
            <w:tcW w:w="1034" w:type="dxa"/>
            <w:tcBorders>
              <w:top w:val="nil"/>
              <w:left w:val="nil"/>
              <w:bottom w:val="single" w:sz="4" w:space="0" w:color="auto"/>
              <w:right w:val="single" w:sz="4" w:space="0" w:color="auto"/>
            </w:tcBorders>
            <w:shd w:val="clear" w:color="000000" w:fill="FFE699"/>
            <w:noWrap/>
            <w:vAlign w:val="center"/>
            <w:hideMark/>
          </w:tcPr>
          <w:p w14:paraId="15416DF6"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1 608 258,88</w:t>
            </w:r>
          </w:p>
        </w:tc>
        <w:tc>
          <w:tcPr>
            <w:tcW w:w="1034" w:type="dxa"/>
            <w:tcBorders>
              <w:top w:val="nil"/>
              <w:left w:val="nil"/>
              <w:bottom w:val="single" w:sz="4" w:space="0" w:color="auto"/>
              <w:right w:val="single" w:sz="4" w:space="0" w:color="auto"/>
            </w:tcBorders>
            <w:shd w:val="clear" w:color="000000" w:fill="FFE699"/>
            <w:noWrap/>
            <w:vAlign w:val="center"/>
            <w:hideMark/>
          </w:tcPr>
          <w:p w14:paraId="0A24451F"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1 458 258,88</w:t>
            </w:r>
          </w:p>
        </w:tc>
        <w:tc>
          <w:tcPr>
            <w:tcW w:w="935" w:type="dxa"/>
            <w:tcBorders>
              <w:top w:val="nil"/>
              <w:left w:val="nil"/>
              <w:bottom w:val="single" w:sz="4" w:space="0" w:color="auto"/>
              <w:right w:val="single" w:sz="4" w:space="0" w:color="auto"/>
            </w:tcBorders>
            <w:shd w:val="clear" w:color="000000" w:fill="FFE699"/>
            <w:noWrap/>
            <w:vAlign w:val="center"/>
            <w:hideMark/>
          </w:tcPr>
          <w:p w14:paraId="2C7C6611"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460 851,30</w:t>
            </w:r>
          </w:p>
        </w:tc>
        <w:tc>
          <w:tcPr>
            <w:tcW w:w="1141" w:type="dxa"/>
            <w:tcBorders>
              <w:top w:val="nil"/>
              <w:left w:val="nil"/>
              <w:bottom w:val="single" w:sz="4" w:space="0" w:color="auto"/>
              <w:right w:val="single" w:sz="4" w:space="0" w:color="auto"/>
            </w:tcBorders>
            <w:shd w:val="clear" w:color="000000" w:fill="FFE699"/>
            <w:noWrap/>
            <w:vAlign w:val="center"/>
            <w:hideMark/>
          </w:tcPr>
          <w:p w14:paraId="3B646FAB"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997 407,58</w:t>
            </w:r>
          </w:p>
        </w:tc>
        <w:tc>
          <w:tcPr>
            <w:tcW w:w="1052" w:type="dxa"/>
            <w:tcBorders>
              <w:top w:val="nil"/>
              <w:left w:val="nil"/>
              <w:bottom w:val="single" w:sz="4" w:space="0" w:color="auto"/>
              <w:right w:val="single" w:sz="4" w:space="0" w:color="auto"/>
            </w:tcBorders>
            <w:shd w:val="clear" w:color="000000" w:fill="FFE699"/>
            <w:noWrap/>
            <w:vAlign w:val="center"/>
            <w:hideMark/>
          </w:tcPr>
          <w:p w14:paraId="171CD6A1"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31,60%</w:t>
            </w:r>
          </w:p>
        </w:tc>
        <w:tc>
          <w:tcPr>
            <w:tcW w:w="1163" w:type="dxa"/>
            <w:tcBorders>
              <w:top w:val="nil"/>
              <w:left w:val="nil"/>
              <w:bottom w:val="single" w:sz="4" w:space="0" w:color="auto"/>
              <w:right w:val="single" w:sz="4" w:space="0" w:color="auto"/>
            </w:tcBorders>
            <w:shd w:val="clear" w:color="000000" w:fill="FFE699"/>
            <w:noWrap/>
            <w:vAlign w:val="center"/>
            <w:hideMark/>
          </w:tcPr>
          <w:p w14:paraId="48629A5B"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377 108,30</w:t>
            </w:r>
          </w:p>
        </w:tc>
        <w:tc>
          <w:tcPr>
            <w:tcW w:w="1112" w:type="dxa"/>
            <w:tcBorders>
              <w:top w:val="nil"/>
              <w:left w:val="nil"/>
              <w:bottom w:val="single" w:sz="4" w:space="0" w:color="auto"/>
              <w:right w:val="single" w:sz="4" w:space="0" w:color="auto"/>
            </w:tcBorders>
            <w:shd w:val="clear" w:color="000000" w:fill="FFE699"/>
            <w:noWrap/>
            <w:vAlign w:val="center"/>
            <w:hideMark/>
          </w:tcPr>
          <w:p w14:paraId="09C873EC"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88,10%</w:t>
            </w:r>
          </w:p>
        </w:tc>
        <w:tc>
          <w:tcPr>
            <w:tcW w:w="1085" w:type="dxa"/>
            <w:tcBorders>
              <w:top w:val="nil"/>
              <w:left w:val="nil"/>
              <w:bottom w:val="single" w:sz="4" w:space="0" w:color="auto"/>
              <w:right w:val="single" w:sz="4" w:space="0" w:color="auto"/>
            </w:tcBorders>
            <w:shd w:val="clear" w:color="000000" w:fill="FFE699"/>
            <w:noWrap/>
            <w:vAlign w:val="center"/>
            <w:hideMark/>
          </w:tcPr>
          <w:p w14:paraId="6A13D68F"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1 231 150,58</w:t>
            </w:r>
          </w:p>
        </w:tc>
        <w:tc>
          <w:tcPr>
            <w:tcW w:w="1006" w:type="dxa"/>
            <w:tcBorders>
              <w:top w:val="nil"/>
              <w:left w:val="nil"/>
              <w:bottom w:val="single" w:sz="4" w:space="0" w:color="auto"/>
              <w:right w:val="single" w:sz="4" w:space="0" w:color="auto"/>
            </w:tcBorders>
            <w:shd w:val="clear" w:color="000000" w:fill="FFE699"/>
            <w:noWrap/>
            <w:vAlign w:val="center"/>
            <w:hideMark/>
          </w:tcPr>
          <w:p w14:paraId="161B2423"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36 411,00</w:t>
            </w:r>
          </w:p>
        </w:tc>
      </w:tr>
      <w:tr w:rsidR="00F877F8" w:rsidRPr="00137675" w14:paraId="0CB5CDBE" w14:textId="77777777" w:rsidTr="00150F68">
        <w:trPr>
          <w:gridAfter w:val="1"/>
          <w:wAfter w:w="19" w:type="dxa"/>
          <w:trHeight w:val="20"/>
          <w:jc w:val="center"/>
        </w:trPr>
        <w:tc>
          <w:tcPr>
            <w:tcW w:w="4390" w:type="dxa"/>
            <w:tcBorders>
              <w:top w:val="nil"/>
              <w:left w:val="single" w:sz="4" w:space="0" w:color="auto"/>
              <w:bottom w:val="single" w:sz="4" w:space="0" w:color="auto"/>
              <w:right w:val="single" w:sz="4" w:space="0" w:color="auto"/>
            </w:tcBorders>
            <w:vAlign w:val="center"/>
            <w:hideMark/>
          </w:tcPr>
          <w:p w14:paraId="5D6DC031" w14:textId="77777777" w:rsidR="00F877F8" w:rsidRPr="00137675" w:rsidRDefault="00F877F8" w:rsidP="00F877F8">
            <w:pPr>
              <w:spacing w:after="0" w:line="240" w:lineRule="auto"/>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Suivi &amp; Evaluation</w:t>
            </w:r>
          </w:p>
        </w:tc>
        <w:tc>
          <w:tcPr>
            <w:tcW w:w="1034" w:type="dxa"/>
            <w:tcBorders>
              <w:top w:val="nil"/>
              <w:left w:val="nil"/>
              <w:bottom w:val="single" w:sz="4" w:space="0" w:color="auto"/>
              <w:right w:val="single" w:sz="4" w:space="0" w:color="auto"/>
            </w:tcBorders>
            <w:noWrap/>
            <w:vAlign w:val="center"/>
            <w:hideMark/>
          </w:tcPr>
          <w:p w14:paraId="56730AAA"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41 500,00</w:t>
            </w:r>
          </w:p>
        </w:tc>
        <w:tc>
          <w:tcPr>
            <w:tcW w:w="1034" w:type="dxa"/>
            <w:tcBorders>
              <w:top w:val="nil"/>
              <w:left w:val="nil"/>
              <w:bottom w:val="single" w:sz="4" w:space="0" w:color="auto"/>
              <w:right w:val="single" w:sz="4" w:space="0" w:color="auto"/>
            </w:tcBorders>
            <w:noWrap/>
            <w:vAlign w:val="center"/>
            <w:hideMark/>
          </w:tcPr>
          <w:p w14:paraId="166D070F"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41 500,00</w:t>
            </w:r>
          </w:p>
        </w:tc>
        <w:tc>
          <w:tcPr>
            <w:tcW w:w="1034" w:type="dxa"/>
            <w:tcBorders>
              <w:top w:val="nil"/>
              <w:left w:val="nil"/>
              <w:bottom w:val="single" w:sz="4" w:space="0" w:color="auto"/>
              <w:right w:val="single" w:sz="4" w:space="0" w:color="auto"/>
            </w:tcBorders>
            <w:noWrap/>
            <w:vAlign w:val="center"/>
            <w:hideMark/>
          </w:tcPr>
          <w:p w14:paraId="6FB4821E"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0,00</w:t>
            </w:r>
          </w:p>
        </w:tc>
        <w:tc>
          <w:tcPr>
            <w:tcW w:w="935" w:type="dxa"/>
            <w:tcBorders>
              <w:top w:val="nil"/>
              <w:left w:val="nil"/>
              <w:bottom w:val="single" w:sz="4" w:space="0" w:color="auto"/>
              <w:right w:val="single" w:sz="4" w:space="0" w:color="auto"/>
            </w:tcBorders>
            <w:noWrap/>
            <w:vAlign w:val="center"/>
            <w:hideMark/>
          </w:tcPr>
          <w:p w14:paraId="7AF0B786"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0,00</w:t>
            </w:r>
          </w:p>
        </w:tc>
        <w:tc>
          <w:tcPr>
            <w:tcW w:w="1141" w:type="dxa"/>
            <w:tcBorders>
              <w:top w:val="nil"/>
              <w:left w:val="nil"/>
              <w:bottom w:val="single" w:sz="4" w:space="0" w:color="auto"/>
              <w:right w:val="single" w:sz="4" w:space="0" w:color="auto"/>
            </w:tcBorders>
            <w:noWrap/>
            <w:vAlign w:val="center"/>
            <w:hideMark/>
          </w:tcPr>
          <w:p w14:paraId="7FBD8EFB"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0,00</w:t>
            </w:r>
          </w:p>
        </w:tc>
        <w:tc>
          <w:tcPr>
            <w:tcW w:w="1052" w:type="dxa"/>
            <w:tcBorders>
              <w:top w:val="nil"/>
              <w:left w:val="nil"/>
              <w:bottom w:val="single" w:sz="4" w:space="0" w:color="auto"/>
              <w:right w:val="single" w:sz="4" w:space="0" w:color="auto"/>
            </w:tcBorders>
            <w:noWrap/>
            <w:vAlign w:val="center"/>
            <w:hideMark/>
          </w:tcPr>
          <w:p w14:paraId="26232467"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0,00%</w:t>
            </w:r>
          </w:p>
        </w:tc>
        <w:tc>
          <w:tcPr>
            <w:tcW w:w="1163" w:type="dxa"/>
            <w:tcBorders>
              <w:top w:val="nil"/>
              <w:left w:val="nil"/>
              <w:bottom w:val="single" w:sz="4" w:space="0" w:color="auto"/>
              <w:right w:val="single" w:sz="4" w:space="0" w:color="auto"/>
            </w:tcBorders>
            <w:noWrap/>
            <w:vAlign w:val="center"/>
            <w:hideMark/>
          </w:tcPr>
          <w:p w14:paraId="2D384894"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0,00</w:t>
            </w:r>
          </w:p>
        </w:tc>
        <w:tc>
          <w:tcPr>
            <w:tcW w:w="1112" w:type="dxa"/>
            <w:tcBorders>
              <w:top w:val="nil"/>
              <w:left w:val="nil"/>
              <w:bottom w:val="single" w:sz="4" w:space="0" w:color="auto"/>
              <w:right w:val="single" w:sz="4" w:space="0" w:color="auto"/>
            </w:tcBorders>
            <w:noWrap/>
            <w:vAlign w:val="center"/>
            <w:hideMark/>
          </w:tcPr>
          <w:p w14:paraId="63452257"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0,00%</w:t>
            </w:r>
          </w:p>
        </w:tc>
        <w:tc>
          <w:tcPr>
            <w:tcW w:w="1085" w:type="dxa"/>
            <w:tcBorders>
              <w:top w:val="nil"/>
              <w:left w:val="nil"/>
              <w:bottom w:val="single" w:sz="4" w:space="0" w:color="auto"/>
              <w:right w:val="single" w:sz="4" w:space="0" w:color="auto"/>
            </w:tcBorders>
            <w:noWrap/>
            <w:vAlign w:val="center"/>
            <w:hideMark/>
          </w:tcPr>
          <w:p w14:paraId="6E4355DE"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41 500,00</w:t>
            </w:r>
          </w:p>
        </w:tc>
        <w:tc>
          <w:tcPr>
            <w:tcW w:w="1006" w:type="dxa"/>
            <w:tcBorders>
              <w:top w:val="nil"/>
              <w:left w:val="nil"/>
              <w:bottom w:val="single" w:sz="4" w:space="0" w:color="auto"/>
              <w:right w:val="single" w:sz="4" w:space="0" w:color="auto"/>
            </w:tcBorders>
            <w:noWrap/>
            <w:vAlign w:val="bottom"/>
            <w:hideMark/>
          </w:tcPr>
          <w:p w14:paraId="284225ED" w14:textId="77777777" w:rsidR="00F877F8" w:rsidRPr="00137675" w:rsidRDefault="00F877F8" w:rsidP="00F877F8">
            <w:pPr>
              <w:spacing w:after="0" w:line="240" w:lineRule="auto"/>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 </w:t>
            </w:r>
          </w:p>
        </w:tc>
      </w:tr>
      <w:tr w:rsidR="00F877F8" w:rsidRPr="00137675" w14:paraId="1A219E80" w14:textId="77777777" w:rsidTr="00150F68">
        <w:trPr>
          <w:gridAfter w:val="1"/>
          <w:wAfter w:w="19" w:type="dxa"/>
          <w:trHeight w:val="20"/>
          <w:jc w:val="center"/>
        </w:trPr>
        <w:tc>
          <w:tcPr>
            <w:tcW w:w="4390" w:type="dxa"/>
            <w:tcBorders>
              <w:top w:val="nil"/>
              <w:left w:val="single" w:sz="4" w:space="0" w:color="auto"/>
              <w:bottom w:val="single" w:sz="4" w:space="0" w:color="auto"/>
              <w:right w:val="single" w:sz="4" w:space="0" w:color="auto"/>
            </w:tcBorders>
            <w:shd w:val="clear" w:color="D9E2F3" w:fill="FFE699"/>
            <w:vAlign w:val="center"/>
            <w:hideMark/>
          </w:tcPr>
          <w:p w14:paraId="35A2A0EE" w14:textId="77777777" w:rsidR="00F877F8" w:rsidRPr="00137675" w:rsidRDefault="00F877F8" w:rsidP="00F877F8">
            <w:pPr>
              <w:spacing w:after="0" w:line="240" w:lineRule="auto"/>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TOTAL ACTIVITES M&amp;N</w:t>
            </w:r>
          </w:p>
        </w:tc>
        <w:tc>
          <w:tcPr>
            <w:tcW w:w="1034" w:type="dxa"/>
            <w:tcBorders>
              <w:top w:val="nil"/>
              <w:left w:val="nil"/>
              <w:bottom w:val="single" w:sz="4" w:space="0" w:color="auto"/>
              <w:right w:val="single" w:sz="4" w:space="0" w:color="auto"/>
            </w:tcBorders>
            <w:shd w:val="clear" w:color="D9E2F3" w:fill="FFE699"/>
            <w:noWrap/>
            <w:vAlign w:val="center"/>
            <w:hideMark/>
          </w:tcPr>
          <w:p w14:paraId="3B049910"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41 500,00</w:t>
            </w:r>
          </w:p>
        </w:tc>
        <w:tc>
          <w:tcPr>
            <w:tcW w:w="1034" w:type="dxa"/>
            <w:tcBorders>
              <w:top w:val="nil"/>
              <w:left w:val="nil"/>
              <w:bottom w:val="single" w:sz="4" w:space="0" w:color="auto"/>
              <w:right w:val="single" w:sz="4" w:space="0" w:color="auto"/>
            </w:tcBorders>
            <w:shd w:val="clear" w:color="D9E2F3" w:fill="FFE699"/>
            <w:noWrap/>
            <w:vAlign w:val="center"/>
            <w:hideMark/>
          </w:tcPr>
          <w:p w14:paraId="3A70C30B"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41 500,00</w:t>
            </w:r>
          </w:p>
        </w:tc>
        <w:tc>
          <w:tcPr>
            <w:tcW w:w="1034" w:type="dxa"/>
            <w:tcBorders>
              <w:top w:val="nil"/>
              <w:left w:val="nil"/>
              <w:bottom w:val="single" w:sz="4" w:space="0" w:color="auto"/>
              <w:right w:val="single" w:sz="4" w:space="0" w:color="auto"/>
            </w:tcBorders>
            <w:shd w:val="clear" w:color="D9E2F3" w:fill="FFE699"/>
            <w:noWrap/>
            <w:vAlign w:val="center"/>
            <w:hideMark/>
          </w:tcPr>
          <w:p w14:paraId="12F75ABC"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0,00</w:t>
            </w:r>
          </w:p>
        </w:tc>
        <w:tc>
          <w:tcPr>
            <w:tcW w:w="935" w:type="dxa"/>
            <w:tcBorders>
              <w:top w:val="nil"/>
              <w:left w:val="nil"/>
              <w:bottom w:val="single" w:sz="4" w:space="0" w:color="auto"/>
              <w:right w:val="single" w:sz="4" w:space="0" w:color="auto"/>
            </w:tcBorders>
            <w:shd w:val="clear" w:color="D9E2F3" w:fill="FFE699"/>
            <w:noWrap/>
            <w:vAlign w:val="center"/>
            <w:hideMark/>
          </w:tcPr>
          <w:p w14:paraId="36609AB1"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0,00</w:t>
            </w:r>
          </w:p>
        </w:tc>
        <w:tc>
          <w:tcPr>
            <w:tcW w:w="1141" w:type="dxa"/>
            <w:tcBorders>
              <w:top w:val="nil"/>
              <w:left w:val="nil"/>
              <w:bottom w:val="single" w:sz="4" w:space="0" w:color="auto"/>
              <w:right w:val="single" w:sz="4" w:space="0" w:color="auto"/>
            </w:tcBorders>
            <w:shd w:val="clear" w:color="D9E2F3" w:fill="FFE699"/>
            <w:noWrap/>
            <w:vAlign w:val="center"/>
            <w:hideMark/>
          </w:tcPr>
          <w:p w14:paraId="331B3B36"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0,00</w:t>
            </w:r>
          </w:p>
        </w:tc>
        <w:tc>
          <w:tcPr>
            <w:tcW w:w="1052" w:type="dxa"/>
            <w:tcBorders>
              <w:top w:val="nil"/>
              <w:left w:val="nil"/>
              <w:bottom w:val="single" w:sz="4" w:space="0" w:color="auto"/>
              <w:right w:val="single" w:sz="4" w:space="0" w:color="auto"/>
            </w:tcBorders>
            <w:shd w:val="clear" w:color="000000" w:fill="FFE699"/>
            <w:noWrap/>
            <w:vAlign w:val="center"/>
            <w:hideMark/>
          </w:tcPr>
          <w:p w14:paraId="36BB6853"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0,00%</w:t>
            </w:r>
          </w:p>
        </w:tc>
        <w:tc>
          <w:tcPr>
            <w:tcW w:w="1163" w:type="dxa"/>
            <w:tcBorders>
              <w:top w:val="nil"/>
              <w:left w:val="nil"/>
              <w:bottom w:val="single" w:sz="4" w:space="0" w:color="auto"/>
              <w:right w:val="single" w:sz="4" w:space="0" w:color="auto"/>
            </w:tcBorders>
            <w:shd w:val="clear" w:color="D9E2F3" w:fill="FFE699"/>
            <w:noWrap/>
            <w:vAlign w:val="center"/>
            <w:hideMark/>
          </w:tcPr>
          <w:p w14:paraId="4E9E0C99"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0,00</w:t>
            </w:r>
          </w:p>
        </w:tc>
        <w:tc>
          <w:tcPr>
            <w:tcW w:w="1112" w:type="dxa"/>
            <w:tcBorders>
              <w:top w:val="nil"/>
              <w:left w:val="nil"/>
              <w:bottom w:val="single" w:sz="4" w:space="0" w:color="auto"/>
              <w:right w:val="single" w:sz="4" w:space="0" w:color="auto"/>
            </w:tcBorders>
            <w:shd w:val="clear" w:color="000000" w:fill="FFE699"/>
            <w:noWrap/>
            <w:vAlign w:val="center"/>
            <w:hideMark/>
          </w:tcPr>
          <w:p w14:paraId="20561842"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0,00%</w:t>
            </w:r>
          </w:p>
        </w:tc>
        <w:tc>
          <w:tcPr>
            <w:tcW w:w="1085" w:type="dxa"/>
            <w:tcBorders>
              <w:top w:val="nil"/>
              <w:left w:val="nil"/>
              <w:bottom w:val="single" w:sz="4" w:space="0" w:color="auto"/>
              <w:right w:val="single" w:sz="4" w:space="0" w:color="auto"/>
            </w:tcBorders>
            <w:shd w:val="clear" w:color="D9E2F3" w:fill="FFE699"/>
            <w:noWrap/>
            <w:vAlign w:val="center"/>
            <w:hideMark/>
          </w:tcPr>
          <w:p w14:paraId="21ED6B2E"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41 500,00</w:t>
            </w:r>
          </w:p>
        </w:tc>
        <w:tc>
          <w:tcPr>
            <w:tcW w:w="1006" w:type="dxa"/>
            <w:tcBorders>
              <w:top w:val="nil"/>
              <w:left w:val="nil"/>
              <w:bottom w:val="single" w:sz="4" w:space="0" w:color="auto"/>
              <w:right w:val="single" w:sz="4" w:space="0" w:color="auto"/>
            </w:tcBorders>
            <w:shd w:val="clear" w:color="D9E2F3" w:fill="FFE699"/>
            <w:noWrap/>
            <w:vAlign w:val="center"/>
            <w:hideMark/>
          </w:tcPr>
          <w:p w14:paraId="2C3576F7"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0,00</w:t>
            </w:r>
          </w:p>
        </w:tc>
      </w:tr>
      <w:tr w:rsidR="00F877F8" w:rsidRPr="00137675" w14:paraId="7F0069ED" w14:textId="77777777" w:rsidTr="00150F68">
        <w:trPr>
          <w:gridAfter w:val="1"/>
          <w:wAfter w:w="19" w:type="dxa"/>
          <w:trHeight w:val="20"/>
          <w:jc w:val="center"/>
        </w:trPr>
        <w:tc>
          <w:tcPr>
            <w:tcW w:w="4390" w:type="dxa"/>
            <w:tcBorders>
              <w:top w:val="nil"/>
              <w:left w:val="single" w:sz="4" w:space="0" w:color="auto"/>
              <w:bottom w:val="single" w:sz="4" w:space="0" w:color="auto"/>
              <w:right w:val="single" w:sz="4" w:space="0" w:color="auto"/>
            </w:tcBorders>
            <w:vAlign w:val="center"/>
            <w:hideMark/>
          </w:tcPr>
          <w:p w14:paraId="16CA53E4" w14:textId="77777777" w:rsidR="00F877F8" w:rsidRPr="00137675" w:rsidRDefault="00F877F8" w:rsidP="00F877F8">
            <w:pPr>
              <w:spacing w:after="0" w:line="240" w:lineRule="auto"/>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Gestion UNDP</w:t>
            </w:r>
          </w:p>
        </w:tc>
        <w:tc>
          <w:tcPr>
            <w:tcW w:w="1034" w:type="dxa"/>
            <w:tcBorders>
              <w:top w:val="nil"/>
              <w:left w:val="nil"/>
              <w:bottom w:val="single" w:sz="4" w:space="0" w:color="auto"/>
              <w:right w:val="single" w:sz="4" w:space="0" w:color="auto"/>
            </w:tcBorders>
            <w:vAlign w:val="center"/>
            <w:hideMark/>
          </w:tcPr>
          <w:p w14:paraId="6B011EED"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91 400,00</w:t>
            </w:r>
          </w:p>
        </w:tc>
        <w:tc>
          <w:tcPr>
            <w:tcW w:w="1034" w:type="dxa"/>
            <w:tcBorders>
              <w:top w:val="nil"/>
              <w:left w:val="nil"/>
              <w:bottom w:val="single" w:sz="4" w:space="0" w:color="auto"/>
              <w:right w:val="single" w:sz="4" w:space="0" w:color="auto"/>
            </w:tcBorders>
            <w:noWrap/>
            <w:vAlign w:val="center"/>
            <w:hideMark/>
          </w:tcPr>
          <w:p w14:paraId="250C66C8"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91 400,00</w:t>
            </w:r>
          </w:p>
        </w:tc>
        <w:tc>
          <w:tcPr>
            <w:tcW w:w="1034" w:type="dxa"/>
            <w:tcBorders>
              <w:top w:val="nil"/>
              <w:left w:val="nil"/>
              <w:bottom w:val="single" w:sz="4" w:space="0" w:color="auto"/>
              <w:right w:val="single" w:sz="4" w:space="0" w:color="auto"/>
            </w:tcBorders>
            <w:vAlign w:val="center"/>
            <w:hideMark/>
          </w:tcPr>
          <w:p w14:paraId="67CFC3B9"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57 200,00</w:t>
            </w:r>
          </w:p>
        </w:tc>
        <w:tc>
          <w:tcPr>
            <w:tcW w:w="935" w:type="dxa"/>
            <w:tcBorders>
              <w:top w:val="nil"/>
              <w:left w:val="nil"/>
              <w:bottom w:val="single" w:sz="4" w:space="0" w:color="auto"/>
              <w:right w:val="single" w:sz="4" w:space="0" w:color="auto"/>
            </w:tcBorders>
            <w:vAlign w:val="center"/>
            <w:hideMark/>
          </w:tcPr>
          <w:p w14:paraId="28946B79"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220,00</w:t>
            </w:r>
          </w:p>
        </w:tc>
        <w:tc>
          <w:tcPr>
            <w:tcW w:w="1141" w:type="dxa"/>
            <w:tcBorders>
              <w:top w:val="nil"/>
              <w:left w:val="nil"/>
              <w:bottom w:val="single" w:sz="4" w:space="0" w:color="auto"/>
              <w:right w:val="single" w:sz="4" w:space="0" w:color="auto"/>
            </w:tcBorders>
            <w:noWrap/>
            <w:vAlign w:val="center"/>
            <w:hideMark/>
          </w:tcPr>
          <w:p w14:paraId="60EBBD93"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56 980,00</w:t>
            </w:r>
          </w:p>
        </w:tc>
        <w:tc>
          <w:tcPr>
            <w:tcW w:w="1052" w:type="dxa"/>
            <w:tcBorders>
              <w:top w:val="nil"/>
              <w:left w:val="nil"/>
              <w:bottom w:val="single" w:sz="4" w:space="0" w:color="auto"/>
              <w:right w:val="single" w:sz="4" w:space="0" w:color="auto"/>
            </w:tcBorders>
            <w:noWrap/>
            <w:vAlign w:val="center"/>
            <w:hideMark/>
          </w:tcPr>
          <w:p w14:paraId="4ED48838"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0,38%</w:t>
            </w:r>
          </w:p>
        </w:tc>
        <w:tc>
          <w:tcPr>
            <w:tcW w:w="1163" w:type="dxa"/>
            <w:tcBorders>
              <w:top w:val="nil"/>
              <w:left w:val="nil"/>
              <w:bottom w:val="single" w:sz="4" w:space="0" w:color="auto"/>
              <w:right w:val="single" w:sz="4" w:space="0" w:color="auto"/>
            </w:tcBorders>
            <w:vAlign w:val="center"/>
            <w:hideMark/>
          </w:tcPr>
          <w:p w14:paraId="4A7AA1B0"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220,00</w:t>
            </w:r>
          </w:p>
        </w:tc>
        <w:tc>
          <w:tcPr>
            <w:tcW w:w="1112" w:type="dxa"/>
            <w:tcBorders>
              <w:top w:val="nil"/>
              <w:left w:val="nil"/>
              <w:bottom w:val="single" w:sz="4" w:space="0" w:color="auto"/>
              <w:right w:val="single" w:sz="4" w:space="0" w:color="auto"/>
            </w:tcBorders>
            <w:noWrap/>
            <w:vAlign w:val="center"/>
            <w:hideMark/>
          </w:tcPr>
          <w:p w14:paraId="5D99B281"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0,24%</w:t>
            </w:r>
          </w:p>
        </w:tc>
        <w:tc>
          <w:tcPr>
            <w:tcW w:w="1085" w:type="dxa"/>
            <w:tcBorders>
              <w:top w:val="nil"/>
              <w:left w:val="nil"/>
              <w:bottom w:val="single" w:sz="4" w:space="0" w:color="auto"/>
              <w:right w:val="single" w:sz="4" w:space="0" w:color="auto"/>
            </w:tcBorders>
            <w:noWrap/>
            <w:vAlign w:val="center"/>
            <w:hideMark/>
          </w:tcPr>
          <w:p w14:paraId="6C61E956"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91 180,00</w:t>
            </w:r>
          </w:p>
        </w:tc>
        <w:tc>
          <w:tcPr>
            <w:tcW w:w="1006" w:type="dxa"/>
            <w:tcBorders>
              <w:top w:val="nil"/>
              <w:left w:val="nil"/>
              <w:bottom w:val="single" w:sz="4" w:space="0" w:color="auto"/>
              <w:right w:val="single" w:sz="4" w:space="0" w:color="auto"/>
            </w:tcBorders>
            <w:noWrap/>
            <w:vAlign w:val="bottom"/>
            <w:hideMark/>
          </w:tcPr>
          <w:p w14:paraId="0341665B" w14:textId="77777777" w:rsidR="00F877F8" w:rsidRPr="00137675" w:rsidRDefault="00F877F8" w:rsidP="00F877F8">
            <w:pPr>
              <w:spacing w:after="0" w:line="240" w:lineRule="auto"/>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 </w:t>
            </w:r>
          </w:p>
        </w:tc>
      </w:tr>
      <w:tr w:rsidR="00F877F8" w:rsidRPr="00137675" w14:paraId="10441D7C" w14:textId="77777777" w:rsidTr="00150F68">
        <w:trPr>
          <w:gridAfter w:val="1"/>
          <w:wAfter w:w="19" w:type="dxa"/>
          <w:trHeight w:val="20"/>
          <w:jc w:val="center"/>
        </w:trPr>
        <w:tc>
          <w:tcPr>
            <w:tcW w:w="4390" w:type="dxa"/>
            <w:tcBorders>
              <w:top w:val="nil"/>
              <w:left w:val="single" w:sz="4" w:space="0" w:color="auto"/>
              <w:bottom w:val="single" w:sz="4" w:space="0" w:color="auto"/>
              <w:right w:val="single" w:sz="4" w:space="0" w:color="auto"/>
            </w:tcBorders>
            <w:vAlign w:val="center"/>
            <w:hideMark/>
          </w:tcPr>
          <w:p w14:paraId="4DECA422" w14:textId="77777777" w:rsidR="00F877F8" w:rsidRPr="00137675" w:rsidRDefault="00F877F8" w:rsidP="00F877F8">
            <w:pPr>
              <w:spacing w:after="0" w:line="240" w:lineRule="auto"/>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Gestion Min Finances/CTR/SE-FONAREDD</w:t>
            </w:r>
          </w:p>
        </w:tc>
        <w:tc>
          <w:tcPr>
            <w:tcW w:w="1034" w:type="dxa"/>
            <w:tcBorders>
              <w:top w:val="nil"/>
              <w:left w:val="nil"/>
              <w:bottom w:val="single" w:sz="4" w:space="0" w:color="auto"/>
              <w:right w:val="single" w:sz="4" w:space="0" w:color="auto"/>
            </w:tcBorders>
            <w:vAlign w:val="center"/>
            <w:hideMark/>
          </w:tcPr>
          <w:p w14:paraId="0A6180A6"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128 000,00</w:t>
            </w:r>
          </w:p>
        </w:tc>
        <w:tc>
          <w:tcPr>
            <w:tcW w:w="1034" w:type="dxa"/>
            <w:tcBorders>
              <w:top w:val="nil"/>
              <w:left w:val="nil"/>
              <w:bottom w:val="single" w:sz="4" w:space="0" w:color="auto"/>
              <w:right w:val="single" w:sz="4" w:space="0" w:color="auto"/>
            </w:tcBorders>
            <w:noWrap/>
            <w:vAlign w:val="center"/>
            <w:hideMark/>
          </w:tcPr>
          <w:p w14:paraId="5991210B"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128 000,00</w:t>
            </w:r>
          </w:p>
        </w:tc>
        <w:tc>
          <w:tcPr>
            <w:tcW w:w="1034" w:type="dxa"/>
            <w:tcBorders>
              <w:top w:val="nil"/>
              <w:left w:val="nil"/>
              <w:bottom w:val="single" w:sz="4" w:space="0" w:color="auto"/>
              <w:right w:val="single" w:sz="4" w:space="0" w:color="auto"/>
            </w:tcBorders>
            <w:vAlign w:val="center"/>
            <w:hideMark/>
          </w:tcPr>
          <w:p w14:paraId="2FAD7A70"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115 000,00</w:t>
            </w:r>
          </w:p>
        </w:tc>
        <w:tc>
          <w:tcPr>
            <w:tcW w:w="935" w:type="dxa"/>
            <w:tcBorders>
              <w:top w:val="nil"/>
              <w:left w:val="nil"/>
              <w:bottom w:val="single" w:sz="4" w:space="0" w:color="auto"/>
              <w:right w:val="single" w:sz="4" w:space="0" w:color="auto"/>
            </w:tcBorders>
            <w:vAlign w:val="center"/>
            <w:hideMark/>
          </w:tcPr>
          <w:p w14:paraId="2D3EF38E"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0,00</w:t>
            </w:r>
          </w:p>
        </w:tc>
        <w:tc>
          <w:tcPr>
            <w:tcW w:w="1141" w:type="dxa"/>
            <w:tcBorders>
              <w:top w:val="nil"/>
              <w:left w:val="nil"/>
              <w:bottom w:val="single" w:sz="4" w:space="0" w:color="auto"/>
              <w:right w:val="single" w:sz="4" w:space="0" w:color="auto"/>
            </w:tcBorders>
            <w:noWrap/>
            <w:vAlign w:val="center"/>
            <w:hideMark/>
          </w:tcPr>
          <w:p w14:paraId="63125265"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115 000,00</w:t>
            </w:r>
          </w:p>
        </w:tc>
        <w:tc>
          <w:tcPr>
            <w:tcW w:w="1052" w:type="dxa"/>
            <w:tcBorders>
              <w:top w:val="nil"/>
              <w:left w:val="nil"/>
              <w:bottom w:val="single" w:sz="4" w:space="0" w:color="auto"/>
              <w:right w:val="single" w:sz="4" w:space="0" w:color="auto"/>
            </w:tcBorders>
            <w:noWrap/>
            <w:vAlign w:val="center"/>
            <w:hideMark/>
          </w:tcPr>
          <w:p w14:paraId="50EFD54A"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0,00%</w:t>
            </w:r>
          </w:p>
        </w:tc>
        <w:tc>
          <w:tcPr>
            <w:tcW w:w="1163" w:type="dxa"/>
            <w:tcBorders>
              <w:top w:val="nil"/>
              <w:left w:val="nil"/>
              <w:bottom w:val="single" w:sz="4" w:space="0" w:color="auto"/>
              <w:right w:val="single" w:sz="4" w:space="0" w:color="auto"/>
            </w:tcBorders>
            <w:vAlign w:val="center"/>
            <w:hideMark/>
          </w:tcPr>
          <w:p w14:paraId="1BD6679A"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83 743,00</w:t>
            </w:r>
          </w:p>
        </w:tc>
        <w:tc>
          <w:tcPr>
            <w:tcW w:w="1112" w:type="dxa"/>
            <w:tcBorders>
              <w:top w:val="nil"/>
              <w:left w:val="nil"/>
              <w:bottom w:val="single" w:sz="4" w:space="0" w:color="auto"/>
              <w:right w:val="single" w:sz="4" w:space="0" w:color="auto"/>
            </w:tcBorders>
            <w:noWrap/>
            <w:vAlign w:val="center"/>
            <w:hideMark/>
          </w:tcPr>
          <w:p w14:paraId="0B51521F"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65,42%</w:t>
            </w:r>
          </w:p>
        </w:tc>
        <w:tc>
          <w:tcPr>
            <w:tcW w:w="1085" w:type="dxa"/>
            <w:tcBorders>
              <w:top w:val="nil"/>
              <w:left w:val="nil"/>
              <w:bottom w:val="single" w:sz="4" w:space="0" w:color="auto"/>
              <w:right w:val="single" w:sz="4" w:space="0" w:color="auto"/>
            </w:tcBorders>
            <w:noWrap/>
            <w:vAlign w:val="center"/>
            <w:hideMark/>
          </w:tcPr>
          <w:p w14:paraId="49C81433"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44 257,00</w:t>
            </w:r>
          </w:p>
        </w:tc>
        <w:tc>
          <w:tcPr>
            <w:tcW w:w="1006" w:type="dxa"/>
            <w:tcBorders>
              <w:top w:val="nil"/>
              <w:left w:val="nil"/>
              <w:bottom w:val="single" w:sz="4" w:space="0" w:color="auto"/>
              <w:right w:val="single" w:sz="4" w:space="0" w:color="auto"/>
            </w:tcBorders>
            <w:noWrap/>
            <w:vAlign w:val="bottom"/>
            <w:hideMark/>
          </w:tcPr>
          <w:p w14:paraId="1BBBD76C" w14:textId="77777777" w:rsidR="00F877F8" w:rsidRPr="00137675" w:rsidRDefault="00F877F8" w:rsidP="00F877F8">
            <w:pPr>
              <w:spacing w:after="0" w:line="240" w:lineRule="auto"/>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 </w:t>
            </w:r>
          </w:p>
        </w:tc>
      </w:tr>
      <w:tr w:rsidR="00F877F8" w:rsidRPr="00137675" w14:paraId="616C9B94" w14:textId="77777777" w:rsidTr="00150F68">
        <w:trPr>
          <w:gridAfter w:val="1"/>
          <w:wAfter w:w="19" w:type="dxa"/>
          <w:trHeight w:val="20"/>
          <w:jc w:val="center"/>
        </w:trPr>
        <w:tc>
          <w:tcPr>
            <w:tcW w:w="4390" w:type="dxa"/>
            <w:tcBorders>
              <w:top w:val="nil"/>
              <w:left w:val="single" w:sz="4" w:space="0" w:color="auto"/>
              <w:bottom w:val="single" w:sz="4" w:space="0" w:color="auto"/>
              <w:right w:val="single" w:sz="4" w:space="0" w:color="auto"/>
            </w:tcBorders>
            <w:shd w:val="clear" w:color="D9E2F3" w:fill="FFE699"/>
            <w:vAlign w:val="center"/>
            <w:hideMark/>
          </w:tcPr>
          <w:p w14:paraId="202BC9F5" w14:textId="77777777" w:rsidR="00F877F8" w:rsidRPr="00137675" w:rsidRDefault="00F877F8" w:rsidP="00F877F8">
            <w:pPr>
              <w:spacing w:after="0" w:line="240" w:lineRule="auto"/>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TOTAL ACTIVITES GESTION &amp; COORDINATION</w:t>
            </w:r>
          </w:p>
        </w:tc>
        <w:tc>
          <w:tcPr>
            <w:tcW w:w="1034" w:type="dxa"/>
            <w:tcBorders>
              <w:top w:val="nil"/>
              <w:left w:val="nil"/>
              <w:bottom w:val="single" w:sz="4" w:space="0" w:color="auto"/>
              <w:right w:val="single" w:sz="4" w:space="0" w:color="auto"/>
            </w:tcBorders>
            <w:shd w:val="clear" w:color="000000" w:fill="FFE699"/>
            <w:noWrap/>
            <w:vAlign w:val="center"/>
            <w:hideMark/>
          </w:tcPr>
          <w:p w14:paraId="4AEF806A"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219 400,00</w:t>
            </w:r>
          </w:p>
        </w:tc>
        <w:tc>
          <w:tcPr>
            <w:tcW w:w="1034" w:type="dxa"/>
            <w:tcBorders>
              <w:top w:val="nil"/>
              <w:left w:val="nil"/>
              <w:bottom w:val="single" w:sz="4" w:space="0" w:color="auto"/>
              <w:right w:val="single" w:sz="4" w:space="0" w:color="auto"/>
            </w:tcBorders>
            <w:shd w:val="clear" w:color="000000" w:fill="FFE699"/>
            <w:noWrap/>
            <w:vAlign w:val="center"/>
            <w:hideMark/>
          </w:tcPr>
          <w:p w14:paraId="611E3620"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219 400,00</w:t>
            </w:r>
          </w:p>
        </w:tc>
        <w:tc>
          <w:tcPr>
            <w:tcW w:w="1034" w:type="dxa"/>
            <w:tcBorders>
              <w:top w:val="nil"/>
              <w:left w:val="nil"/>
              <w:bottom w:val="single" w:sz="4" w:space="0" w:color="auto"/>
              <w:right w:val="single" w:sz="4" w:space="0" w:color="auto"/>
            </w:tcBorders>
            <w:shd w:val="clear" w:color="000000" w:fill="FFE699"/>
            <w:noWrap/>
            <w:vAlign w:val="center"/>
            <w:hideMark/>
          </w:tcPr>
          <w:p w14:paraId="5F0F5EBD"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172 200,00</w:t>
            </w:r>
          </w:p>
        </w:tc>
        <w:tc>
          <w:tcPr>
            <w:tcW w:w="935" w:type="dxa"/>
            <w:tcBorders>
              <w:top w:val="nil"/>
              <w:left w:val="nil"/>
              <w:bottom w:val="single" w:sz="4" w:space="0" w:color="auto"/>
              <w:right w:val="single" w:sz="4" w:space="0" w:color="auto"/>
            </w:tcBorders>
            <w:shd w:val="clear" w:color="000000" w:fill="FFE699"/>
            <w:noWrap/>
            <w:vAlign w:val="center"/>
            <w:hideMark/>
          </w:tcPr>
          <w:p w14:paraId="6BB24ED3"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220,00</w:t>
            </w:r>
          </w:p>
        </w:tc>
        <w:tc>
          <w:tcPr>
            <w:tcW w:w="1141" w:type="dxa"/>
            <w:tcBorders>
              <w:top w:val="nil"/>
              <w:left w:val="nil"/>
              <w:bottom w:val="single" w:sz="4" w:space="0" w:color="auto"/>
              <w:right w:val="single" w:sz="4" w:space="0" w:color="auto"/>
            </w:tcBorders>
            <w:shd w:val="clear" w:color="000000" w:fill="FFE699"/>
            <w:noWrap/>
            <w:vAlign w:val="center"/>
            <w:hideMark/>
          </w:tcPr>
          <w:p w14:paraId="3286F083"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171 980,00</w:t>
            </w:r>
          </w:p>
        </w:tc>
        <w:tc>
          <w:tcPr>
            <w:tcW w:w="1052" w:type="dxa"/>
            <w:tcBorders>
              <w:top w:val="nil"/>
              <w:left w:val="nil"/>
              <w:bottom w:val="single" w:sz="4" w:space="0" w:color="auto"/>
              <w:right w:val="single" w:sz="4" w:space="0" w:color="auto"/>
            </w:tcBorders>
            <w:shd w:val="clear" w:color="000000" w:fill="FFE699"/>
            <w:noWrap/>
            <w:vAlign w:val="center"/>
            <w:hideMark/>
          </w:tcPr>
          <w:p w14:paraId="7DC58ECE"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0,13%</w:t>
            </w:r>
          </w:p>
        </w:tc>
        <w:tc>
          <w:tcPr>
            <w:tcW w:w="1163" w:type="dxa"/>
            <w:tcBorders>
              <w:top w:val="nil"/>
              <w:left w:val="nil"/>
              <w:bottom w:val="single" w:sz="4" w:space="0" w:color="auto"/>
              <w:right w:val="single" w:sz="4" w:space="0" w:color="auto"/>
            </w:tcBorders>
            <w:shd w:val="clear" w:color="000000" w:fill="FFE699"/>
            <w:noWrap/>
            <w:vAlign w:val="center"/>
            <w:hideMark/>
          </w:tcPr>
          <w:p w14:paraId="1F045E0A"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83 963,00</w:t>
            </w:r>
          </w:p>
        </w:tc>
        <w:tc>
          <w:tcPr>
            <w:tcW w:w="1112" w:type="dxa"/>
            <w:tcBorders>
              <w:top w:val="nil"/>
              <w:left w:val="nil"/>
              <w:bottom w:val="single" w:sz="4" w:space="0" w:color="auto"/>
              <w:right w:val="single" w:sz="4" w:space="0" w:color="auto"/>
            </w:tcBorders>
            <w:shd w:val="clear" w:color="000000" w:fill="FFE699"/>
            <w:noWrap/>
            <w:vAlign w:val="center"/>
            <w:hideMark/>
          </w:tcPr>
          <w:p w14:paraId="05985A03"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38,27%</w:t>
            </w:r>
          </w:p>
        </w:tc>
        <w:tc>
          <w:tcPr>
            <w:tcW w:w="1085" w:type="dxa"/>
            <w:tcBorders>
              <w:top w:val="nil"/>
              <w:left w:val="nil"/>
              <w:bottom w:val="single" w:sz="4" w:space="0" w:color="auto"/>
              <w:right w:val="single" w:sz="4" w:space="0" w:color="auto"/>
            </w:tcBorders>
            <w:shd w:val="clear" w:color="000000" w:fill="FFE699"/>
            <w:noWrap/>
            <w:vAlign w:val="center"/>
            <w:hideMark/>
          </w:tcPr>
          <w:p w14:paraId="40C1D74B"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135 437,00</w:t>
            </w:r>
          </w:p>
        </w:tc>
        <w:tc>
          <w:tcPr>
            <w:tcW w:w="1006" w:type="dxa"/>
            <w:tcBorders>
              <w:top w:val="nil"/>
              <w:left w:val="nil"/>
              <w:bottom w:val="single" w:sz="4" w:space="0" w:color="auto"/>
              <w:right w:val="single" w:sz="4" w:space="0" w:color="auto"/>
            </w:tcBorders>
            <w:shd w:val="clear" w:color="000000" w:fill="FFE699"/>
            <w:noWrap/>
            <w:vAlign w:val="center"/>
            <w:hideMark/>
          </w:tcPr>
          <w:p w14:paraId="676D268B"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0,00</w:t>
            </w:r>
          </w:p>
        </w:tc>
      </w:tr>
      <w:tr w:rsidR="00F877F8" w:rsidRPr="00137675" w14:paraId="6B562C4D" w14:textId="77777777" w:rsidTr="00150F68">
        <w:trPr>
          <w:gridAfter w:val="1"/>
          <w:wAfter w:w="19" w:type="dxa"/>
          <w:trHeight w:val="20"/>
          <w:jc w:val="center"/>
        </w:trPr>
        <w:tc>
          <w:tcPr>
            <w:tcW w:w="4390" w:type="dxa"/>
            <w:tcBorders>
              <w:top w:val="nil"/>
              <w:left w:val="single" w:sz="4" w:space="0" w:color="auto"/>
              <w:bottom w:val="single" w:sz="4" w:space="0" w:color="auto"/>
              <w:right w:val="single" w:sz="4" w:space="0" w:color="auto"/>
            </w:tcBorders>
            <w:shd w:val="clear" w:color="D9E2F3" w:fill="FFE699"/>
            <w:vAlign w:val="center"/>
            <w:hideMark/>
          </w:tcPr>
          <w:p w14:paraId="1E996AFD" w14:textId="77777777" w:rsidR="00F877F8" w:rsidRPr="00137675" w:rsidRDefault="00F877F8" w:rsidP="00F877F8">
            <w:pPr>
              <w:spacing w:after="0" w:line="240" w:lineRule="auto"/>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lastRenderedPageBreak/>
              <w:t>TOTAL COUTS DIRECTS DU PROGRAMME</w:t>
            </w:r>
          </w:p>
        </w:tc>
        <w:tc>
          <w:tcPr>
            <w:tcW w:w="1034" w:type="dxa"/>
            <w:tcBorders>
              <w:top w:val="nil"/>
              <w:left w:val="nil"/>
              <w:bottom w:val="single" w:sz="4" w:space="0" w:color="auto"/>
              <w:right w:val="single" w:sz="4" w:space="0" w:color="auto"/>
            </w:tcBorders>
            <w:shd w:val="clear" w:color="000000" w:fill="FFE699"/>
            <w:noWrap/>
            <w:vAlign w:val="center"/>
            <w:hideMark/>
          </w:tcPr>
          <w:p w14:paraId="7EAA26CD"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1 869 158,88</w:t>
            </w:r>
          </w:p>
        </w:tc>
        <w:tc>
          <w:tcPr>
            <w:tcW w:w="1034" w:type="dxa"/>
            <w:tcBorders>
              <w:top w:val="nil"/>
              <w:left w:val="nil"/>
              <w:bottom w:val="single" w:sz="4" w:space="0" w:color="auto"/>
              <w:right w:val="single" w:sz="4" w:space="0" w:color="auto"/>
            </w:tcBorders>
            <w:shd w:val="clear" w:color="000000" w:fill="FFE699"/>
            <w:noWrap/>
            <w:vAlign w:val="center"/>
            <w:hideMark/>
          </w:tcPr>
          <w:p w14:paraId="609F7DD5"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1 869 158,88</w:t>
            </w:r>
          </w:p>
        </w:tc>
        <w:tc>
          <w:tcPr>
            <w:tcW w:w="1034" w:type="dxa"/>
            <w:tcBorders>
              <w:top w:val="nil"/>
              <w:left w:val="nil"/>
              <w:bottom w:val="single" w:sz="4" w:space="0" w:color="auto"/>
              <w:right w:val="single" w:sz="4" w:space="0" w:color="auto"/>
            </w:tcBorders>
            <w:shd w:val="clear" w:color="000000" w:fill="FFE699"/>
            <w:noWrap/>
            <w:vAlign w:val="center"/>
            <w:hideMark/>
          </w:tcPr>
          <w:p w14:paraId="61AB3BDA"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1 630 458,88</w:t>
            </w:r>
          </w:p>
        </w:tc>
        <w:tc>
          <w:tcPr>
            <w:tcW w:w="935" w:type="dxa"/>
            <w:tcBorders>
              <w:top w:val="nil"/>
              <w:left w:val="nil"/>
              <w:bottom w:val="single" w:sz="4" w:space="0" w:color="auto"/>
              <w:right w:val="single" w:sz="4" w:space="0" w:color="auto"/>
            </w:tcBorders>
            <w:shd w:val="clear" w:color="000000" w:fill="FFE699"/>
            <w:noWrap/>
            <w:vAlign w:val="center"/>
            <w:hideMark/>
          </w:tcPr>
          <w:p w14:paraId="0124147C"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461 071,30</w:t>
            </w:r>
          </w:p>
        </w:tc>
        <w:tc>
          <w:tcPr>
            <w:tcW w:w="1141" w:type="dxa"/>
            <w:tcBorders>
              <w:top w:val="nil"/>
              <w:left w:val="nil"/>
              <w:bottom w:val="single" w:sz="4" w:space="0" w:color="auto"/>
              <w:right w:val="single" w:sz="4" w:space="0" w:color="auto"/>
            </w:tcBorders>
            <w:shd w:val="clear" w:color="000000" w:fill="FFE699"/>
            <w:noWrap/>
            <w:vAlign w:val="center"/>
            <w:hideMark/>
          </w:tcPr>
          <w:p w14:paraId="603276F1"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1 169 387,58</w:t>
            </w:r>
          </w:p>
        </w:tc>
        <w:tc>
          <w:tcPr>
            <w:tcW w:w="1052" w:type="dxa"/>
            <w:tcBorders>
              <w:top w:val="nil"/>
              <w:left w:val="nil"/>
              <w:bottom w:val="single" w:sz="4" w:space="0" w:color="auto"/>
              <w:right w:val="single" w:sz="4" w:space="0" w:color="auto"/>
            </w:tcBorders>
            <w:shd w:val="clear" w:color="000000" w:fill="FFE699"/>
            <w:noWrap/>
            <w:vAlign w:val="center"/>
            <w:hideMark/>
          </w:tcPr>
          <w:p w14:paraId="0B09E79A"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28,28%</w:t>
            </w:r>
          </w:p>
        </w:tc>
        <w:tc>
          <w:tcPr>
            <w:tcW w:w="1163" w:type="dxa"/>
            <w:tcBorders>
              <w:top w:val="nil"/>
              <w:left w:val="nil"/>
              <w:bottom w:val="single" w:sz="4" w:space="0" w:color="auto"/>
              <w:right w:val="single" w:sz="4" w:space="0" w:color="auto"/>
            </w:tcBorders>
            <w:shd w:val="clear" w:color="000000" w:fill="FFE699"/>
            <w:noWrap/>
            <w:vAlign w:val="center"/>
            <w:hideMark/>
          </w:tcPr>
          <w:p w14:paraId="1606BB0A"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461 071,30</w:t>
            </w:r>
          </w:p>
        </w:tc>
        <w:tc>
          <w:tcPr>
            <w:tcW w:w="1112" w:type="dxa"/>
            <w:tcBorders>
              <w:top w:val="nil"/>
              <w:left w:val="nil"/>
              <w:bottom w:val="single" w:sz="4" w:space="0" w:color="auto"/>
              <w:right w:val="single" w:sz="4" w:space="0" w:color="auto"/>
            </w:tcBorders>
            <w:shd w:val="clear" w:color="000000" w:fill="FFE699"/>
            <w:noWrap/>
            <w:vAlign w:val="center"/>
            <w:hideMark/>
          </w:tcPr>
          <w:p w14:paraId="1B423C09"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24,67%</w:t>
            </w:r>
          </w:p>
        </w:tc>
        <w:tc>
          <w:tcPr>
            <w:tcW w:w="1085" w:type="dxa"/>
            <w:tcBorders>
              <w:top w:val="nil"/>
              <w:left w:val="nil"/>
              <w:bottom w:val="single" w:sz="4" w:space="0" w:color="auto"/>
              <w:right w:val="single" w:sz="4" w:space="0" w:color="auto"/>
            </w:tcBorders>
            <w:shd w:val="clear" w:color="000000" w:fill="FFE699"/>
            <w:noWrap/>
            <w:vAlign w:val="center"/>
            <w:hideMark/>
          </w:tcPr>
          <w:p w14:paraId="5705F119"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1 408 087,58</w:t>
            </w:r>
          </w:p>
        </w:tc>
        <w:tc>
          <w:tcPr>
            <w:tcW w:w="1006" w:type="dxa"/>
            <w:tcBorders>
              <w:top w:val="nil"/>
              <w:left w:val="nil"/>
              <w:bottom w:val="single" w:sz="4" w:space="0" w:color="auto"/>
              <w:right w:val="single" w:sz="4" w:space="0" w:color="auto"/>
            </w:tcBorders>
            <w:shd w:val="clear" w:color="000000" w:fill="FFE699"/>
            <w:noWrap/>
            <w:vAlign w:val="center"/>
            <w:hideMark/>
          </w:tcPr>
          <w:p w14:paraId="19FF1F08"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36 411,00</w:t>
            </w:r>
          </w:p>
        </w:tc>
      </w:tr>
      <w:tr w:rsidR="00F877F8" w:rsidRPr="00137675" w14:paraId="76F44DD7" w14:textId="77777777" w:rsidTr="00150F68">
        <w:trPr>
          <w:gridAfter w:val="1"/>
          <w:wAfter w:w="19" w:type="dxa"/>
          <w:trHeight w:val="20"/>
          <w:jc w:val="center"/>
        </w:trPr>
        <w:tc>
          <w:tcPr>
            <w:tcW w:w="4390" w:type="dxa"/>
            <w:tcBorders>
              <w:top w:val="nil"/>
              <w:left w:val="single" w:sz="4" w:space="0" w:color="auto"/>
              <w:bottom w:val="single" w:sz="4" w:space="0" w:color="auto"/>
              <w:right w:val="single" w:sz="4" w:space="0" w:color="auto"/>
            </w:tcBorders>
            <w:vAlign w:val="center"/>
            <w:hideMark/>
          </w:tcPr>
          <w:p w14:paraId="63EE813A" w14:textId="77777777" w:rsidR="00F877F8" w:rsidRPr="00137675" w:rsidRDefault="00F877F8" w:rsidP="00F877F8">
            <w:pPr>
              <w:spacing w:after="0" w:line="240" w:lineRule="auto"/>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GMS PNUD (7%)</w:t>
            </w:r>
          </w:p>
        </w:tc>
        <w:tc>
          <w:tcPr>
            <w:tcW w:w="1034" w:type="dxa"/>
            <w:tcBorders>
              <w:top w:val="nil"/>
              <w:left w:val="nil"/>
              <w:bottom w:val="single" w:sz="4" w:space="0" w:color="auto"/>
              <w:right w:val="single" w:sz="4" w:space="0" w:color="auto"/>
            </w:tcBorders>
            <w:noWrap/>
            <w:vAlign w:val="center"/>
            <w:hideMark/>
          </w:tcPr>
          <w:p w14:paraId="4FE086A1"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130 841,12</w:t>
            </w:r>
          </w:p>
        </w:tc>
        <w:tc>
          <w:tcPr>
            <w:tcW w:w="1034" w:type="dxa"/>
            <w:tcBorders>
              <w:top w:val="nil"/>
              <w:left w:val="nil"/>
              <w:bottom w:val="single" w:sz="4" w:space="0" w:color="auto"/>
              <w:right w:val="single" w:sz="4" w:space="0" w:color="auto"/>
            </w:tcBorders>
            <w:noWrap/>
            <w:vAlign w:val="center"/>
            <w:hideMark/>
          </w:tcPr>
          <w:p w14:paraId="7399B24A"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130 841,12</w:t>
            </w:r>
          </w:p>
        </w:tc>
        <w:tc>
          <w:tcPr>
            <w:tcW w:w="1034" w:type="dxa"/>
            <w:tcBorders>
              <w:top w:val="nil"/>
              <w:left w:val="nil"/>
              <w:bottom w:val="single" w:sz="4" w:space="0" w:color="auto"/>
              <w:right w:val="single" w:sz="4" w:space="0" w:color="auto"/>
            </w:tcBorders>
            <w:noWrap/>
            <w:vAlign w:val="center"/>
            <w:hideMark/>
          </w:tcPr>
          <w:p w14:paraId="6A59BEFC"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114 132,12</w:t>
            </w:r>
          </w:p>
        </w:tc>
        <w:tc>
          <w:tcPr>
            <w:tcW w:w="935" w:type="dxa"/>
            <w:tcBorders>
              <w:top w:val="nil"/>
              <w:left w:val="nil"/>
              <w:bottom w:val="single" w:sz="4" w:space="0" w:color="auto"/>
              <w:right w:val="single" w:sz="4" w:space="0" w:color="auto"/>
            </w:tcBorders>
            <w:noWrap/>
            <w:vAlign w:val="center"/>
            <w:hideMark/>
          </w:tcPr>
          <w:p w14:paraId="1000BE5D"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34 860,44</w:t>
            </w:r>
          </w:p>
        </w:tc>
        <w:tc>
          <w:tcPr>
            <w:tcW w:w="1141" w:type="dxa"/>
            <w:tcBorders>
              <w:top w:val="nil"/>
              <w:left w:val="nil"/>
              <w:bottom w:val="single" w:sz="4" w:space="0" w:color="auto"/>
              <w:right w:val="single" w:sz="4" w:space="0" w:color="auto"/>
            </w:tcBorders>
            <w:noWrap/>
            <w:vAlign w:val="center"/>
            <w:hideMark/>
          </w:tcPr>
          <w:p w14:paraId="0793B015"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79 271,68</w:t>
            </w:r>
          </w:p>
        </w:tc>
        <w:tc>
          <w:tcPr>
            <w:tcW w:w="1052" w:type="dxa"/>
            <w:tcBorders>
              <w:top w:val="nil"/>
              <w:left w:val="nil"/>
              <w:bottom w:val="single" w:sz="4" w:space="0" w:color="auto"/>
              <w:right w:val="single" w:sz="4" w:space="0" w:color="auto"/>
            </w:tcBorders>
            <w:noWrap/>
            <w:vAlign w:val="center"/>
            <w:hideMark/>
          </w:tcPr>
          <w:p w14:paraId="47D6D53E"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30,54%</w:t>
            </w:r>
          </w:p>
        </w:tc>
        <w:tc>
          <w:tcPr>
            <w:tcW w:w="1163" w:type="dxa"/>
            <w:tcBorders>
              <w:top w:val="nil"/>
              <w:left w:val="nil"/>
              <w:bottom w:val="single" w:sz="4" w:space="0" w:color="auto"/>
              <w:right w:val="single" w:sz="4" w:space="0" w:color="auto"/>
            </w:tcBorders>
            <w:noWrap/>
            <w:vAlign w:val="center"/>
            <w:hideMark/>
          </w:tcPr>
          <w:p w14:paraId="17BF8D88"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34 860,44</w:t>
            </w:r>
          </w:p>
        </w:tc>
        <w:tc>
          <w:tcPr>
            <w:tcW w:w="1112" w:type="dxa"/>
            <w:tcBorders>
              <w:top w:val="nil"/>
              <w:left w:val="nil"/>
              <w:bottom w:val="single" w:sz="4" w:space="0" w:color="auto"/>
              <w:right w:val="single" w:sz="4" w:space="0" w:color="auto"/>
            </w:tcBorders>
            <w:noWrap/>
            <w:vAlign w:val="center"/>
            <w:hideMark/>
          </w:tcPr>
          <w:p w14:paraId="2AA5645D"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26,64%</w:t>
            </w:r>
          </w:p>
        </w:tc>
        <w:tc>
          <w:tcPr>
            <w:tcW w:w="1085" w:type="dxa"/>
            <w:tcBorders>
              <w:top w:val="nil"/>
              <w:left w:val="nil"/>
              <w:bottom w:val="single" w:sz="4" w:space="0" w:color="auto"/>
              <w:right w:val="single" w:sz="4" w:space="0" w:color="auto"/>
            </w:tcBorders>
            <w:noWrap/>
            <w:vAlign w:val="center"/>
            <w:hideMark/>
          </w:tcPr>
          <w:p w14:paraId="260801FA" w14:textId="77777777" w:rsidR="00F877F8" w:rsidRPr="00137675" w:rsidRDefault="00F877F8" w:rsidP="00F877F8">
            <w:pPr>
              <w:spacing w:after="0" w:line="240" w:lineRule="auto"/>
              <w:jc w:val="right"/>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95 980,68</w:t>
            </w:r>
          </w:p>
        </w:tc>
        <w:tc>
          <w:tcPr>
            <w:tcW w:w="1006" w:type="dxa"/>
            <w:tcBorders>
              <w:top w:val="nil"/>
              <w:left w:val="nil"/>
              <w:bottom w:val="single" w:sz="4" w:space="0" w:color="auto"/>
              <w:right w:val="single" w:sz="4" w:space="0" w:color="auto"/>
            </w:tcBorders>
            <w:noWrap/>
            <w:vAlign w:val="bottom"/>
            <w:hideMark/>
          </w:tcPr>
          <w:p w14:paraId="1C40A485" w14:textId="77777777" w:rsidR="00F877F8" w:rsidRPr="00137675" w:rsidRDefault="00F877F8" w:rsidP="00F877F8">
            <w:pPr>
              <w:spacing w:after="0" w:line="240" w:lineRule="auto"/>
              <w:rPr>
                <w:rFonts w:ascii="Avenir" w:eastAsia="Times New Roman" w:hAnsi="Avenir" w:cstheme="majorHAnsi"/>
                <w:color w:val="000000"/>
                <w:sz w:val="16"/>
                <w:szCs w:val="16"/>
                <w:lang w:eastAsia="zh-CN"/>
              </w:rPr>
            </w:pPr>
            <w:r w:rsidRPr="00137675">
              <w:rPr>
                <w:rFonts w:ascii="Avenir" w:eastAsia="Times New Roman" w:hAnsi="Avenir" w:cstheme="majorHAnsi"/>
                <w:color w:val="000000"/>
                <w:sz w:val="16"/>
                <w:szCs w:val="16"/>
                <w:lang w:eastAsia="zh-CN"/>
              </w:rPr>
              <w:t> </w:t>
            </w:r>
          </w:p>
        </w:tc>
      </w:tr>
      <w:tr w:rsidR="00F877F8" w:rsidRPr="00137675" w14:paraId="45F925ED" w14:textId="77777777" w:rsidTr="00150F68">
        <w:trPr>
          <w:gridAfter w:val="1"/>
          <w:wAfter w:w="19" w:type="dxa"/>
          <w:trHeight w:val="20"/>
          <w:jc w:val="center"/>
        </w:trPr>
        <w:tc>
          <w:tcPr>
            <w:tcW w:w="4390" w:type="dxa"/>
            <w:tcBorders>
              <w:top w:val="nil"/>
              <w:left w:val="single" w:sz="4" w:space="0" w:color="auto"/>
              <w:bottom w:val="single" w:sz="4" w:space="0" w:color="auto"/>
              <w:right w:val="single" w:sz="4" w:space="0" w:color="auto"/>
            </w:tcBorders>
            <w:shd w:val="clear" w:color="D9E2F3" w:fill="D9E2F3"/>
            <w:vAlign w:val="center"/>
            <w:hideMark/>
          </w:tcPr>
          <w:p w14:paraId="155B34E8" w14:textId="77777777" w:rsidR="00F877F8" w:rsidRPr="00137675" w:rsidRDefault="00F877F8" w:rsidP="00F877F8">
            <w:pPr>
              <w:spacing w:after="0" w:line="240" w:lineRule="auto"/>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TOTAL PROGRAMME</w:t>
            </w:r>
          </w:p>
        </w:tc>
        <w:tc>
          <w:tcPr>
            <w:tcW w:w="1034" w:type="dxa"/>
            <w:tcBorders>
              <w:top w:val="nil"/>
              <w:left w:val="nil"/>
              <w:bottom w:val="single" w:sz="4" w:space="0" w:color="auto"/>
              <w:right w:val="single" w:sz="4" w:space="0" w:color="auto"/>
            </w:tcBorders>
            <w:shd w:val="clear" w:color="D9E2F3" w:fill="D9E2F3"/>
            <w:noWrap/>
            <w:vAlign w:val="center"/>
            <w:hideMark/>
          </w:tcPr>
          <w:p w14:paraId="67096F3C"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2 000 000,00</w:t>
            </w:r>
          </w:p>
        </w:tc>
        <w:tc>
          <w:tcPr>
            <w:tcW w:w="1034" w:type="dxa"/>
            <w:tcBorders>
              <w:top w:val="nil"/>
              <w:left w:val="nil"/>
              <w:bottom w:val="single" w:sz="4" w:space="0" w:color="auto"/>
              <w:right w:val="single" w:sz="4" w:space="0" w:color="auto"/>
            </w:tcBorders>
            <w:shd w:val="clear" w:color="D9E2F3" w:fill="D9E2F3"/>
            <w:noWrap/>
            <w:vAlign w:val="center"/>
            <w:hideMark/>
          </w:tcPr>
          <w:p w14:paraId="6FFD5185"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2 000 000,00</w:t>
            </w:r>
          </w:p>
        </w:tc>
        <w:tc>
          <w:tcPr>
            <w:tcW w:w="1034" w:type="dxa"/>
            <w:tcBorders>
              <w:top w:val="nil"/>
              <w:left w:val="nil"/>
              <w:bottom w:val="single" w:sz="4" w:space="0" w:color="auto"/>
              <w:right w:val="single" w:sz="4" w:space="0" w:color="auto"/>
            </w:tcBorders>
            <w:shd w:val="clear" w:color="D9E2F3" w:fill="D9E2F3"/>
            <w:noWrap/>
            <w:vAlign w:val="center"/>
            <w:hideMark/>
          </w:tcPr>
          <w:p w14:paraId="642D5DC4"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1 744 591,00</w:t>
            </w:r>
          </w:p>
        </w:tc>
        <w:tc>
          <w:tcPr>
            <w:tcW w:w="935" w:type="dxa"/>
            <w:tcBorders>
              <w:top w:val="nil"/>
              <w:left w:val="nil"/>
              <w:bottom w:val="single" w:sz="4" w:space="0" w:color="auto"/>
              <w:right w:val="single" w:sz="4" w:space="0" w:color="auto"/>
            </w:tcBorders>
            <w:shd w:val="clear" w:color="D9E2F3" w:fill="D9E2F3"/>
            <w:noWrap/>
            <w:vAlign w:val="center"/>
            <w:hideMark/>
          </w:tcPr>
          <w:p w14:paraId="3B730B2F"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495 931,74</w:t>
            </w:r>
          </w:p>
        </w:tc>
        <w:tc>
          <w:tcPr>
            <w:tcW w:w="1141" w:type="dxa"/>
            <w:tcBorders>
              <w:top w:val="nil"/>
              <w:left w:val="nil"/>
              <w:bottom w:val="single" w:sz="4" w:space="0" w:color="auto"/>
              <w:right w:val="single" w:sz="4" w:space="0" w:color="auto"/>
            </w:tcBorders>
            <w:shd w:val="clear" w:color="D9E2F3" w:fill="D9E2F3"/>
            <w:noWrap/>
            <w:vAlign w:val="center"/>
            <w:hideMark/>
          </w:tcPr>
          <w:p w14:paraId="4780E1E4"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1 248 659,26</w:t>
            </w:r>
          </w:p>
        </w:tc>
        <w:tc>
          <w:tcPr>
            <w:tcW w:w="1052" w:type="dxa"/>
            <w:tcBorders>
              <w:top w:val="nil"/>
              <w:left w:val="nil"/>
              <w:bottom w:val="single" w:sz="4" w:space="0" w:color="auto"/>
              <w:right w:val="single" w:sz="4" w:space="0" w:color="auto"/>
            </w:tcBorders>
            <w:shd w:val="clear" w:color="000000" w:fill="D9E1F2"/>
            <w:noWrap/>
            <w:vAlign w:val="center"/>
            <w:hideMark/>
          </w:tcPr>
          <w:p w14:paraId="3666BD2C"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28,43%</w:t>
            </w:r>
          </w:p>
        </w:tc>
        <w:tc>
          <w:tcPr>
            <w:tcW w:w="1163" w:type="dxa"/>
            <w:tcBorders>
              <w:top w:val="nil"/>
              <w:left w:val="nil"/>
              <w:bottom w:val="single" w:sz="4" w:space="0" w:color="auto"/>
              <w:right w:val="single" w:sz="4" w:space="0" w:color="auto"/>
            </w:tcBorders>
            <w:shd w:val="clear" w:color="D9E2F3" w:fill="D9E2F3"/>
            <w:noWrap/>
            <w:vAlign w:val="center"/>
            <w:hideMark/>
          </w:tcPr>
          <w:p w14:paraId="1E74168E"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495 931,74</w:t>
            </w:r>
          </w:p>
        </w:tc>
        <w:tc>
          <w:tcPr>
            <w:tcW w:w="1112" w:type="dxa"/>
            <w:tcBorders>
              <w:top w:val="nil"/>
              <w:left w:val="nil"/>
              <w:bottom w:val="single" w:sz="4" w:space="0" w:color="auto"/>
              <w:right w:val="single" w:sz="4" w:space="0" w:color="auto"/>
            </w:tcBorders>
            <w:shd w:val="clear" w:color="000000" w:fill="D9E1F2"/>
            <w:noWrap/>
            <w:vAlign w:val="center"/>
            <w:hideMark/>
          </w:tcPr>
          <w:p w14:paraId="669209B2"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24,80%</w:t>
            </w:r>
          </w:p>
        </w:tc>
        <w:tc>
          <w:tcPr>
            <w:tcW w:w="1085" w:type="dxa"/>
            <w:tcBorders>
              <w:top w:val="nil"/>
              <w:left w:val="nil"/>
              <w:bottom w:val="single" w:sz="4" w:space="0" w:color="auto"/>
              <w:right w:val="single" w:sz="4" w:space="0" w:color="auto"/>
            </w:tcBorders>
            <w:shd w:val="clear" w:color="D9E2F3" w:fill="D9E2F3"/>
            <w:noWrap/>
            <w:vAlign w:val="center"/>
            <w:hideMark/>
          </w:tcPr>
          <w:p w14:paraId="0B8ACFC7"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1 504 068,26</w:t>
            </w:r>
          </w:p>
        </w:tc>
        <w:tc>
          <w:tcPr>
            <w:tcW w:w="1006" w:type="dxa"/>
            <w:tcBorders>
              <w:top w:val="nil"/>
              <w:left w:val="nil"/>
              <w:bottom w:val="single" w:sz="4" w:space="0" w:color="auto"/>
              <w:right w:val="single" w:sz="4" w:space="0" w:color="auto"/>
            </w:tcBorders>
            <w:shd w:val="clear" w:color="D9E2F3" w:fill="D9E2F3"/>
            <w:noWrap/>
            <w:vAlign w:val="center"/>
            <w:hideMark/>
          </w:tcPr>
          <w:p w14:paraId="6751BE29" w14:textId="77777777" w:rsidR="00F877F8" w:rsidRPr="00137675" w:rsidRDefault="00F877F8" w:rsidP="00F877F8">
            <w:pPr>
              <w:spacing w:after="0" w:line="240" w:lineRule="auto"/>
              <w:jc w:val="right"/>
              <w:rPr>
                <w:rFonts w:ascii="Avenir" w:eastAsia="Times New Roman" w:hAnsi="Avenir" w:cstheme="majorHAnsi"/>
                <w:b/>
                <w:bCs/>
                <w:color w:val="000000"/>
                <w:sz w:val="16"/>
                <w:szCs w:val="16"/>
                <w:lang w:eastAsia="zh-CN"/>
              </w:rPr>
            </w:pPr>
            <w:r w:rsidRPr="00137675">
              <w:rPr>
                <w:rFonts w:ascii="Avenir" w:eastAsia="Times New Roman" w:hAnsi="Avenir" w:cstheme="majorHAnsi"/>
                <w:b/>
                <w:bCs/>
                <w:color w:val="000000"/>
                <w:sz w:val="16"/>
                <w:szCs w:val="16"/>
                <w:lang w:eastAsia="zh-CN"/>
              </w:rPr>
              <w:t>36 411,00</w:t>
            </w:r>
          </w:p>
        </w:tc>
      </w:tr>
    </w:tbl>
    <w:p w14:paraId="5E5C3D64" w14:textId="77777777" w:rsidR="005655B5" w:rsidRDefault="005655B5">
      <w:pPr>
        <w:spacing w:after="8"/>
        <w:ind w:left="10"/>
        <w:rPr>
          <w:rFonts w:ascii="Avenir" w:eastAsia="Avenir" w:hAnsi="Avenir" w:cs="Avenir"/>
          <w:color w:val="000000"/>
        </w:rPr>
      </w:pPr>
    </w:p>
    <w:p w14:paraId="157D1A5C" w14:textId="77777777" w:rsidR="00150F68" w:rsidRDefault="00150F68" w:rsidP="00150F68">
      <w:pPr>
        <w:numPr>
          <w:ilvl w:val="0"/>
          <w:numId w:val="35"/>
        </w:numPr>
        <w:spacing w:after="8" w:line="240" w:lineRule="auto"/>
        <w:ind w:right="28"/>
        <w:jc w:val="both"/>
        <w:rPr>
          <w:rFonts w:ascii="Avenir" w:eastAsia="Avenir" w:hAnsi="Avenir" w:cs="Avenir"/>
          <w:color w:val="000000"/>
          <w:sz w:val="20"/>
          <w:szCs w:val="20"/>
          <w:lang w:val="fr-FR"/>
        </w:rPr>
      </w:pPr>
      <w:hyperlink r:id="rId32" w:history="1">
        <w:r w:rsidRPr="009F10C4">
          <w:rPr>
            <w:rStyle w:val="Lienhypertexte"/>
            <w:rFonts w:ascii="Avenir" w:eastAsia="Avenir" w:hAnsi="Avenir" w:cs="Avenir"/>
            <w:sz w:val="20"/>
            <w:szCs w:val="20"/>
            <w:lang w:val="fr-FR"/>
          </w:rPr>
          <w:t>Tableau 8.2</w:t>
        </w:r>
      </w:hyperlink>
      <w:r>
        <w:rPr>
          <w:rFonts w:ascii="Avenir" w:eastAsia="Avenir" w:hAnsi="Avenir" w:cs="Avenir"/>
          <w:color w:val="000000"/>
          <w:sz w:val="20"/>
          <w:szCs w:val="20"/>
          <w:lang w:val="fr-FR"/>
        </w:rPr>
        <w:t xml:space="preserve"> </w:t>
      </w:r>
    </w:p>
    <w:p w14:paraId="7336366D" w14:textId="77777777" w:rsidR="00150F68" w:rsidRDefault="00150F68">
      <w:pPr>
        <w:spacing w:after="8"/>
        <w:ind w:left="10"/>
        <w:rPr>
          <w:rFonts w:ascii="Avenir" w:eastAsia="Avenir" w:hAnsi="Avenir" w:cs="Avenir"/>
          <w:color w:val="000000"/>
        </w:rPr>
      </w:pPr>
    </w:p>
    <w:tbl>
      <w:tblPr>
        <w:tblW w:w="15867" w:type="dxa"/>
        <w:tblInd w:w="-1003" w:type="dxa"/>
        <w:tblLayout w:type="fixed"/>
        <w:tblCellMar>
          <w:left w:w="70" w:type="dxa"/>
          <w:right w:w="70" w:type="dxa"/>
        </w:tblCellMar>
        <w:tblLook w:val="04A0" w:firstRow="1" w:lastRow="0" w:firstColumn="1" w:lastColumn="0" w:noHBand="0" w:noVBand="1"/>
      </w:tblPr>
      <w:tblGrid>
        <w:gridCol w:w="1277"/>
        <w:gridCol w:w="992"/>
        <w:gridCol w:w="992"/>
        <w:gridCol w:w="658"/>
        <w:gridCol w:w="1043"/>
        <w:gridCol w:w="623"/>
        <w:gridCol w:w="1154"/>
        <w:gridCol w:w="883"/>
        <w:gridCol w:w="765"/>
        <w:gridCol w:w="779"/>
        <w:gridCol w:w="778"/>
        <w:gridCol w:w="599"/>
        <w:gridCol w:w="906"/>
        <w:gridCol w:w="958"/>
        <w:gridCol w:w="813"/>
        <w:gridCol w:w="1113"/>
        <w:gridCol w:w="911"/>
        <w:gridCol w:w="623"/>
      </w:tblGrid>
      <w:tr w:rsidR="00120702" w:rsidRPr="00120702" w14:paraId="31FBF76E" w14:textId="77777777" w:rsidTr="0006026A">
        <w:trPr>
          <w:trHeight w:val="910"/>
        </w:trPr>
        <w:tc>
          <w:tcPr>
            <w:tcW w:w="1277" w:type="dxa"/>
            <w:vMerge w:val="restart"/>
            <w:tcBorders>
              <w:top w:val="single" w:sz="8" w:space="0" w:color="auto"/>
              <w:left w:val="single" w:sz="8" w:space="0" w:color="auto"/>
              <w:bottom w:val="single" w:sz="8" w:space="0" w:color="B4C6E7"/>
              <w:right w:val="single" w:sz="8" w:space="0" w:color="B4C6E7"/>
            </w:tcBorders>
            <w:shd w:val="clear" w:color="2F5496" w:fill="2F5496"/>
            <w:vAlign w:val="center"/>
            <w:hideMark/>
          </w:tcPr>
          <w:p w14:paraId="4D6BB846" w14:textId="77777777" w:rsidR="00120702" w:rsidRPr="00120702" w:rsidRDefault="00120702" w:rsidP="00120702">
            <w:pPr>
              <w:spacing w:after="0" w:line="240" w:lineRule="auto"/>
              <w:jc w:val="center"/>
              <w:rPr>
                <w:rFonts w:ascii="Avenir" w:eastAsia="Times New Roman" w:hAnsi="Avenir" w:cs="Arial"/>
                <w:b/>
                <w:bCs/>
                <w:color w:val="FFFFFF"/>
                <w:sz w:val="16"/>
                <w:szCs w:val="16"/>
                <w:lang w:eastAsia="zh-CN"/>
              </w:rPr>
            </w:pPr>
            <w:r w:rsidRPr="00120702">
              <w:rPr>
                <w:rFonts w:ascii="Avenir" w:eastAsia="Times New Roman" w:hAnsi="Avenir" w:cs="Arial"/>
                <w:b/>
                <w:bCs/>
                <w:color w:val="FFFFFF"/>
                <w:sz w:val="16"/>
                <w:szCs w:val="16"/>
                <w:lang w:eastAsia="zh-CN"/>
              </w:rPr>
              <w:t>A) CATEGORIES DE BUDGET UNDG</w:t>
            </w:r>
          </w:p>
        </w:tc>
        <w:tc>
          <w:tcPr>
            <w:tcW w:w="992" w:type="dxa"/>
            <w:vMerge w:val="restart"/>
            <w:tcBorders>
              <w:top w:val="single" w:sz="8" w:space="0" w:color="auto"/>
              <w:left w:val="single" w:sz="8" w:space="0" w:color="000000"/>
              <w:bottom w:val="single" w:sz="8" w:space="0" w:color="B4C6E7"/>
              <w:right w:val="single" w:sz="8" w:space="0" w:color="B4C6E7"/>
            </w:tcBorders>
            <w:shd w:val="clear" w:color="2F5496" w:fill="2F5496"/>
            <w:vAlign w:val="center"/>
            <w:hideMark/>
          </w:tcPr>
          <w:p w14:paraId="38892993" w14:textId="204BCAAC" w:rsidR="00120702" w:rsidRPr="00120702" w:rsidRDefault="00120702" w:rsidP="00120702">
            <w:pPr>
              <w:spacing w:after="0" w:line="240" w:lineRule="auto"/>
              <w:jc w:val="center"/>
              <w:rPr>
                <w:rFonts w:ascii="Avenir" w:eastAsia="Times New Roman" w:hAnsi="Avenir" w:cs="Arial"/>
                <w:b/>
                <w:bCs/>
                <w:color w:val="FFFFFF"/>
                <w:sz w:val="16"/>
                <w:szCs w:val="16"/>
                <w:lang w:eastAsia="zh-CN"/>
              </w:rPr>
            </w:pPr>
            <w:r w:rsidRPr="00120702">
              <w:rPr>
                <w:rFonts w:ascii="Avenir" w:eastAsia="Times New Roman" w:hAnsi="Avenir" w:cs="Arial"/>
                <w:b/>
                <w:bCs/>
                <w:color w:val="FFFFFF"/>
                <w:sz w:val="16"/>
                <w:szCs w:val="16"/>
                <w:lang w:eastAsia="zh-CN"/>
              </w:rPr>
              <w:t>B) Budget Total (USD) reçu tel que dans le document de programme (indiquer si révision)</w:t>
            </w:r>
          </w:p>
        </w:tc>
        <w:tc>
          <w:tcPr>
            <w:tcW w:w="992" w:type="dxa"/>
            <w:vMerge w:val="restart"/>
            <w:tcBorders>
              <w:top w:val="single" w:sz="8" w:space="0" w:color="auto"/>
              <w:left w:val="single" w:sz="8" w:space="0" w:color="B4C6E7"/>
              <w:bottom w:val="single" w:sz="8" w:space="0" w:color="B4C6E7"/>
              <w:right w:val="single" w:sz="8" w:space="0" w:color="B4C6E7"/>
            </w:tcBorders>
            <w:shd w:val="clear" w:color="2F5496" w:fill="2F5496"/>
            <w:vAlign w:val="center"/>
            <w:hideMark/>
          </w:tcPr>
          <w:p w14:paraId="010CC592" w14:textId="16AAF6F0" w:rsidR="00120702" w:rsidRPr="00120702" w:rsidRDefault="00120702" w:rsidP="00120702">
            <w:pPr>
              <w:spacing w:after="0" w:line="240" w:lineRule="auto"/>
              <w:jc w:val="center"/>
              <w:rPr>
                <w:rFonts w:ascii="Avenir" w:eastAsia="Times New Roman" w:hAnsi="Avenir" w:cs="Arial"/>
                <w:b/>
                <w:bCs/>
                <w:color w:val="FFFFFF"/>
                <w:sz w:val="16"/>
                <w:szCs w:val="16"/>
                <w:lang w:eastAsia="zh-CN"/>
              </w:rPr>
            </w:pPr>
            <w:r w:rsidRPr="00120702">
              <w:rPr>
                <w:rFonts w:ascii="Avenir" w:eastAsia="Times New Roman" w:hAnsi="Avenir" w:cs="Arial"/>
                <w:b/>
                <w:bCs/>
                <w:color w:val="FFFFFF"/>
                <w:sz w:val="16"/>
                <w:szCs w:val="16"/>
                <w:lang w:eastAsia="zh-CN"/>
              </w:rPr>
              <w:t>B) Budget 1er Tranche</w:t>
            </w:r>
          </w:p>
        </w:tc>
        <w:tc>
          <w:tcPr>
            <w:tcW w:w="658" w:type="dxa"/>
            <w:vMerge w:val="restart"/>
            <w:tcBorders>
              <w:top w:val="single" w:sz="8" w:space="0" w:color="auto"/>
              <w:left w:val="single" w:sz="8" w:space="0" w:color="B4C6E7"/>
              <w:bottom w:val="single" w:sz="8" w:space="0" w:color="B4C6E7"/>
              <w:right w:val="single" w:sz="8" w:space="0" w:color="B4C6E7"/>
            </w:tcBorders>
            <w:shd w:val="clear" w:color="2F5496" w:fill="2F5496"/>
            <w:vAlign w:val="center"/>
            <w:hideMark/>
          </w:tcPr>
          <w:p w14:paraId="62042B5C" w14:textId="77777777" w:rsidR="00120702" w:rsidRPr="00120702" w:rsidRDefault="00120702" w:rsidP="00120702">
            <w:pPr>
              <w:spacing w:after="0" w:line="240" w:lineRule="auto"/>
              <w:jc w:val="center"/>
              <w:rPr>
                <w:rFonts w:ascii="Avenir" w:eastAsia="Times New Roman" w:hAnsi="Avenir" w:cs="Arial"/>
                <w:b/>
                <w:bCs/>
                <w:color w:val="FFFFFF"/>
                <w:sz w:val="16"/>
                <w:szCs w:val="16"/>
                <w:lang w:eastAsia="zh-CN"/>
              </w:rPr>
            </w:pPr>
            <w:r w:rsidRPr="00120702">
              <w:rPr>
                <w:rFonts w:ascii="Avenir" w:eastAsia="Times New Roman" w:hAnsi="Avenir" w:cs="Arial"/>
                <w:b/>
                <w:bCs/>
                <w:color w:val="FFFFFF"/>
                <w:sz w:val="16"/>
                <w:szCs w:val="16"/>
                <w:lang w:eastAsia="zh-CN"/>
              </w:rPr>
              <w:t>2ème tranche</w:t>
            </w:r>
          </w:p>
        </w:tc>
        <w:tc>
          <w:tcPr>
            <w:tcW w:w="1043" w:type="dxa"/>
            <w:vMerge w:val="restart"/>
            <w:tcBorders>
              <w:top w:val="single" w:sz="8" w:space="0" w:color="auto"/>
              <w:left w:val="single" w:sz="8" w:space="0" w:color="000000"/>
              <w:bottom w:val="single" w:sz="8" w:space="0" w:color="B4C6E7"/>
              <w:right w:val="single" w:sz="8" w:space="0" w:color="B4C6E7"/>
            </w:tcBorders>
            <w:shd w:val="clear" w:color="2F5496" w:fill="2F5496"/>
            <w:vAlign w:val="center"/>
            <w:hideMark/>
          </w:tcPr>
          <w:p w14:paraId="5500408A" w14:textId="37D00F7C" w:rsidR="00120702" w:rsidRPr="00120702" w:rsidRDefault="00120702" w:rsidP="00120702">
            <w:pPr>
              <w:spacing w:after="0" w:line="240" w:lineRule="auto"/>
              <w:jc w:val="center"/>
              <w:rPr>
                <w:rFonts w:ascii="Avenir" w:eastAsia="Times New Roman" w:hAnsi="Avenir" w:cs="Arial"/>
                <w:b/>
                <w:bCs/>
                <w:color w:val="FFFFFF"/>
                <w:sz w:val="16"/>
                <w:szCs w:val="16"/>
                <w:lang w:eastAsia="zh-CN"/>
              </w:rPr>
            </w:pPr>
            <w:r w:rsidRPr="00120702">
              <w:rPr>
                <w:rFonts w:ascii="Avenir" w:eastAsia="Times New Roman" w:hAnsi="Avenir" w:cs="Arial"/>
                <w:b/>
                <w:bCs/>
                <w:color w:val="FFFFFF"/>
                <w:sz w:val="16"/>
                <w:szCs w:val="16"/>
                <w:lang w:eastAsia="zh-CN"/>
              </w:rPr>
              <w:t>B') Budget Total (USD) reçu tel que dans le document de programme (révisé)</w:t>
            </w:r>
          </w:p>
        </w:tc>
        <w:tc>
          <w:tcPr>
            <w:tcW w:w="623" w:type="dxa"/>
            <w:vMerge w:val="restart"/>
            <w:tcBorders>
              <w:top w:val="single" w:sz="8" w:space="0" w:color="auto"/>
              <w:left w:val="single" w:sz="8" w:space="0" w:color="B4C6E7"/>
              <w:bottom w:val="single" w:sz="8" w:space="0" w:color="B4C6E7"/>
              <w:right w:val="single" w:sz="8" w:space="0" w:color="B4C6E7"/>
            </w:tcBorders>
            <w:shd w:val="clear" w:color="2F5496" w:fill="2F5496"/>
            <w:vAlign w:val="center"/>
            <w:hideMark/>
          </w:tcPr>
          <w:p w14:paraId="05B8C474" w14:textId="1C91551A" w:rsidR="00120702" w:rsidRPr="00120702" w:rsidRDefault="00120702" w:rsidP="00120702">
            <w:pPr>
              <w:spacing w:after="0" w:line="240" w:lineRule="auto"/>
              <w:jc w:val="center"/>
              <w:rPr>
                <w:rFonts w:ascii="Avenir" w:eastAsia="Times New Roman" w:hAnsi="Avenir" w:cs="Arial"/>
                <w:b/>
                <w:bCs/>
                <w:color w:val="FFFFFF"/>
                <w:sz w:val="16"/>
                <w:szCs w:val="16"/>
                <w:lang w:eastAsia="zh-CN"/>
              </w:rPr>
            </w:pPr>
            <w:r w:rsidRPr="00120702">
              <w:rPr>
                <w:rFonts w:ascii="Avenir" w:eastAsia="Times New Roman" w:hAnsi="Avenir" w:cs="Arial"/>
                <w:b/>
                <w:bCs/>
                <w:color w:val="FFFFFF"/>
                <w:sz w:val="16"/>
                <w:szCs w:val="16"/>
                <w:lang w:eastAsia="zh-CN"/>
              </w:rPr>
              <w:t xml:space="preserve">H) Budget </w:t>
            </w:r>
            <w:proofErr w:type="spellStart"/>
            <w:r w:rsidRPr="00120702">
              <w:rPr>
                <w:rFonts w:ascii="Avenir" w:eastAsia="Times New Roman" w:hAnsi="Avenir" w:cs="Arial"/>
                <w:b/>
                <w:bCs/>
                <w:color w:val="FFFFFF"/>
                <w:sz w:val="16"/>
                <w:szCs w:val="16"/>
                <w:lang w:eastAsia="zh-CN"/>
              </w:rPr>
              <w:t>addit</w:t>
            </w:r>
            <w:r>
              <w:rPr>
                <w:rFonts w:ascii="Avenir" w:eastAsia="Times New Roman" w:hAnsi="Avenir" w:cs="Arial"/>
                <w:b/>
                <w:bCs/>
                <w:color w:val="FFFFFF"/>
                <w:sz w:val="16"/>
                <w:szCs w:val="16"/>
                <w:lang w:eastAsia="zh-CN"/>
              </w:rPr>
              <w:t>-</w:t>
            </w:r>
            <w:r w:rsidRPr="00120702">
              <w:rPr>
                <w:rFonts w:ascii="Avenir" w:eastAsia="Times New Roman" w:hAnsi="Avenir" w:cs="Arial"/>
                <w:b/>
                <w:bCs/>
                <w:color w:val="FFFFFF"/>
                <w:sz w:val="16"/>
                <w:szCs w:val="16"/>
                <w:lang w:eastAsia="zh-CN"/>
              </w:rPr>
              <w:t>ionnel</w:t>
            </w:r>
            <w:proofErr w:type="spellEnd"/>
          </w:p>
        </w:tc>
        <w:tc>
          <w:tcPr>
            <w:tcW w:w="1154" w:type="dxa"/>
            <w:vMerge w:val="restart"/>
            <w:tcBorders>
              <w:top w:val="single" w:sz="8" w:space="0" w:color="auto"/>
              <w:left w:val="single" w:sz="8" w:space="0" w:color="B4C6E7"/>
              <w:bottom w:val="single" w:sz="8" w:space="0" w:color="B4C6E7"/>
              <w:right w:val="single" w:sz="8" w:space="0" w:color="B4C6E7"/>
            </w:tcBorders>
            <w:shd w:val="clear" w:color="2F5496" w:fill="2F5496"/>
            <w:vAlign w:val="center"/>
            <w:hideMark/>
          </w:tcPr>
          <w:p w14:paraId="1C555336" w14:textId="77777777" w:rsidR="00120702" w:rsidRPr="00120702" w:rsidRDefault="00120702" w:rsidP="00120702">
            <w:pPr>
              <w:spacing w:after="0" w:line="240" w:lineRule="auto"/>
              <w:jc w:val="center"/>
              <w:rPr>
                <w:rFonts w:ascii="Avenir" w:eastAsia="Times New Roman" w:hAnsi="Avenir" w:cs="Arial"/>
                <w:b/>
                <w:bCs/>
                <w:color w:val="FFFFFF"/>
                <w:sz w:val="16"/>
                <w:szCs w:val="16"/>
                <w:lang w:eastAsia="zh-CN"/>
              </w:rPr>
            </w:pPr>
            <w:r w:rsidRPr="00120702">
              <w:rPr>
                <w:rFonts w:ascii="Avenir" w:eastAsia="Times New Roman" w:hAnsi="Avenir" w:cs="Arial"/>
                <w:b/>
                <w:bCs/>
                <w:color w:val="FFFFFF"/>
                <w:sz w:val="16"/>
                <w:szCs w:val="16"/>
                <w:lang w:eastAsia="zh-CN"/>
              </w:rPr>
              <w:t>H) Budget TOTAL</w:t>
            </w:r>
          </w:p>
        </w:tc>
        <w:tc>
          <w:tcPr>
            <w:tcW w:w="883" w:type="dxa"/>
            <w:vMerge w:val="restart"/>
            <w:tcBorders>
              <w:top w:val="single" w:sz="8" w:space="0" w:color="auto"/>
              <w:left w:val="single" w:sz="8" w:space="0" w:color="B4C6E7"/>
              <w:bottom w:val="single" w:sz="8" w:space="0" w:color="B4C6E7"/>
              <w:right w:val="single" w:sz="8" w:space="0" w:color="B4C6E7"/>
            </w:tcBorders>
            <w:shd w:val="clear" w:color="2F5496" w:fill="2F5496"/>
            <w:vAlign w:val="center"/>
            <w:hideMark/>
          </w:tcPr>
          <w:p w14:paraId="1065F385" w14:textId="77777777" w:rsidR="00120702" w:rsidRPr="00120702" w:rsidRDefault="00120702" w:rsidP="00120702">
            <w:pPr>
              <w:spacing w:after="0" w:line="240" w:lineRule="auto"/>
              <w:jc w:val="center"/>
              <w:rPr>
                <w:rFonts w:ascii="Avenir" w:eastAsia="Times New Roman" w:hAnsi="Avenir" w:cs="Arial"/>
                <w:b/>
                <w:bCs/>
                <w:color w:val="FFFFFF"/>
                <w:sz w:val="16"/>
                <w:szCs w:val="16"/>
                <w:lang w:eastAsia="zh-CN"/>
              </w:rPr>
            </w:pPr>
            <w:r w:rsidRPr="00120702">
              <w:rPr>
                <w:rFonts w:ascii="Avenir" w:eastAsia="Times New Roman" w:hAnsi="Avenir" w:cs="Arial"/>
                <w:b/>
                <w:bCs/>
                <w:color w:val="FFFFFF"/>
                <w:sz w:val="16"/>
                <w:szCs w:val="16"/>
                <w:lang w:eastAsia="zh-CN"/>
              </w:rPr>
              <w:t>C) Dépenses 1ère tranche</w:t>
            </w:r>
          </w:p>
        </w:tc>
        <w:tc>
          <w:tcPr>
            <w:tcW w:w="765" w:type="dxa"/>
            <w:vMerge w:val="restart"/>
            <w:tcBorders>
              <w:top w:val="single" w:sz="8" w:space="0" w:color="auto"/>
              <w:left w:val="single" w:sz="8" w:space="0" w:color="B4C6E7"/>
              <w:bottom w:val="single" w:sz="8" w:space="0" w:color="B4C6E7"/>
              <w:right w:val="single" w:sz="8" w:space="0" w:color="B4C6E7"/>
            </w:tcBorders>
            <w:shd w:val="clear" w:color="2F5496" w:fill="2F5496"/>
            <w:vAlign w:val="center"/>
            <w:hideMark/>
          </w:tcPr>
          <w:p w14:paraId="323BF1EF" w14:textId="77777777" w:rsidR="00120702" w:rsidRPr="00120702" w:rsidRDefault="00120702" w:rsidP="00120702">
            <w:pPr>
              <w:spacing w:after="0" w:line="240" w:lineRule="auto"/>
              <w:jc w:val="center"/>
              <w:rPr>
                <w:rFonts w:ascii="Avenir" w:eastAsia="Times New Roman" w:hAnsi="Avenir" w:cs="Arial"/>
                <w:b/>
                <w:bCs/>
                <w:color w:val="FFFFFF"/>
                <w:sz w:val="16"/>
                <w:szCs w:val="16"/>
                <w:lang w:eastAsia="zh-CN"/>
              </w:rPr>
            </w:pPr>
            <w:r w:rsidRPr="00120702">
              <w:rPr>
                <w:rFonts w:ascii="Avenir" w:eastAsia="Times New Roman" w:hAnsi="Avenir" w:cs="Arial"/>
                <w:b/>
                <w:bCs/>
                <w:color w:val="FFFFFF"/>
                <w:sz w:val="16"/>
                <w:szCs w:val="16"/>
                <w:lang w:eastAsia="zh-CN"/>
              </w:rPr>
              <w:t>D) % sur les ressources disponibles au 31/12/2025</w:t>
            </w:r>
          </w:p>
        </w:tc>
        <w:tc>
          <w:tcPr>
            <w:tcW w:w="779" w:type="dxa"/>
            <w:vMerge w:val="restart"/>
            <w:tcBorders>
              <w:top w:val="single" w:sz="8" w:space="0" w:color="auto"/>
              <w:left w:val="single" w:sz="8" w:space="0" w:color="B4C6E7"/>
              <w:bottom w:val="single" w:sz="8" w:space="0" w:color="B4C6E7"/>
              <w:right w:val="single" w:sz="8" w:space="0" w:color="B4C6E7"/>
            </w:tcBorders>
            <w:shd w:val="clear" w:color="2F5496" w:fill="2F5496"/>
            <w:vAlign w:val="center"/>
            <w:hideMark/>
          </w:tcPr>
          <w:p w14:paraId="40BD35A4" w14:textId="77777777" w:rsidR="00120702" w:rsidRPr="00120702" w:rsidRDefault="00120702" w:rsidP="00120702">
            <w:pPr>
              <w:spacing w:after="0" w:line="240" w:lineRule="auto"/>
              <w:jc w:val="center"/>
              <w:rPr>
                <w:rFonts w:ascii="Avenir" w:eastAsia="Times New Roman" w:hAnsi="Avenir" w:cs="Arial"/>
                <w:b/>
                <w:bCs/>
                <w:color w:val="FFFFFF"/>
                <w:sz w:val="16"/>
                <w:szCs w:val="16"/>
                <w:lang w:eastAsia="zh-CN"/>
              </w:rPr>
            </w:pPr>
            <w:r w:rsidRPr="00120702">
              <w:rPr>
                <w:rFonts w:ascii="Avenir" w:eastAsia="Times New Roman" w:hAnsi="Avenir" w:cs="Arial"/>
                <w:b/>
                <w:bCs/>
                <w:color w:val="FFFFFF"/>
                <w:sz w:val="16"/>
                <w:szCs w:val="16"/>
                <w:lang w:eastAsia="zh-CN"/>
              </w:rPr>
              <w:t>E) Budget deuxième tranche</w:t>
            </w:r>
          </w:p>
        </w:tc>
        <w:tc>
          <w:tcPr>
            <w:tcW w:w="778" w:type="dxa"/>
            <w:vMerge w:val="restart"/>
            <w:tcBorders>
              <w:top w:val="single" w:sz="8" w:space="0" w:color="auto"/>
              <w:left w:val="single" w:sz="8" w:space="0" w:color="B4C6E7"/>
              <w:bottom w:val="single" w:sz="8" w:space="0" w:color="B4C6E7"/>
              <w:right w:val="single" w:sz="8" w:space="0" w:color="B4C6E7"/>
            </w:tcBorders>
            <w:shd w:val="clear" w:color="2F5496" w:fill="2F5496"/>
            <w:vAlign w:val="center"/>
            <w:hideMark/>
          </w:tcPr>
          <w:p w14:paraId="35BFA9EC" w14:textId="77777777" w:rsidR="00120702" w:rsidRPr="00120702" w:rsidRDefault="00120702" w:rsidP="00120702">
            <w:pPr>
              <w:spacing w:after="0" w:line="240" w:lineRule="auto"/>
              <w:jc w:val="center"/>
              <w:rPr>
                <w:rFonts w:ascii="Avenir" w:eastAsia="Times New Roman" w:hAnsi="Avenir" w:cs="Arial"/>
                <w:b/>
                <w:bCs/>
                <w:color w:val="FFFFFF"/>
                <w:sz w:val="16"/>
                <w:szCs w:val="16"/>
                <w:lang w:eastAsia="zh-CN"/>
              </w:rPr>
            </w:pPr>
            <w:r w:rsidRPr="00120702">
              <w:rPr>
                <w:rFonts w:ascii="Avenir" w:eastAsia="Times New Roman" w:hAnsi="Avenir" w:cs="Arial"/>
                <w:b/>
                <w:bCs/>
                <w:color w:val="FFFFFF"/>
                <w:sz w:val="16"/>
                <w:szCs w:val="16"/>
                <w:lang w:eastAsia="zh-CN"/>
              </w:rPr>
              <w:t>F) Dépenses 2e tranche</w:t>
            </w:r>
          </w:p>
        </w:tc>
        <w:tc>
          <w:tcPr>
            <w:tcW w:w="599" w:type="dxa"/>
            <w:vMerge w:val="restart"/>
            <w:tcBorders>
              <w:top w:val="single" w:sz="8" w:space="0" w:color="auto"/>
              <w:left w:val="single" w:sz="8" w:space="0" w:color="B4C6E7"/>
              <w:bottom w:val="single" w:sz="8" w:space="0" w:color="B4C6E7"/>
              <w:right w:val="single" w:sz="8" w:space="0" w:color="B4C6E7"/>
            </w:tcBorders>
            <w:shd w:val="clear" w:color="2F5496" w:fill="2F5496"/>
            <w:vAlign w:val="center"/>
            <w:hideMark/>
          </w:tcPr>
          <w:p w14:paraId="14E6984E" w14:textId="77777777" w:rsidR="00120702" w:rsidRPr="00120702" w:rsidRDefault="00120702" w:rsidP="00120702">
            <w:pPr>
              <w:spacing w:after="0" w:line="240" w:lineRule="auto"/>
              <w:jc w:val="center"/>
              <w:rPr>
                <w:rFonts w:ascii="Avenir" w:eastAsia="Times New Roman" w:hAnsi="Avenir" w:cs="Arial"/>
                <w:b/>
                <w:bCs/>
                <w:color w:val="FFFFFF"/>
                <w:sz w:val="16"/>
                <w:szCs w:val="16"/>
                <w:lang w:eastAsia="zh-CN"/>
              </w:rPr>
            </w:pPr>
            <w:r w:rsidRPr="00120702">
              <w:rPr>
                <w:rFonts w:ascii="Avenir" w:eastAsia="Times New Roman" w:hAnsi="Avenir" w:cs="Arial"/>
                <w:b/>
                <w:bCs/>
                <w:color w:val="FFFFFF"/>
                <w:sz w:val="16"/>
                <w:szCs w:val="16"/>
                <w:lang w:eastAsia="zh-CN"/>
              </w:rPr>
              <w:t>G) %</w:t>
            </w:r>
          </w:p>
        </w:tc>
        <w:tc>
          <w:tcPr>
            <w:tcW w:w="906" w:type="dxa"/>
            <w:vMerge w:val="restart"/>
            <w:tcBorders>
              <w:top w:val="single" w:sz="8" w:space="0" w:color="auto"/>
              <w:left w:val="single" w:sz="8" w:space="0" w:color="B4C6E7"/>
              <w:bottom w:val="single" w:sz="8" w:space="0" w:color="B4C6E7"/>
              <w:right w:val="single" w:sz="8" w:space="0" w:color="B4C6E7"/>
            </w:tcBorders>
            <w:shd w:val="clear" w:color="2F5496" w:fill="2F5496"/>
            <w:vAlign w:val="center"/>
            <w:hideMark/>
          </w:tcPr>
          <w:p w14:paraId="6D6DAC71" w14:textId="77777777" w:rsidR="00120702" w:rsidRPr="00120702" w:rsidRDefault="00120702" w:rsidP="00120702">
            <w:pPr>
              <w:spacing w:after="0" w:line="240" w:lineRule="auto"/>
              <w:jc w:val="center"/>
              <w:rPr>
                <w:rFonts w:ascii="Avenir" w:eastAsia="Times New Roman" w:hAnsi="Avenir" w:cs="Arial"/>
                <w:b/>
                <w:bCs/>
                <w:color w:val="FFFFFF"/>
                <w:sz w:val="16"/>
                <w:szCs w:val="16"/>
                <w:lang w:eastAsia="zh-CN"/>
              </w:rPr>
            </w:pPr>
            <w:r w:rsidRPr="00120702">
              <w:rPr>
                <w:rFonts w:ascii="Avenir" w:eastAsia="Times New Roman" w:hAnsi="Avenir" w:cs="Arial"/>
                <w:b/>
                <w:bCs/>
                <w:color w:val="FFFFFF"/>
                <w:sz w:val="16"/>
                <w:szCs w:val="16"/>
                <w:lang w:eastAsia="zh-CN"/>
              </w:rPr>
              <w:t>F) Dépenses Totales</w:t>
            </w:r>
          </w:p>
        </w:tc>
        <w:tc>
          <w:tcPr>
            <w:tcW w:w="958" w:type="dxa"/>
            <w:vMerge w:val="restart"/>
            <w:tcBorders>
              <w:top w:val="single" w:sz="8" w:space="0" w:color="auto"/>
              <w:left w:val="single" w:sz="8" w:space="0" w:color="B4C6E7"/>
              <w:bottom w:val="single" w:sz="8" w:space="0" w:color="B4C6E7"/>
              <w:right w:val="single" w:sz="8" w:space="0" w:color="B4C6E7"/>
            </w:tcBorders>
            <w:shd w:val="clear" w:color="2F5496" w:fill="2F5496"/>
            <w:vAlign w:val="center"/>
            <w:hideMark/>
          </w:tcPr>
          <w:p w14:paraId="237D6F87" w14:textId="77777777" w:rsidR="00120702" w:rsidRPr="00120702" w:rsidRDefault="00120702" w:rsidP="00120702">
            <w:pPr>
              <w:spacing w:after="0" w:line="240" w:lineRule="auto"/>
              <w:jc w:val="center"/>
              <w:rPr>
                <w:rFonts w:ascii="Avenir" w:eastAsia="Times New Roman" w:hAnsi="Avenir" w:cs="Arial"/>
                <w:b/>
                <w:bCs/>
                <w:color w:val="FFFFFF"/>
                <w:sz w:val="16"/>
                <w:szCs w:val="16"/>
                <w:lang w:eastAsia="zh-CN"/>
              </w:rPr>
            </w:pPr>
            <w:r w:rsidRPr="00120702">
              <w:rPr>
                <w:rFonts w:ascii="Avenir" w:eastAsia="Times New Roman" w:hAnsi="Avenir" w:cs="Arial"/>
                <w:b/>
                <w:bCs/>
                <w:color w:val="FFFFFF"/>
                <w:sz w:val="16"/>
                <w:szCs w:val="16"/>
                <w:lang w:eastAsia="zh-CN"/>
              </w:rPr>
              <w:t>I) Dépenses au mois de décembre 2025</w:t>
            </w:r>
          </w:p>
        </w:tc>
        <w:tc>
          <w:tcPr>
            <w:tcW w:w="813" w:type="dxa"/>
            <w:vMerge w:val="restart"/>
            <w:tcBorders>
              <w:top w:val="single" w:sz="8" w:space="0" w:color="auto"/>
              <w:left w:val="single" w:sz="8" w:space="0" w:color="B4C6E7"/>
              <w:bottom w:val="single" w:sz="8" w:space="0" w:color="B4C6E7"/>
              <w:right w:val="single" w:sz="8" w:space="0" w:color="B4C6E7"/>
            </w:tcBorders>
            <w:shd w:val="clear" w:color="2F5496" w:fill="2F5496"/>
            <w:vAlign w:val="center"/>
            <w:hideMark/>
          </w:tcPr>
          <w:p w14:paraId="1E2C46EA" w14:textId="77777777" w:rsidR="00120702" w:rsidRPr="00120702" w:rsidRDefault="00120702" w:rsidP="00120702">
            <w:pPr>
              <w:spacing w:after="0" w:line="240" w:lineRule="auto"/>
              <w:jc w:val="center"/>
              <w:rPr>
                <w:rFonts w:ascii="Avenir" w:eastAsia="Times New Roman" w:hAnsi="Avenir" w:cs="Arial"/>
                <w:b/>
                <w:bCs/>
                <w:color w:val="FFFFFF"/>
                <w:sz w:val="16"/>
                <w:szCs w:val="16"/>
                <w:lang w:eastAsia="zh-CN"/>
              </w:rPr>
            </w:pPr>
            <w:r w:rsidRPr="00120702">
              <w:rPr>
                <w:rFonts w:ascii="Avenir" w:eastAsia="Times New Roman" w:hAnsi="Avenir" w:cs="Arial"/>
                <w:b/>
                <w:bCs/>
                <w:color w:val="FFFFFF"/>
                <w:sz w:val="16"/>
                <w:szCs w:val="16"/>
                <w:lang w:eastAsia="zh-CN"/>
              </w:rPr>
              <w:t>J) %</w:t>
            </w:r>
          </w:p>
        </w:tc>
        <w:tc>
          <w:tcPr>
            <w:tcW w:w="2647" w:type="dxa"/>
            <w:gridSpan w:val="3"/>
            <w:tcBorders>
              <w:top w:val="single" w:sz="8" w:space="0" w:color="auto"/>
              <w:left w:val="nil"/>
              <w:bottom w:val="single" w:sz="8" w:space="0" w:color="B4C6E7"/>
              <w:right w:val="single" w:sz="8" w:space="0" w:color="000000"/>
            </w:tcBorders>
            <w:shd w:val="clear" w:color="2F5496" w:fill="2F5496"/>
            <w:vAlign w:val="center"/>
            <w:hideMark/>
          </w:tcPr>
          <w:p w14:paraId="23A953AE" w14:textId="77777777" w:rsidR="00120702" w:rsidRPr="00120702" w:rsidRDefault="00120702" w:rsidP="00120702">
            <w:pPr>
              <w:spacing w:after="0" w:line="240" w:lineRule="auto"/>
              <w:jc w:val="center"/>
              <w:rPr>
                <w:rFonts w:ascii="Avenir" w:eastAsia="Times New Roman" w:hAnsi="Avenir" w:cs="Arial"/>
                <w:b/>
                <w:bCs/>
                <w:color w:val="FFFFFF"/>
                <w:sz w:val="16"/>
                <w:szCs w:val="16"/>
                <w:lang w:eastAsia="zh-CN"/>
              </w:rPr>
            </w:pPr>
            <w:r w:rsidRPr="00120702">
              <w:rPr>
                <w:rFonts w:ascii="Avenir" w:eastAsia="Times New Roman" w:hAnsi="Avenir" w:cs="Arial"/>
                <w:b/>
                <w:bCs/>
                <w:color w:val="FFFFFF"/>
                <w:sz w:val="16"/>
                <w:szCs w:val="16"/>
                <w:lang w:eastAsia="zh-CN"/>
              </w:rPr>
              <w:t>K) TOTAL USD</w:t>
            </w:r>
          </w:p>
        </w:tc>
      </w:tr>
      <w:tr w:rsidR="00120702" w:rsidRPr="00120702" w14:paraId="61780451" w14:textId="77777777" w:rsidTr="0006026A">
        <w:trPr>
          <w:trHeight w:val="973"/>
        </w:trPr>
        <w:tc>
          <w:tcPr>
            <w:tcW w:w="1277" w:type="dxa"/>
            <w:vMerge/>
            <w:tcBorders>
              <w:top w:val="single" w:sz="8" w:space="0" w:color="auto"/>
              <w:left w:val="single" w:sz="8" w:space="0" w:color="auto"/>
              <w:bottom w:val="single" w:sz="8" w:space="0" w:color="B4C6E7"/>
              <w:right w:val="single" w:sz="8" w:space="0" w:color="B4C6E7"/>
            </w:tcBorders>
            <w:vAlign w:val="center"/>
            <w:hideMark/>
          </w:tcPr>
          <w:p w14:paraId="2A4FF9CC" w14:textId="77777777" w:rsidR="00120702" w:rsidRPr="00120702" w:rsidRDefault="00120702" w:rsidP="00120702">
            <w:pPr>
              <w:spacing w:after="0" w:line="240" w:lineRule="auto"/>
              <w:rPr>
                <w:rFonts w:ascii="Avenir" w:eastAsia="Times New Roman" w:hAnsi="Avenir" w:cs="Arial"/>
                <w:b/>
                <w:bCs/>
                <w:color w:val="FFFFFF"/>
                <w:sz w:val="16"/>
                <w:szCs w:val="16"/>
                <w:lang w:eastAsia="zh-CN"/>
              </w:rPr>
            </w:pPr>
          </w:p>
        </w:tc>
        <w:tc>
          <w:tcPr>
            <w:tcW w:w="992" w:type="dxa"/>
            <w:vMerge/>
            <w:tcBorders>
              <w:top w:val="single" w:sz="8" w:space="0" w:color="auto"/>
              <w:left w:val="single" w:sz="8" w:space="0" w:color="000000"/>
              <w:bottom w:val="single" w:sz="8" w:space="0" w:color="B4C6E7"/>
              <w:right w:val="single" w:sz="8" w:space="0" w:color="B4C6E7"/>
            </w:tcBorders>
            <w:vAlign w:val="center"/>
            <w:hideMark/>
          </w:tcPr>
          <w:p w14:paraId="592EE1D9" w14:textId="77777777" w:rsidR="00120702" w:rsidRPr="00120702" w:rsidRDefault="00120702" w:rsidP="00120702">
            <w:pPr>
              <w:spacing w:after="0" w:line="240" w:lineRule="auto"/>
              <w:rPr>
                <w:rFonts w:ascii="Avenir" w:eastAsia="Times New Roman" w:hAnsi="Avenir" w:cs="Arial"/>
                <w:b/>
                <w:bCs/>
                <w:color w:val="FFFFFF"/>
                <w:sz w:val="16"/>
                <w:szCs w:val="16"/>
                <w:lang w:eastAsia="zh-CN"/>
              </w:rPr>
            </w:pPr>
          </w:p>
        </w:tc>
        <w:tc>
          <w:tcPr>
            <w:tcW w:w="992" w:type="dxa"/>
            <w:vMerge/>
            <w:tcBorders>
              <w:top w:val="single" w:sz="8" w:space="0" w:color="auto"/>
              <w:left w:val="single" w:sz="8" w:space="0" w:color="B4C6E7"/>
              <w:bottom w:val="single" w:sz="8" w:space="0" w:color="B4C6E7"/>
              <w:right w:val="single" w:sz="8" w:space="0" w:color="B4C6E7"/>
            </w:tcBorders>
            <w:vAlign w:val="center"/>
            <w:hideMark/>
          </w:tcPr>
          <w:p w14:paraId="769B1A65" w14:textId="77777777" w:rsidR="00120702" w:rsidRPr="00120702" w:rsidRDefault="00120702" w:rsidP="00120702">
            <w:pPr>
              <w:spacing w:after="0" w:line="240" w:lineRule="auto"/>
              <w:rPr>
                <w:rFonts w:ascii="Avenir" w:eastAsia="Times New Roman" w:hAnsi="Avenir" w:cs="Arial"/>
                <w:b/>
                <w:bCs/>
                <w:color w:val="FFFFFF"/>
                <w:sz w:val="16"/>
                <w:szCs w:val="16"/>
                <w:lang w:eastAsia="zh-CN"/>
              </w:rPr>
            </w:pPr>
          </w:p>
        </w:tc>
        <w:tc>
          <w:tcPr>
            <w:tcW w:w="658" w:type="dxa"/>
            <w:vMerge/>
            <w:tcBorders>
              <w:top w:val="single" w:sz="8" w:space="0" w:color="auto"/>
              <w:left w:val="single" w:sz="8" w:space="0" w:color="B4C6E7"/>
              <w:bottom w:val="single" w:sz="8" w:space="0" w:color="B4C6E7"/>
              <w:right w:val="single" w:sz="8" w:space="0" w:color="B4C6E7"/>
            </w:tcBorders>
            <w:vAlign w:val="center"/>
            <w:hideMark/>
          </w:tcPr>
          <w:p w14:paraId="3750895B" w14:textId="77777777" w:rsidR="00120702" w:rsidRPr="00120702" w:rsidRDefault="00120702" w:rsidP="00120702">
            <w:pPr>
              <w:spacing w:after="0" w:line="240" w:lineRule="auto"/>
              <w:rPr>
                <w:rFonts w:ascii="Avenir" w:eastAsia="Times New Roman" w:hAnsi="Avenir" w:cs="Arial"/>
                <w:b/>
                <w:bCs/>
                <w:color w:val="FFFFFF"/>
                <w:sz w:val="16"/>
                <w:szCs w:val="16"/>
                <w:lang w:eastAsia="zh-CN"/>
              </w:rPr>
            </w:pPr>
          </w:p>
        </w:tc>
        <w:tc>
          <w:tcPr>
            <w:tcW w:w="1043" w:type="dxa"/>
            <w:vMerge/>
            <w:tcBorders>
              <w:top w:val="single" w:sz="8" w:space="0" w:color="auto"/>
              <w:left w:val="single" w:sz="8" w:space="0" w:color="000000"/>
              <w:bottom w:val="single" w:sz="8" w:space="0" w:color="B4C6E7"/>
              <w:right w:val="single" w:sz="8" w:space="0" w:color="B4C6E7"/>
            </w:tcBorders>
            <w:vAlign w:val="center"/>
            <w:hideMark/>
          </w:tcPr>
          <w:p w14:paraId="27B23ADB" w14:textId="77777777" w:rsidR="00120702" w:rsidRPr="00120702" w:rsidRDefault="00120702" w:rsidP="00120702">
            <w:pPr>
              <w:spacing w:after="0" w:line="240" w:lineRule="auto"/>
              <w:rPr>
                <w:rFonts w:ascii="Avenir" w:eastAsia="Times New Roman" w:hAnsi="Avenir" w:cs="Arial"/>
                <w:b/>
                <w:bCs/>
                <w:color w:val="FFFFFF"/>
                <w:sz w:val="16"/>
                <w:szCs w:val="16"/>
                <w:lang w:eastAsia="zh-CN"/>
              </w:rPr>
            </w:pPr>
          </w:p>
        </w:tc>
        <w:tc>
          <w:tcPr>
            <w:tcW w:w="623" w:type="dxa"/>
            <w:vMerge/>
            <w:tcBorders>
              <w:top w:val="single" w:sz="8" w:space="0" w:color="auto"/>
              <w:left w:val="single" w:sz="8" w:space="0" w:color="B4C6E7"/>
              <w:bottom w:val="single" w:sz="8" w:space="0" w:color="B4C6E7"/>
              <w:right w:val="single" w:sz="8" w:space="0" w:color="B4C6E7"/>
            </w:tcBorders>
            <w:vAlign w:val="center"/>
            <w:hideMark/>
          </w:tcPr>
          <w:p w14:paraId="7B88B261" w14:textId="77777777" w:rsidR="00120702" w:rsidRPr="00120702" w:rsidRDefault="00120702" w:rsidP="00120702">
            <w:pPr>
              <w:spacing w:after="0" w:line="240" w:lineRule="auto"/>
              <w:rPr>
                <w:rFonts w:ascii="Avenir" w:eastAsia="Times New Roman" w:hAnsi="Avenir" w:cs="Arial"/>
                <w:b/>
                <w:bCs/>
                <w:color w:val="FFFFFF"/>
                <w:sz w:val="16"/>
                <w:szCs w:val="16"/>
                <w:lang w:eastAsia="zh-CN"/>
              </w:rPr>
            </w:pPr>
          </w:p>
        </w:tc>
        <w:tc>
          <w:tcPr>
            <w:tcW w:w="1154" w:type="dxa"/>
            <w:vMerge/>
            <w:tcBorders>
              <w:top w:val="single" w:sz="8" w:space="0" w:color="auto"/>
              <w:left w:val="single" w:sz="8" w:space="0" w:color="B4C6E7"/>
              <w:bottom w:val="single" w:sz="8" w:space="0" w:color="B4C6E7"/>
              <w:right w:val="single" w:sz="8" w:space="0" w:color="B4C6E7"/>
            </w:tcBorders>
            <w:vAlign w:val="center"/>
            <w:hideMark/>
          </w:tcPr>
          <w:p w14:paraId="463036BD" w14:textId="77777777" w:rsidR="00120702" w:rsidRPr="00120702" w:rsidRDefault="00120702" w:rsidP="00120702">
            <w:pPr>
              <w:spacing w:after="0" w:line="240" w:lineRule="auto"/>
              <w:rPr>
                <w:rFonts w:ascii="Avenir" w:eastAsia="Times New Roman" w:hAnsi="Avenir" w:cs="Arial"/>
                <w:b/>
                <w:bCs/>
                <w:color w:val="FFFFFF"/>
                <w:sz w:val="16"/>
                <w:szCs w:val="16"/>
                <w:lang w:eastAsia="zh-CN"/>
              </w:rPr>
            </w:pPr>
          </w:p>
        </w:tc>
        <w:tc>
          <w:tcPr>
            <w:tcW w:w="883" w:type="dxa"/>
            <w:vMerge/>
            <w:tcBorders>
              <w:top w:val="single" w:sz="8" w:space="0" w:color="auto"/>
              <w:left w:val="single" w:sz="8" w:space="0" w:color="B4C6E7"/>
              <w:bottom w:val="single" w:sz="8" w:space="0" w:color="B4C6E7"/>
              <w:right w:val="single" w:sz="8" w:space="0" w:color="B4C6E7"/>
            </w:tcBorders>
            <w:vAlign w:val="center"/>
            <w:hideMark/>
          </w:tcPr>
          <w:p w14:paraId="42B0C21B" w14:textId="77777777" w:rsidR="00120702" w:rsidRPr="00120702" w:rsidRDefault="00120702" w:rsidP="00120702">
            <w:pPr>
              <w:spacing w:after="0" w:line="240" w:lineRule="auto"/>
              <w:rPr>
                <w:rFonts w:ascii="Avenir" w:eastAsia="Times New Roman" w:hAnsi="Avenir" w:cs="Arial"/>
                <w:b/>
                <w:bCs/>
                <w:color w:val="FFFFFF"/>
                <w:sz w:val="16"/>
                <w:szCs w:val="16"/>
                <w:lang w:eastAsia="zh-CN"/>
              </w:rPr>
            </w:pPr>
          </w:p>
        </w:tc>
        <w:tc>
          <w:tcPr>
            <w:tcW w:w="765" w:type="dxa"/>
            <w:vMerge/>
            <w:tcBorders>
              <w:top w:val="single" w:sz="8" w:space="0" w:color="auto"/>
              <w:left w:val="single" w:sz="8" w:space="0" w:color="B4C6E7"/>
              <w:bottom w:val="single" w:sz="8" w:space="0" w:color="B4C6E7"/>
              <w:right w:val="single" w:sz="8" w:space="0" w:color="B4C6E7"/>
            </w:tcBorders>
            <w:vAlign w:val="center"/>
            <w:hideMark/>
          </w:tcPr>
          <w:p w14:paraId="121370A9" w14:textId="77777777" w:rsidR="00120702" w:rsidRPr="00120702" w:rsidRDefault="00120702" w:rsidP="00120702">
            <w:pPr>
              <w:spacing w:after="0" w:line="240" w:lineRule="auto"/>
              <w:rPr>
                <w:rFonts w:ascii="Avenir" w:eastAsia="Times New Roman" w:hAnsi="Avenir" w:cs="Arial"/>
                <w:b/>
                <w:bCs/>
                <w:color w:val="FFFFFF"/>
                <w:sz w:val="16"/>
                <w:szCs w:val="16"/>
                <w:lang w:eastAsia="zh-CN"/>
              </w:rPr>
            </w:pPr>
          </w:p>
        </w:tc>
        <w:tc>
          <w:tcPr>
            <w:tcW w:w="779" w:type="dxa"/>
            <w:vMerge/>
            <w:tcBorders>
              <w:top w:val="single" w:sz="8" w:space="0" w:color="auto"/>
              <w:left w:val="single" w:sz="8" w:space="0" w:color="B4C6E7"/>
              <w:bottom w:val="single" w:sz="8" w:space="0" w:color="B4C6E7"/>
              <w:right w:val="single" w:sz="8" w:space="0" w:color="B4C6E7"/>
            </w:tcBorders>
            <w:vAlign w:val="center"/>
            <w:hideMark/>
          </w:tcPr>
          <w:p w14:paraId="0ED5B79F" w14:textId="77777777" w:rsidR="00120702" w:rsidRPr="00120702" w:rsidRDefault="00120702" w:rsidP="00120702">
            <w:pPr>
              <w:spacing w:after="0" w:line="240" w:lineRule="auto"/>
              <w:rPr>
                <w:rFonts w:ascii="Avenir" w:eastAsia="Times New Roman" w:hAnsi="Avenir" w:cs="Arial"/>
                <w:b/>
                <w:bCs/>
                <w:color w:val="FFFFFF"/>
                <w:sz w:val="16"/>
                <w:szCs w:val="16"/>
                <w:lang w:eastAsia="zh-CN"/>
              </w:rPr>
            </w:pPr>
          </w:p>
        </w:tc>
        <w:tc>
          <w:tcPr>
            <w:tcW w:w="778" w:type="dxa"/>
            <w:vMerge/>
            <w:tcBorders>
              <w:top w:val="single" w:sz="8" w:space="0" w:color="auto"/>
              <w:left w:val="single" w:sz="8" w:space="0" w:color="B4C6E7"/>
              <w:bottom w:val="single" w:sz="8" w:space="0" w:color="B4C6E7"/>
              <w:right w:val="single" w:sz="8" w:space="0" w:color="B4C6E7"/>
            </w:tcBorders>
            <w:vAlign w:val="center"/>
            <w:hideMark/>
          </w:tcPr>
          <w:p w14:paraId="37F21964" w14:textId="77777777" w:rsidR="00120702" w:rsidRPr="00120702" w:rsidRDefault="00120702" w:rsidP="00120702">
            <w:pPr>
              <w:spacing w:after="0" w:line="240" w:lineRule="auto"/>
              <w:rPr>
                <w:rFonts w:ascii="Avenir" w:eastAsia="Times New Roman" w:hAnsi="Avenir" w:cs="Arial"/>
                <w:b/>
                <w:bCs/>
                <w:color w:val="FFFFFF"/>
                <w:sz w:val="16"/>
                <w:szCs w:val="16"/>
                <w:lang w:eastAsia="zh-CN"/>
              </w:rPr>
            </w:pPr>
          </w:p>
        </w:tc>
        <w:tc>
          <w:tcPr>
            <w:tcW w:w="599" w:type="dxa"/>
            <w:vMerge/>
            <w:tcBorders>
              <w:top w:val="single" w:sz="8" w:space="0" w:color="auto"/>
              <w:left w:val="single" w:sz="8" w:space="0" w:color="B4C6E7"/>
              <w:bottom w:val="single" w:sz="8" w:space="0" w:color="B4C6E7"/>
              <w:right w:val="single" w:sz="8" w:space="0" w:color="B4C6E7"/>
            </w:tcBorders>
            <w:vAlign w:val="center"/>
            <w:hideMark/>
          </w:tcPr>
          <w:p w14:paraId="5DC4E7DE" w14:textId="77777777" w:rsidR="00120702" w:rsidRPr="00120702" w:rsidRDefault="00120702" w:rsidP="00120702">
            <w:pPr>
              <w:spacing w:after="0" w:line="240" w:lineRule="auto"/>
              <w:rPr>
                <w:rFonts w:ascii="Avenir" w:eastAsia="Times New Roman" w:hAnsi="Avenir" w:cs="Arial"/>
                <w:b/>
                <w:bCs/>
                <w:color w:val="FFFFFF"/>
                <w:sz w:val="16"/>
                <w:szCs w:val="16"/>
                <w:lang w:eastAsia="zh-CN"/>
              </w:rPr>
            </w:pPr>
          </w:p>
        </w:tc>
        <w:tc>
          <w:tcPr>
            <w:tcW w:w="906" w:type="dxa"/>
            <w:vMerge/>
            <w:tcBorders>
              <w:top w:val="single" w:sz="8" w:space="0" w:color="auto"/>
              <w:left w:val="single" w:sz="8" w:space="0" w:color="B4C6E7"/>
              <w:bottom w:val="single" w:sz="8" w:space="0" w:color="B4C6E7"/>
              <w:right w:val="single" w:sz="8" w:space="0" w:color="B4C6E7"/>
            </w:tcBorders>
            <w:vAlign w:val="center"/>
            <w:hideMark/>
          </w:tcPr>
          <w:p w14:paraId="660027FB" w14:textId="77777777" w:rsidR="00120702" w:rsidRPr="00120702" w:rsidRDefault="00120702" w:rsidP="00120702">
            <w:pPr>
              <w:spacing w:after="0" w:line="240" w:lineRule="auto"/>
              <w:rPr>
                <w:rFonts w:ascii="Avenir" w:eastAsia="Times New Roman" w:hAnsi="Avenir" w:cs="Arial"/>
                <w:b/>
                <w:bCs/>
                <w:color w:val="FFFFFF"/>
                <w:sz w:val="16"/>
                <w:szCs w:val="16"/>
                <w:lang w:eastAsia="zh-CN"/>
              </w:rPr>
            </w:pPr>
          </w:p>
        </w:tc>
        <w:tc>
          <w:tcPr>
            <w:tcW w:w="958" w:type="dxa"/>
            <w:vMerge/>
            <w:tcBorders>
              <w:top w:val="single" w:sz="8" w:space="0" w:color="auto"/>
              <w:left w:val="single" w:sz="8" w:space="0" w:color="B4C6E7"/>
              <w:bottom w:val="single" w:sz="8" w:space="0" w:color="B4C6E7"/>
              <w:right w:val="single" w:sz="8" w:space="0" w:color="B4C6E7"/>
            </w:tcBorders>
            <w:vAlign w:val="center"/>
            <w:hideMark/>
          </w:tcPr>
          <w:p w14:paraId="2F0ABD73" w14:textId="77777777" w:rsidR="00120702" w:rsidRPr="00120702" w:rsidRDefault="00120702" w:rsidP="00120702">
            <w:pPr>
              <w:spacing w:after="0" w:line="240" w:lineRule="auto"/>
              <w:rPr>
                <w:rFonts w:ascii="Avenir" w:eastAsia="Times New Roman" w:hAnsi="Avenir" w:cs="Arial"/>
                <w:b/>
                <w:bCs/>
                <w:color w:val="FFFFFF"/>
                <w:sz w:val="16"/>
                <w:szCs w:val="16"/>
                <w:lang w:eastAsia="zh-CN"/>
              </w:rPr>
            </w:pPr>
          </w:p>
        </w:tc>
        <w:tc>
          <w:tcPr>
            <w:tcW w:w="813" w:type="dxa"/>
            <w:vMerge/>
            <w:tcBorders>
              <w:top w:val="single" w:sz="8" w:space="0" w:color="auto"/>
              <w:left w:val="single" w:sz="8" w:space="0" w:color="B4C6E7"/>
              <w:bottom w:val="single" w:sz="8" w:space="0" w:color="B4C6E7"/>
              <w:right w:val="single" w:sz="8" w:space="0" w:color="B4C6E7"/>
            </w:tcBorders>
            <w:vAlign w:val="center"/>
            <w:hideMark/>
          </w:tcPr>
          <w:p w14:paraId="4A12A285" w14:textId="77777777" w:rsidR="00120702" w:rsidRPr="00120702" w:rsidRDefault="00120702" w:rsidP="00120702">
            <w:pPr>
              <w:spacing w:after="0" w:line="240" w:lineRule="auto"/>
              <w:rPr>
                <w:rFonts w:ascii="Avenir" w:eastAsia="Times New Roman" w:hAnsi="Avenir" w:cs="Arial"/>
                <w:b/>
                <w:bCs/>
                <w:color w:val="FFFFFF"/>
                <w:sz w:val="16"/>
                <w:szCs w:val="16"/>
                <w:lang w:eastAsia="zh-CN"/>
              </w:rPr>
            </w:pPr>
          </w:p>
        </w:tc>
        <w:tc>
          <w:tcPr>
            <w:tcW w:w="1113" w:type="dxa"/>
            <w:tcBorders>
              <w:top w:val="single" w:sz="8" w:space="0" w:color="CCCCCC"/>
              <w:left w:val="single" w:sz="8" w:space="0" w:color="CCCCCC"/>
              <w:bottom w:val="single" w:sz="8" w:space="0" w:color="B4C6E7"/>
              <w:right w:val="single" w:sz="8" w:space="0" w:color="B4C6E7"/>
            </w:tcBorders>
            <w:shd w:val="clear" w:color="2F5496" w:fill="2F5496"/>
            <w:vAlign w:val="center"/>
            <w:hideMark/>
          </w:tcPr>
          <w:p w14:paraId="47F19591" w14:textId="77777777" w:rsidR="00120702" w:rsidRPr="00120702" w:rsidRDefault="00120702" w:rsidP="00120702">
            <w:pPr>
              <w:spacing w:after="0" w:line="240" w:lineRule="auto"/>
              <w:jc w:val="center"/>
              <w:rPr>
                <w:rFonts w:ascii="Avenir" w:eastAsia="Times New Roman" w:hAnsi="Avenir" w:cs="Arial"/>
                <w:b/>
                <w:bCs/>
                <w:color w:val="FFFFFF"/>
                <w:sz w:val="16"/>
                <w:szCs w:val="16"/>
                <w:lang w:eastAsia="zh-CN"/>
              </w:rPr>
            </w:pPr>
            <w:r w:rsidRPr="00120702">
              <w:rPr>
                <w:rFonts w:ascii="Avenir" w:eastAsia="Times New Roman" w:hAnsi="Avenir" w:cs="Arial"/>
                <w:b/>
                <w:bCs/>
                <w:color w:val="FFFFFF"/>
                <w:sz w:val="16"/>
                <w:szCs w:val="16"/>
                <w:lang w:eastAsia="zh-CN"/>
              </w:rPr>
              <w:t>Budget</w:t>
            </w:r>
          </w:p>
        </w:tc>
        <w:tc>
          <w:tcPr>
            <w:tcW w:w="911" w:type="dxa"/>
            <w:tcBorders>
              <w:top w:val="single" w:sz="8" w:space="0" w:color="CCCCCC"/>
              <w:left w:val="single" w:sz="8" w:space="0" w:color="CCCCCC"/>
              <w:bottom w:val="single" w:sz="8" w:space="0" w:color="B4C6E7"/>
              <w:right w:val="single" w:sz="8" w:space="0" w:color="B4C6E7"/>
            </w:tcBorders>
            <w:shd w:val="clear" w:color="2F5496" w:fill="2F5496"/>
            <w:vAlign w:val="center"/>
            <w:hideMark/>
          </w:tcPr>
          <w:p w14:paraId="1A03BFEF" w14:textId="77777777" w:rsidR="00120702" w:rsidRPr="00120702" w:rsidRDefault="00120702" w:rsidP="00120702">
            <w:pPr>
              <w:spacing w:after="0" w:line="240" w:lineRule="auto"/>
              <w:jc w:val="center"/>
              <w:rPr>
                <w:rFonts w:ascii="Avenir" w:eastAsia="Times New Roman" w:hAnsi="Avenir" w:cs="Arial"/>
                <w:b/>
                <w:bCs/>
                <w:color w:val="FFFFFF"/>
                <w:sz w:val="16"/>
                <w:szCs w:val="16"/>
                <w:lang w:eastAsia="zh-CN"/>
              </w:rPr>
            </w:pPr>
            <w:r w:rsidRPr="00120702">
              <w:rPr>
                <w:rFonts w:ascii="Avenir" w:eastAsia="Times New Roman" w:hAnsi="Avenir" w:cs="Arial"/>
                <w:b/>
                <w:bCs/>
                <w:color w:val="FFFFFF"/>
                <w:sz w:val="16"/>
                <w:szCs w:val="16"/>
                <w:lang w:eastAsia="zh-CN"/>
              </w:rPr>
              <w:t>Dépenses</w:t>
            </w:r>
          </w:p>
        </w:tc>
        <w:tc>
          <w:tcPr>
            <w:tcW w:w="623" w:type="dxa"/>
            <w:tcBorders>
              <w:top w:val="single" w:sz="8" w:space="0" w:color="CCCCCC"/>
              <w:left w:val="single" w:sz="8" w:space="0" w:color="CCCCCC"/>
              <w:bottom w:val="single" w:sz="8" w:space="0" w:color="B4C6E7"/>
              <w:right w:val="single" w:sz="8" w:space="0" w:color="auto"/>
            </w:tcBorders>
            <w:shd w:val="clear" w:color="2F5496" w:fill="2F5496"/>
            <w:vAlign w:val="center"/>
            <w:hideMark/>
          </w:tcPr>
          <w:p w14:paraId="1CE6E8A7" w14:textId="77777777" w:rsidR="00120702" w:rsidRPr="00120702" w:rsidRDefault="00120702" w:rsidP="00120702">
            <w:pPr>
              <w:spacing w:after="0" w:line="240" w:lineRule="auto"/>
              <w:jc w:val="center"/>
              <w:rPr>
                <w:rFonts w:ascii="Avenir" w:eastAsia="Times New Roman" w:hAnsi="Avenir" w:cs="Arial"/>
                <w:b/>
                <w:bCs/>
                <w:color w:val="FFFFFF"/>
                <w:sz w:val="16"/>
                <w:szCs w:val="16"/>
                <w:lang w:eastAsia="zh-CN"/>
              </w:rPr>
            </w:pPr>
            <w:r w:rsidRPr="00120702">
              <w:rPr>
                <w:rFonts w:ascii="Avenir" w:eastAsia="Times New Roman" w:hAnsi="Avenir" w:cs="Arial"/>
                <w:b/>
                <w:bCs/>
                <w:color w:val="FFFFFF"/>
                <w:sz w:val="16"/>
                <w:szCs w:val="16"/>
                <w:lang w:eastAsia="zh-CN"/>
              </w:rPr>
              <w:t>%</w:t>
            </w:r>
          </w:p>
        </w:tc>
      </w:tr>
      <w:tr w:rsidR="00120702" w:rsidRPr="00120702" w14:paraId="22785753" w14:textId="77777777" w:rsidTr="0006026A">
        <w:trPr>
          <w:trHeight w:val="302"/>
        </w:trPr>
        <w:tc>
          <w:tcPr>
            <w:tcW w:w="1277" w:type="dxa"/>
            <w:tcBorders>
              <w:top w:val="single" w:sz="8" w:space="0" w:color="CCCCCC"/>
              <w:left w:val="single" w:sz="8" w:space="0" w:color="auto"/>
              <w:bottom w:val="single" w:sz="8" w:space="0" w:color="B4C6E7"/>
              <w:right w:val="single" w:sz="8" w:space="0" w:color="B4C6E7"/>
            </w:tcBorders>
            <w:vAlign w:val="center"/>
            <w:hideMark/>
          </w:tcPr>
          <w:p w14:paraId="544A735D" w14:textId="77777777" w:rsidR="00120702" w:rsidRPr="00120702" w:rsidRDefault="00120702" w:rsidP="00120702">
            <w:pPr>
              <w:spacing w:after="0" w:line="240" w:lineRule="auto"/>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1. Personnels</w:t>
            </w:r>
          </w:p>
        </w:tc>
        <w:tc>
          <w:tcPr>
            <w:tcW w:w="992" w:type="dxa"/>
            <w:tcBorders>
              <w:top w:val="single" w:sz="8" w:space="0" w:color="CCCCCC"/>
              <w:left w:val="nil"/>
              <w:bottom w:val="single" w:sz="8" w:space="0" w:color="B4C6E7"/>
              <w:right w:val="single" w:sz="8" w:space="0" w:color="B4C6E7"/>
            </w:tcBorders>
            <w:vAlign w:val="center"/>
            <w:hideMark/>
          </w:tcPr>
          <w:p w14:paraId="47388BC1"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120 000,00</w:t>
            </w:r>
          </w:p>
        </w:tc>
        <w:tc>
          <w:tcPr>
            <w:tcW w:w="992" w:type="dxa"/>
            <w:tcBorders>
              <w:top w:val="single" w:sz="8" w:space="0" w:color="CCCCCC"/>
              <w:left w:val="nil"/>
              <w:bottom w:val="single" w:sz="8" w:space="0" w:color="B4C6E7"/>
              <w:right w:val="single" w:sz="8" w:space="0" w:color="B4C6E7"/>
            </w:tcBorders>
            <w:vAlign w:val="center"/>
            <w:hideMark/>
          </w:tcPr>
          <w:p w14:paraId="5F564434"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120 000,00</w:t>
            </w:r>
          </w:p>
        </w:tc>
        <w:tc>
          <w:tcPr>
            <w:tcW w:w="658" w:type="dxa"/>
            <w:tcBorders>
              <w:top w:val="single" w:sz="8" w:space="0" w:color="CCCCCC"/>
              <w:left w:val="nil"/>
              <w:bottom w:val="single" w:sz="8" w:space="0" w:color="B4C6E7"/>
              <w:right w:val="single" w:sz="8" w:space="0" w:color="B4C6E7"/>
            </w:tcBorders>
            <w:vAlign w:val="center"/>
            <w:hideMark/>
          </w:tcPr>
          <w:p w14:paraId="0B83579C"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1043" w:type="dxa"/>
            <w:tcBorders>
              <w:top w:val="single" w:sz="8" w:space="0" w:color="CCCCCC"/>
              <w:left w:val="nil"/>
              <w:bottom w:val="single" w:sz="8" w:space="0" w:color="B4C6E7"/>
              <w:right w:val="single" w:sz="8" w:space="0" w:color="B4C6E7"/>
            </w:tcBorders>
            <w:vAlign w:val="center"/>
            <w:hideMark/>
          </w:tcPr>
          <w:p w14:paraId="48C4B18C"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120 000,00</w:t>
            </w:r>
          </w:p>
        </w:tc>
        <w:tc>
          <w:tcPr>
            <w:tcW w:w="623" w:type="dxa"/>
            <w:tcBorders>
              <w:top w:val="single" w:sz="8" w:space="0" w:color="CCCCCC"/>
              <w:left w:val="nil"/>
              <w:bottom w:val="single" w:sz="8" w:space="0" w:color="B4C6E7"/>
              <w:right w:val="single" w:sz="8" w:space="0" w:color="B4C6E7"/>
            </w:tcBorders>
            <w:vAlign w:val="center"/>
            <w:hideMark/>
          </w:tcPr>
          <w:p w14:paraId="3CDC1257"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1154" w:type="dxa"/>
            <w:tcBorders>
              <w:top w:val="single" w:sz="8" w:space="0" w:color="CCCCCC"/>
              <w:left w:val="nil"/>
              <w:bottom w:val="single" w:sz="8" w:space="0" w:color="B4C6E7"/>
              <w:right w:val="single" w:sz="8" w:space="0" w:color="B4C6E7"/>
            </w:tcBorders>
            <w:vAlign w:val="center"/>
            <w:hideMark/>
          </w:tcPr>
          <w:p w14:paraId="61B85C36"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120 000,00</w:t>
            </w:r>
          </w:p>
        </w:tc>
        <w:tc>
          <w:tcPr>
            <w:tcW w:w="883" w:type="dxa"/>
            <w:tcBorders>
              <w:top w:val="single" w:sz="8" w:space="0" w:color="CCCCCC"/>
              <w:left w:val="nil"/>
              <w:bottom w:val="single" w:sz="8" w:space="0" w:color="B4C6E7"/>
              <w:right w:val="single" w:sz="8" w:space="0" w:color="B4C6E7"/>
            </w:tcBorders>
            <w:vAlign w:val="center"/>
            <w:hideMark/>
          </w:tcPr>
          <w:p w14:paraId="78B65DD4"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765" w:type="dxa"/>
            <w:tcBorders>
              <w:top w:val="single" w:sz="8" w:space="0" w:color="CCCCCC"/>
              <w:left w:val="nil"/>
              <w:bottom w:val="single" w:sz="8" w:space="0" w:color="B4C6E7"/>
              <w:right w:val="single" w:sz="8" w:space="0" w:color="B4C6E7"/>
            </w:tcBorders>
            <w:vAlign w:val="center"/>
            <w:hideMark/>
          </w:tcPr>
          <w:p w14:paraId="073A8288"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779" w:type="dxa"/>
            <w:tcBorders>
              <w:top w:val="single" w:sz="8" w:space="0" w:color="CCCCCC"/>
              <w:left w:val="nil"/>
              <w:bottom w:val="single" w:sz="8" w:space="0" w:color="B4C6E7"/>
              <w:right w:val="single" w:sz="8" w:space="0" w:color="B4C6E7"/>
            </w:tcBorders>
            <w:vAlign w:val="center"/>
            <w:hideMark/>
          </w:tcPr>
          <w:p w14:paraId="6AAE6043"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778" w:type="dxa"/>
            <w:tcBorders>
              <w:top w:val="single" w:sz="8" w:space="0" w:color="CCCCCC"/>
              <w:left w:val="nil"/>
              <w:bottom w:val="single" w:sz="8" w:space="0" w:color="B4C6E7"/>
              <w:right w:val="single" w:sz="8" w:space="0" w:color="B4C6E7"/>
            </w:tcBorders>
            <w:vAlign w:val="center"/>
            <w:hideMark/>
          </w:tcPr>
          <w:p w14:paraId="3EAFE7C5"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599" w:type="dxa"/>
            <w:tcBorders>
              <w:top w:val="single" w:sz="8" w:space="0" w:color="CCCCCC"/>
              <w:left w:val="nil"/>
              <w:bottom w:val="single" w:sz="8" w:space="0" w:color="B4C6E7"/>
              <w:right w:val="single" w:sz="8" w:space="0" w:color="B4C6E7"/>
            </w:tcBorders>
            <w:vAlign w:val="center"/>
            <w:hideMark/>
          </w:tcPr>
          <w:p w14:paraId="7D5B4CF3"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906" w:type="dxa"/>
            <w:tcBorders>
              <w:top w:val="single" w:sz="8" w:space="0" w:color="CCCCCC"/>
              <w:left w:val="nil"/>
              <w:bottom w:val="single" w:sz="8" w:space="0" w:color="B4C6E7"/>
              <w:right w:val="single" w:sz="8" w:space="0" w:color="B4C6E7"/>
            </w:tcBorders>
            <w:vAlign w:val="center"/>
            <w:hideMark/>
          </w:tcPr>
          <w:p w14:paraId="32A4050F"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958" w:type="dxa"/>
            <w:tcBorders>
              <w:top w:val="single" w:sz="8" w:space="0" w:color="CCCCCC"/>
              <w:left w:val="nil"/>
              <w:bottom w:val="single" w:sz="8" w:space="0" w:color="B4C6E7"/>
              <w:right w:val="single" w:sz="8" w:space="0" w:color="B4C6E7"/>
            </w:tcBorders>
            <w:vAlign w:val="center"/>
            <w:hideMark/>
          </w:tcPr>
          <w:p w14:paraId="5962D0D0"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813" w:type="dxa"/>
            <w:tcBorders>
              <w:top w:val="single" w:sz="8" w:space="0" w:color="CCCCCC"/>
              <w:left w:val="nil"/>
              <w:bottom w:val="single" w:sz="8" w:space="0" w:color="B4C6E7"/>
              <w:right w:val="single" w:sz="8" w:space="0" w:color="B4C6E7"/>
            </w:tcBorders>
            <w:vAlign w:val="center"/>
            <w:hideMark/>
          </w:tcPr>
          <w:p w14:paraId="3EF19687"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1113" w:type="dxa"/>
            <w:tcBorders>
              <w:top w:val="single" w:sz="8" w:space="0" w:color="CCCCCC"/>
              <w:left w:val="nil"/>
              <w:bottom w:val="single" w:sz="8" w:space="0" w:color="B4C6E7"/>
              <w:right w:val="single" w:sz="8" w:space="0" w:color="B4C6E7"/>
            </w:tcBorders>
            <w:vAlign w:val="center"/>
            <w:hideMark/>
          </w:tcPr>
          <w:p w14:paraId="55288026"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120 000,00</w:t>
            </w:r>
          </w:p>
        </w:tc>
        <w:tc>
          <w:tcPr>
            <w:tcW w:w="911" w:type="dxa"/>
            <w:tcBorders>
              <w:top w:val="single" w:sz="8" w:space="0" w:color="CCCCCC"/>
              <w:left w:val="nil"/>
              <w:bottom w:val="single" w:sz="8" w:space="0" w:color="B4C6E7"/>
              <w:right w:val="single" w:sz="8" w:space="0" w:color="B4C6E7"/>
            </w:tcBorders>
            <w:vAlign w:val="center"/>
            <w:hideMark/>
          </w:tcPr>
          <w:p w14:paraId="0DC91A1C" w14:textId="77777777" w:rsidR="00120702" w:rsidRPr="00120702" w:rsidRDefault="00120702" w:rsidP="00120702">
            <w:pPr>
              <w:spacing w:after="0" w:line="240" w:lineRule="auto"/>
              <w:jc w:val="right"/>
              <w:rPr>
                <w:rFonts w:ascii="Avenir" w:eastAsia="Times New Roman" w:hAnsi="Avenir" w:cs="Arial"/>
                <w:sz w:val="16"/>
                <w:szCs w:val="16"/>
                <w:lang w:eastAsia="zh-CN"/>
              </w:rPr>
            </w:pPr>
            <w:r w:rsidRPr="00120702">
              <w:rPr>
                <w:rFonts w:ascii="Avenir" w:eastAsia="Times New Roman" w:hAnsi="Avenir" w:cs="Arial"/>
                <w:sz w:val="16"/>
                <w:szCs w:val="16"/>
                <w:lang w:eastAsia="zh-CN"/>
              </w:rPr>
              <w:t>0,00</w:t>
            </w:r>
          </w:p>
        </w:tc>
        <w:tc>
          <w:tcPr>
            <w:tcW w:w="623" w:type="dxa"/>
            <w:tcBorders>
              <w:top w:val="single" w:sz="8" w:space="0" w:color="CCCCCC"/>
              <w:left w:val="nil"/>
              <w:bottom w:val="single" w:sz="8" w:space="0" w:color="B4C6E7"/>
              <w:right w:val="single" w:sz="8" w:space="0" w:color="auto"/>
            </w:tcBorders>
            <w:vAlign w:val="center"/>
            <w:hideMark/>
          </w:tcPr>
          <w:p w14:paraId="76FB51A6"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r>
      <w:tr w:rsidR="00120702" w:rsidRPr="00120702" w14:paraId="499CECAB" w14:textId="77777777" w:rsidTr="0006026A">
        <w:trPr>
          <w:trHeight w:val="606"/>
        </w:trPr>
        <w:tc>
          <w:tcPr>
            <w:tcW w:w="1277" w:type="dxa"/>
            <w:tcBorders>
              <w:top w:val="single" w:sz="8" w:space="0" w:color="CCCCCC"/>
              <w:left w:val="single" w:sz="8" w:space="0" w:color="auto"/>
              <w:bottom w:val="single" w:sz="8" w:space="0" w:color="B4C6E7"/>
              <w:right w:val="single" w:sz="8" w:space="0" w:color="B4C6E7"/>
            </w:tcBorders>
            <w:vAlign w:val="center"/>
            <w:hideMark/>
          </w:tcPr>
          <w:p w14:paraId="7DBAD51A" w14:textId="77777777" w:rsidR="00120702" w:rsidRPr="00120702" w:rsidRDefault="00120702" w:rsidP="00120702">
            <w:pPr>
              <w:spacing w:after="0" w:line="240" w:lineRule="auto"/>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2. Fournitures, produits de base, matériaux</w:t>
            </w:r>
          </w:p>
        </w:tc>
        <w:tc>
          <w:tcPr>
            <w:tcW w:w="992" w:type="dxa"/>
            <w:tcBorders>
              <w:top w:val="single" w:sz="8" w:space="0" w:color="CCCCCC"/>
              <w:left w:val="nil"/>
              <w:bottom w:val="single" w:sz="8" w:space="0" w:color="B4C6E7"/>
              <w:right w:val="single" w:sz="8" w:space="0" w:color="B4C6E7"/>
            </w:tcBorders>
            <w:vAlign w:val="center"/>
            <w:hideMark/>
          </w:tcPr>
          <w:p w14:paraId="038E515E"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14 400,00</w:t>
            </w:r>
          </w:p>
        </w:tc>
        <w:tc>
          <w:tcPr>
            <w:tcW w:w="992" w:type="dxa"/>
            <w:tcBorders>
              <w:top w:val="single" w:sz="8" w:space="0" w:color="CCCCCC"/>
              <w:left w:val="nil"/>
              <w:bottom w:val="single" w:sz="8" w:space="0" w:color="B4C6E7"/>
              <w:right w:val="single" w:sz="8" w:space="0" w:color="B4C6E7"/>
            </w:tcBorders>
            <w:vAlign w:val="center"/>
            <w:hideMark/>
          </w:tcPr>
          <w:p w14:paraId="05D42DA3"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14 400,00</w:t>
            </w:r>
          </w:p>
        </w:tc>
        <w:tc>
          <w:tcPr>
            <w:tcW w:w="658" w:type="dxa"/>
            <w:tcBorders>
              <w:top w:val="single" w:sz="8" w:space="0" w:color="CCCCCC"/>
              <w:left w:val="nil"/>
              <w:bottom w:val="single" w:sz="8" w:space="0" w:color="B4C6E7"/>
              <w:right w:val="single" w:sz="8" w:space="0" w:color="B4C6E7"/>
            </w:tcBorders>
            <w:vAlign w:val="center"/>
            <w:hideMark/>
          </w:tcPr>
          <w:p w14:paraId="37E77951"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1043" w:type="dxa"/>
            <w:tcBorders>
              <w:top w:val="single" w:sz="8" w:space="0" w:color="CCCCCC"/>
              <w:left w:val="nil"/>
              <w:bottom w:val="single" w:sz="8" w:space="0" w:color="B4C6E7"/>
              <w:right w:val="single" w:sz="8" w:space="0" w:color="B4C6E7"/>
            </w:tcBorders>
            <w:vAlign w:val="center"/>
            <w:hideMark/>
          </w:tcPr>
          <w:p w14:paraId="4625ED9F"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14 400,00</w:t>
            </w:r>
          </w:p>
        </w:tc>
        <w:tc>
          <w:tcPr>
            <w:tcW w:w="623" w:type="dxa"/>
            <w:tcBorders>
              <w:top w:val="single" w:sz="8" w:space="0" w:color="CCCCCC"/>
              <w:left w:val="nil"/>
              <w:bottom w:val="single" w:sz="8" w:space="0" w:color="B4C6E7"/>
              <w:right w:val="single" w:sz="8" w:space="0" w:color="B4C6E7"/>
            </w:tcBorders>
            <w:vAlign w:val="center"/>
            <w:hideMark/>
          </w:tcPr>
          <w:p w14:paraId="3819B465"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1154" w:type="dxa"/>
            <w:tcBorders>
              <w:top w:val="single" w:sz="8" w:space="0" w:color="CCCCCC"/>
              <w:left w:val="nil"/>
              <w:bottom w:val="single" w:sz="8" w:space="0" w:color="B4C6E7"/>
              <w:right w:val="single" w:sz="8" w:space="0" w:color="B4C6E7"/>
            </w:tcBorders>
            <w:vAlign w:val="center"/>
            <w:hideMark/>
          </w:tcPr>
          <w:p w14:paraId="4D2A530B"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14 400,00</w:t>
            </w:r>
          </w:p>
        </w:tc>
        <w:tc>
          <w:tcPr>
            <w:tcW w:w="883" w:type="dxa"/>
            <w:tcBorders>
              <w:top w:val="single" w:sz="8" w:space="0" w:color="CCCCCC"/>
              <w:left w:val="nil"/>
              <w:bottom w:val="single" w:sz="8" w:space="0" w:color="B4C6E7"/>
              <w:right w:val="single" w:sz="8" w:space="0" w:color="B4C6E7"/>
            </w:tcBorders>
            <w:vAlign w:val="center"/>
            <w:hideMark/>
          </w:tcPr>
          <w:p w14:paraId="6BC0AA5B"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131 416,16</w:t>
            </w:r>
          </w:p>
        </w:tc>
        <w:tc>
          <w:tcPr>
            <w:tcW w:w="765" w:type="dxa"/>
            <w:tcBorders>
              <w:top w:val="single" w:sz="8" w:space="0" w:color="CCCCCC"/>
              <w:left w:val="nil"/>
              <w:bottom w:val="single" w:sz="8" w:space="0" w:color="B4C6E7"/>
              <w:right w:val="single" w:sz="8" w:space="0" w:color="B4C6E7"/>
            </w:tcBorders>
            <w:vAlign w:val="center"/>
            <w:hideMark/>
          </w:tcPr>
          <w:p w14:paraId="59544B56"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912,61%</w:t>
            </w:r>
          </w:p>
        </w:tc>
        <w:tc>
          <w:tcPr>
            <w:tcW w:w="779" w:type="dxa"/>
            <w:tcBorders>
              <w:top w:val="single" w:sz="8" w:space="0" w:color="CCCCCC"/>
              <w:left w:val="nil"/>
              <w:bottom w:val="single" w:sz="8" w:space="0" w:color="B4C6E7"/>
              <w:right w:val="single" w:sz="8" w:space="0" w:color="B4C6E7"/>
            </w:tcBorders>
            <w:vAlign w:val="center"/>
            <w:hideMark/>
          </w:tcPr>
          <w:p w14:paraId="11DAF9D6"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778" w:type="dxa"/>
            <w:tcBorders>
              <w:top w:val="single" w:sz="8" w:space="0" w:color="CCCCCC"/>
              <w:left w:val="nil"/>
              <w:bottom w:val="single" w:sz="8" w:space="0" w:color="B4C6E7"/>
              <w:right w:val="single" w:sz="8" w:space="0" w:color="B4C6E7"/>
            </w:tcBorders>
            <w:vAlign w:val="center"/>
            <w:hideMark/>
          </w:tcPr>
          <w:p w14:paraId="18AF472F"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599" w:type="dxa"/>
            <w:tcBorders>
              <w:top w:val="single" w:sz="8" w:space="0" w:color="CCCCCC"/>
              <w:left w:val="nil"/>
              <w:bottom w:val="single" w:sz="8" w:space="0" w:color="B4C6E7"/>
              <w:right w:val="single" w:sz="8" w:space="0" w:color="B4C6E7"/>
            </w:tcBorders>
            <w:vAlign w:val="center"/>
            <w:hideMark/>
          </w:tcPr>
          <w:p w14:paraId="174A91A5"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906" w:type="dxa"/>
            <w:tcBorders>
              <w:top w:val="single" w:sz="8" w:space="0" w:color="CCCCCC"/>
              <w:left w:val="nil"/>
              <w:bottom w:val="single" w:sz="8" w:space="0" w:color="B4C6E7"/>
              <w:right w:val="single" w:sz="8" w:space="0" w:color="B4C6E7"/>
            </w:tcBorders>
            <w:vAlign w:val="center"/>
            <w:hideMark/>
          </w:tcPr>
          <w:p w14:paraId="22C229EE"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131 416,16</w:t>
            </w:r>
          </w:p>
        </w:tc>
        <w:tc>
          <w:tcPr>
            <w:tcW w:w="958" w:type="dxa"/>
            <w:tcBorders>
              <w:top w:val="single" w:sz="8" w:space="0" w:color="CCCCCC"/>
              <w:left w:val="nil"/>
              <w:bottom w:val="single" w:sz="8" w:space="0" w:color="B4C6E7"/>
              <w:right w:val="single" w:sz="8" w:space="0" w:color="B4C6E7"/>
            </w:tcBorders>
            <w:vAlign w:val="center"/>
            <w:hideMark/>
          </w:tcPr>
          <w:p w14:paraId="0DCF51C7"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165 928,00</w:t>
            </w:r>
          </w:p>
        </w:tc>
        <w:tc>
          <w:tcPr>
            <w:tcW w:w="813" w:type="dxa"/>
            <w:tcBorders>
              <w:top w:val="single" w:sz="8" w:space="0" w:color="CCCCCC"/>
              <w:left w:val="nil"/>
              <w:bottom w:val="single" w:sz="8" w:space="0" w:color="B4C6E7"/>
              <w:right w:val="single" w:sz="8" w:space="0" w:color="B4C6E7"/>
            </w:tcBorders>
            <w:vAlign w:val="center"/>
            <w:hideMark/>
          </w:tcPr>
          <w:p w14:paraId="6580E940"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115227,78%</w:t>
            </w:r>
          </w:p>
        </w:tc>
        <w:tc>
          <w:tcPr>
            <w:tcW w:w="1113" w:type="dxa"/>
            <w:tcBorders>
              <w:top w:val="single" w:sz="8" w:space="0" w:color="CCCCCC"/>
              <w:left w:val="nil"/>
              <w:bottom w:val="single" w:sz="8" w:space="0" w:color="B4C6E7"/>
              <w:right w:val="single" w:sz="8" w:space="0" w:color="B4C6E7"/>
            </w:tcBorders>
            <w:vAlign w:val="center"/>
            <w:hideMark/>
          </w:tcPr>
          <w:p w14:paraId="1D8131AA"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14 400,00</w:t>
            </w:r>
          </w:p>
        </w:tc>
        <w:tc>
          <w:tcPr>
            <w:tcW w:w="911" w:type="dxa"/>
            <w:tcBorders>
              <w:top w:val="single" w:sz="8" w:space="0" w:color="CCCCCC"/>
              <w:left w:val="nil"/>
              <w:bottom w:val="single" w:sz="8" w:space="0" w:color="B4C6E7"/>
              <w:right w:val="single" w:sz="8" w:space="0" w:color="B4C6E7"/>
            </w:tcBorders>
            <w:vAlign w:val="center"/>
            <w:hideMark/>
          </w:tcPr>
          <w:p w14:paraId="005B1271" w14:textId="77777777" w:rsidR="00120702" w:rsidRPr="00120702" w:rsidRDefault="00120702" w:rsidP="00120702">
            <w:pPr>
              <w:spacing w:after="0" w:line="240" w:lineRule="auto"/>
              <w:jc w:val="right"/>
              <w:rPr>
                <w:rFonts w:ascii="Avenir" w:eastAsia="Times New Roman" w:hAnsi="Avenir" w:cs="Arial"/>
                <w:sz w:val="16"/>
                <w:szCs w:val="16"/>
                <w:lang w:eastAsia="zh-CN"/>
              </w:rPr>
            </w:pPr>
            <w:r w:rsidRPr="00120702">
              <w:rPr>
                <w:rFonts w:ascii="Avenir" w:eastAsia="Times New Roman" w:hAnsi="Avenir" w:cs="Arial"/>
                <w:sz w:val="16"/>
                <w:szCs w:val="16"/>
                <w:lang w:eastAsia="zh-CN"/>
              </w:rPr>
              <w:t>131 416,16</w:t>
            </w:r>
          </w:p>
        </w:tc>
        <w:tc>
          <w:tcPr>
            <w:tcW w:w="623" w:type="dxa"/>
            <w:tcBorders>
              <w:top w:val="single" w:sz="8" w:space="0" w:color="CCCCCC"/>
              <w:left w:val="nil"/>
              <w:bottom w:val="single" w:sz="8" w:space="0" w:color="B4C6E7"/>
              <w:right w:val="single" w:sz="8" w:space="0" w:color="auto"/>
            </w:tcBorders>
            <w:vAlign w:val="center"/>
            <w:hideMark/>
          </w:tcPr>
          <w:p w14:paraId="40DF17B2"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912,61%</w:t>
            </w:r>
          </w:p>
        </w:tc>
      </w:tr>
      <w:tr w:rsidR="00120702" w:rsidRPr="00120702" w14:paraId="22933358" w14:textId="77777777" w:rsidTr="0006026A">
        <w:trPr>
          <w:trHeight w:val="657"/>
        </w:trPr>
        <w:tc>
          <w:tcPr>
            <w:tcW w:w="1277" w:type="dxa"/>
            <w:tcBorders>
              <w:top w:val="single" w:sz="8" w:space="0" w:color="CCCCCC"/>
              <w:left w:val="single" w:sz="8" w:space="0" w:color="auto"/>
              <w:bottom w:val="single" w:sz="8" w:space="0" w:color="B4C6E7"/>
              <w:right w:val="single" w:sz="8" w:space="0" w:color="B4C6E7"/>
            </w:tcBorders>
            <w:vAlign w:val="center"/>
            <w:hideMark/>
          </w:tcPr>
          <w:p w14:paraId="24303EA7" w14:textId="77777777" w:rsidR="00120702" w:rsidRPr="00120702" w:rsidRDefault="00120702" w:rsidP="00120702">
            <w:pPr>
              <w:spacing w:after="0" w:line="240" w:lineRule="auto"/>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3. Equipements, véhicules et mobilier (y compris l'amortissement)</w:t>
            </w:r>
          </w:p>
        </w:tc>
        <w:tc>
          <w:tcPr>
            <w:tcW w:w="992" w:type="dxa"/>
            <w:tcBorders>
              <w:top w:val="single" w:sz="8" w:space="0" w:color="CCCCCC"/>
              <w:left w:val="nil"/>
              <w:bottom w:val="single" w:sz="8" w:space="0" w:color="B4C6E7"/>
              <w:right w:val="single" w:sz="8" w:space="0" w:color="B4C6E7"/>
            </w:tcBorders>
            <w:vAlign w:val="center"/>
            <w:hideMark/>
          </w:tcPr>
          <w:p w14:paraId="69E06109"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10 000,00</w:t>
            </w:r>
          </w:p>
        </w:tc>
        <w:tc>
          <w:tcPr>
            <w:tcW w:w="992" w:type="dxa"/>
            <w:tcBorders>
              <w:top w:val="single" w:sz="8" w:space="0" w:color="CCCCCC"/>
              <w:left w:val="nil"/>
              <w:bottom w:val="single" w:sz="8" w:space="0" w:color="B4C6E7"/>
              <w:right w:val="single" w:sz="8" w:space="0" w:color="B4C6E7"/>
            </w:tcBorders>
            <w:vAlign w:val="center"/>
            <w:hideMark/>
          </w:tcPr>
          <w:p w14:paraId="5FF78456"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10 000,00</w:t>
            </w:r>
          </w:p>
        </w:tc>
        <w:tc>
          <w:tcPr>
            <w:tcW w:w="658" w:type="dxa"/>
            <w:tcBorders>
              <w:top w:val="single" w:sz="8" w:space="0" w:color="CCCCCC"/>
              <w:left w:val="nil"/>
              <w:bottom w:val="single" w:sz="8" w:space="0" w:color="B4C6E7"/>
              <w:right w:val="single" w:sz="8" w:space="0" w:color="B4C6E7"/>
            </w:tcBorders>
            <w:vAlign w:val="center"/>
            <w:hideMark/>
          </w:tcPr>
          <w:p w14:paraId="359CD0ED"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1043" w:type="dxa"/>
            <w:tcBorders>
              <w:top w:val="single" w:sz="8" w:space="0" w:color="CCCCCC"/>
              <w:left w:val="nil"/>
              <w:bottom w:val="single" w:sz="8" w:space="0" w:color="B4C6E7"/>
              <w:right w:val="single" w:sz="8" w:space="0" w:color="B4C6E7"/>
            </w:tcBorders>
            <w:vAlign w:val="center"/>
            <w:hideMark/>
          </w:tcPr>
          <w:p w14:paraId="5C07ED56"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10 000,00</w:t>
            </w:r>
          </w:p>
        </w:tc>
        <w:tc>
          <w:tcPr>
            <w:tcW w:w="623" w:type="dxa"/>
            <w:tcBorders>
              <w:top w:val="single" w:sz="8" w:space="0" w:color="CCCCCC"/>
              <w:left w:val="nil"/>
              <w:bottom w:val="single" w:sz="8" w:space="0" w:color="B4C6E7"/>
              <w:right w:val="single" w:sz="8" w:space="0" w:color="B4C6E7"/>
            </w:tcBorders>
            <w:vAlign w:val="center"/>
            <w:hideMark/>
          </w:tcPr>
          <w:p w14:paraId="3728E2E5"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1154" w:type="dxa"/>
            <w:tcBorders>
              <w:top w:val="single" w:sz="8" w:space="0" w:color="CCCCCC"/>
              <w:left w:val="nil"/>
              <w:bottom w:val="single" w:sz="8" w:space="0" w:color="B4C6E7"/>
              <w:right w:val="single" w:sz="8" w:space="0" w:color="B4C6E7"/>
            </w:tcBorders>
            <w:vAlign w:val="center"/>
            <w:hideMark/>
          </w:tcPr>
          <w:p w14:paraId="36953F30"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10 000,00</w:t>
            </w:r>
          </w:p>
        </w:tc>
        <w:tc>
          <w:tcPr>
            <w:tcW w:w="883" w:type="dxa"/>
            <w:tcBorders>
              <w:top w:val="single" w:sz="8" w:space="0" w:color="CCCCCC"/>
              <w:left w:val="nil"/>
              <w:bottom w:val="single" w:sz="8" w:space="0" w:color="B4C6E7"/>
              <w:right w:val="single" w:sz="8" w:space="0" w:color="B4C6E7"/>
            </w:tcBorders>
            <w:vAlign w:val="center"/>
            <w:hideMark/>
          </w:tcPr>
          <w:p w14:paraId="16A5DFAB"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765" w:type="dxa"/>
            <w:tcBorders>
              <w:top w:val="single" w:sz="8" w:space="0" w:color="CCCCCC"/>
              <w:left w:val="nil"/>
              <w:bottom w:val="single" w:sz="8" w:space="0" w:color="B4C6E7"/>
              <w:right w:val="single" w:sz="8" w:space="0" w:color="B4C6E7"/>
            </w:tcBorders>
            <w:vAlign w:val="center"/>
            <w:hideMark/>
          </w:tcPr>
          <w:p w14:paraId="748264AE"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779" w:type="dxa"/>
            <w:tcBorders>
              <w:top w:val="single" w:sz="8" w:space="0" w:color="CCCCCC"/>
              <w:left w:val="nil"/>
              <w:bottom w:val="single" w:sz="8" w:space="0" w:color="B4C6E7"/>
              <w:right w:val="single" w:sz="8" w:space="0" w:color="B4C6E7"/>
            </w:tcBorders>
            <w:vAlign w:val="center"/>
            <w:hideMark/>
          </w:tcPr>
          <w:p w14:paraId="495D64F1"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778" w:type="dxa"/>
            <w:tcBorders>
              <w:top w:val="single" w:sz="8" w:space="0" w:color="CCCCCC"/>
              <w:left w:val="nil"/>
              <w:bottom w:val="single" w:sz="8" w:space="0" w:color="B4C6E7"/>
              <w:right w:val="single" w:sz="8" w:space="0" w:color="B4C6E7"/>
            </w:tcBorders>
            <w:vAlign w:val="center"/>
            <w:hideMark/>
          </w:tcPr>
          <w:p w14:paraId="1EF64399"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599" w:type="dxa"/>
            <w:tcBorders>
              <w:top w:val="single" w:sz="8" w:space="0" w:color="CCCCCC"/>
              <w:left w:val="nil"/>
              <w:bottom w:val="single" w:sz="8" w:space="0" w:color="B4C6E7"/>
              <w:right w:val="single" w:sz="8" w:space="0" w:color="B4C6E7"/>
            </w:tcBorders>
            <w:vAlign w:val="center"/>
            <w:hideMark/>
          </w:tcPr>
          <w:p w14:paraId="688C1A73"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906" w:type="dxa"/>
            <w:tcBorders>
              <w:top w:val="single" w:sz="8" w:space="0" w:color="CCCCCC"/>
              <w:left w:val="nil"/>
              <w:bottom w:val="single" w:sz="8" w:space="0" w:color="B4C6E7"/>
              <w:right w:val="single" w:sz="8" w:space="0" w:color="B4C6E7"/>
            </w:tcBorders>
            <w:vAlign w:val="center"/>
            <w:hideMark/>
          </w:tcPr>
          <w:p w14:paraId="61DF8DC2"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958" w:type="dxa"/>
            <w:tcBorders>
              <w:top w:val="single" w:sz="8" w:space="0" w:color="CCCCCC"/>
              <w:left w:val="nil"/>
              <w:bottom w:val="single" w:sz="8" w:space="0" w:color="B4C6E7"/>
              <w:right w:val="single" w:sz="8" w:space="0" w:color="B4C6E7"/>
            </w:tcBorders>
            <w:vAlign w:val="center"/>
            <w:hideMark/>
          </w:tcPr>
          <w:p w14:paraId="584E3F77"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813" w:type="dxa"/>
            <w:tcBorders>
              <w:top w:val="single" w:sz="8" w:space="0" w:color="CCCCCC"/>
              <w:left w:val="nil"/>
              <w:bottom w:val="single" w:sz="8" w:space="0" w:color="B4C6E7"/>
              <w:right w:val="single" w:sz="8" w:space="0" w:color="B4C6E7"/>
            </w:tcBorders>
            <w:vAlign w:val="center"/>
            <w:hideMark/>
          </w:tcPr>
          <w:p w14:paraId="4CE598F6"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1113" w:type="dxa"/>
            <w:tcBorders>
              <w:top w:val="single" w:sz="8" w:space="0" w:color="CCCCCC"/>
              <w:left w:val="nil"/>
              <w:bottom w:val="single" w:sz="8" w:space="0" w:color="B4C6E7"/>
              <w:right w:val="single" w:sz="8" w:space="0" w:color="B4C6E7"/>
            </w:tcBorders>
            <w:vAlign w:val="center"/>
            <w:hideMark/>
          </w:tcPr>
          <w:p w14:paraId="1F2A0251"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10 000,00</w:t>
            </w:r>
          </w:p>
        </w:tc>
        <w:tc>
          <w:tcPr>
            <w:tcW w:w="911" w:type="dxa"/>
            <w:tcBorders>
              <w:top w:val="single" w:sz="8" w:space="0" w:color="CCCCCC"/>
              <w:left w:val="nil"/>
              <w:bottom w:val="single" w:sz="8" w:space="0" w:color="B4C6E7"/>
              <w:right w:val="single" w:sz="8" w:space="0" w:color="B4C6E7"/>
            </w:tcBorders>
            <w:vAlign w:val="center"/>
            <w:hideMark/>
          </w:tcPr>
          <w:p w14:paraId="29A794F3" w14:textId="77777777" w:rsidR="00120702" w:rsidRPr="00120702" w:rsidRDefault="00120702" w:rsidP="00120702">
            <w:pPr>
              <w:spacing w:after="0" w:line="240" w:lineRule="auto"/>
              <w:jc w:val="right"/>
              <w:rPr>
                <w:rFonts w:ascii="Avenir" w:eastAsia="Times New Roman" w:hAnsi="Avenir" w:cs="Arial"/>
                <w:sz w:val="16"/>
                <w:szCs w:val="16"/>
                <w:lang w:eastAsia="zh-CN"/>
              </w:rPr>
            </w:pPr>
            <w:r w:rsidRPr="00120702">
              <w:rPr>
                <w:rFonts w:ascii="Avenir" w:eastAsia="Times New Roman" w:hAnsi="Avenir" w:cs="Arial"/>
                <w:sz w:val="16"/>
                <w:szCs w:val="16"/>
                <w:lang w:eastAsia="zh-CN"/>
              </w:rPr>
              <w:t>0,00</w:t>
            </w:r>
          </w:p>
        </w:tc>
        <w:tc>
          <w:tcPr>
            <w:tcW w:w="623" w:type="dxa"/>
            <w:tcBorders>
              <w:top w:val="single" w:sz="8" w:space="0" w:color="CCCCCC"/>
              <w:left w:val="nil"/>
              <w:bottom w:val="single" w:sz="8" w:space="0" w:color="B4C6E7"/>
              <w:right w:val="single" w:sz="8" w:space="0" w:color="auto"/>
            </w:tcBorders>
            <w:vAlign w:val="center"/>
            <w:hideMark/>
          </w:tcPr>
          <w:p w14:paraId="1D09F89C"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r>
      <w:tr w:rsidR="00120702" w:rsidRPr="00120702" w14:paraId="2552C054" w14:textId="77777777" w:rsidTr="0006026A">
        <w:trPr>
          <w:trHeight w:val="378"/>
        </w:trPr>
        <w:tc>
          <w:tcPr>
            <w:tcW w:w="1277" w:type="dxa"/>
            <w:tcBorders>
              <w:top w:val="single" w:sz="8" w:space="0" w:color="CCCCCC"/>
              <w:left w:val="single" w:sz="8" w:space="0" w:color="auto"/>
              <w:bottom w:val="single" w:sz="8" w:space="0" w:color="B4C6E7"/>
              <w:right w:val="single" w:sz="8" w:space="0" w:color="B4C6E7"/>
            </w:tcBorders>
            <w:vAlign w:val="center"/>
            <w:hideMark/>
          </w:tcPr>
          <w:p w14:paraId="04257311" w14:textId="77777777" w:rsidR="00120702" w:rsidRPr="00120702" w:rsidRDefault="00120702" w:rsidP="00120702">
            <w:pPr>
              <w:spacing w:after="0" w:line="240" w:lineRule="auto"/>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4. Services contractuels</w:t>
            </w:r>
          </w:p>
        </w:tc>
        <w:tc>
          <w:tcPr>
            <w:tcW w:w="992" w:type="dxa"/>
            <w:tcBorders>
              <w:top w:val="single" w:sz="8" w:space="0" w:color="CCCCCC"/>
              <w:left w:val="nil"/>
              <w:bottom w:val="single" w:sz="8" w:space="0" w:color="B4C6E7"/>
              <w:right w:val="single" w:sz="8" w:space="0" w:color="B4C6E7"/>
            </w:tcBorders>
            <w:vAlign w:val="center"/>
            <w:hideMark/>
          </w:tcPr>
          <w:p w14:paraId="2BBBFA37"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1 106 000,00</w:t>
            </w:r>
          </w:p>
        </w:tc>
        <w:tc>
          <w:tcPr>
            <w:tcW w:w="992" w:type="dxa"/>
            <w:tcBorders>
              <w:top w:val="single" w:sz="8" w:space="0" w:color="CCCCCC"/>
              <w:left w:val="nil"/>
              <w:bottom w:val="single" w:sz="8" w:space="0" w:color="B4C6E7"/>
              <w:right w:val="single" w:sz="8" w:space="0" w:color="B4C6E7"/>
            </w:tcBorders>
            <w:vAlign w:val="center"/>
            <w:hideMark/>
          </w:tcPr>
          <w:p w14:paraId="657ADBCE"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1 106 000,00</w:t>
            </w:r>
          </w:p>
        </w:tc>
        <w:tc>
          <w:tcPr>
            <w:tcW w:w="658" w:type="dxa"/>
            <w:tcBorders>
              <w:top w:val="single" w:sz="8" w:space="0" w:color="CCCCCC"/>
              <w:left w:val="nil"/>
              <w:bottom w:val="single" w:sz="8" w:space="0" w:color="B4C6E7"/>
              <w:right w:val="single" w:sz="8" w:space="0" w:color="B4C6E7"/>
            </w:tcBorders>
            <w:vAlign w:val="center"/>
            <w:hideMark/>
          </w:tcPr>
          <w:p w14:paraId="354F6725"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1043" w:type="dxa"/>
            <w:tcBorders>
              <w:top w:val="single" w:sz="8" w:space="0" w:color="CCCCCC"/>
              <w:left w:val="nil"/>
              <w:bottom w:val="single" w:sz="8" w:space="0" w:color="B4C6E7"/>
              <w:right w:val="single" w:sz="8" w:space="0" w:color="B4C6E7"/>
            </w:tcBorders>
            <w:vAlign w:val="center"/>
            <w:hideMark/>
          </w:tcPr>
          <w:p w14:paraId="4234D334"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1 106 000,00</w:t>
            </w:r>
          </w:p>
        </w:tc>
        <w:tc>
          <w:tcPr>
            <w:tcW w:w="623" w:type="dxa"/>
            <w:tcBorders>
              <w:top w:val="single" w:sz="8" w:space="0" w:color="CCCCCC"/>
              <w:left w:val="nil"/>
              <w:bottom w:val="single" w:sz="8" w:space="0" w:color="B4C6E7"/>
              <w:right w:val="single" w:sz="8" w:space="0" w:color="B4C6E7"/>
            </w:tcBorders>
            <w:vAlign w:val="center"/>
            <w:hideMark/>
          </w:tcPr>
          <w:p w14:paraId="7F9746C8"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1154" w:type="dxa"/>
            <w:tcBorders>
              <w:top w:val="single" w:sz="8" w:space="0" w:color="CCCCCC"/>
              <w:left w:val="nil"/>
              <w:bottom w:val="single" w:sz="8" w:space="0" w:color="B4C6E7"/>
              <w:right w:val="single" w:sz="8" w:space="0" w:color="B4C6E7"/>
            </w:tcBorders>
            <w:vAlign w:val="center"/>
            <w:hideMark/>
          </w:tcPr>
          <w:p w14:paraId="69835F24"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1 106 000,00</w:t>
            </w:r>
          </w:p>
        </w:tc>
        <w:tc>
          <w:tcPr>
            <w:tcW w:w="883" w:type="dxa"/>
            <w:tcBorders>
              <w:top w:val="single" w:sz="8" w:space="0" w:color="CCCCCC"/>
              <w:left w:val="nil"/>
              <w:bottom w:val="single" w:sz="8" w:space="0" w:color="B4C6E7"/>
              <w:right w:val="single" w:sz="8" w:space="0" w:color="B4C6E7"/>
            </w:tcBorders>
            <w:vAlign w:val="center"/>
            <w:hideMark/>
          </w:tcPr>
          <w:p w14:paraId="6FE5C4E9"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65 763,84</w:t>
            </w:r>
          </w:p>
        </w:tc>
        <w:tc>
          <w:tcPr>
            <w:tcW w:w="765" w:type="dxa"/>
            <w:tcBorders>
              <w:top w:val="single" w:sz="8" w:space="0" w:color="CCCCCC"/>
              <w:left w:val="nil"/>
              <w:bottom w:val="single" w:sz="8" w:space="0" w:color="B4C6E7"/>
              <w:right w:val="single" w:sz="8" w:space="0" w:color="B4C6E7"/>
            </w:tcBorders>
            <w:vAlign w:val="center"/>
            <w:hideMark/>
          </w:tcPr>
          <w:p w14:paraId="5CC020DE"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5,95%</w:t>
            </w:r>
          </w:p>
        </w:tc>
        <w:tc>
          <w:tcPr>
            <w:tcW w:w="779" w:type="dxa"/>
            <w:tcBorders>
              <w:top w:val="single" w:sz="8" w:space="0" w:color="CCCCCC"/>
              <w:left w:val="nil"/>
              <w:bottom w:val="single" w:sz="8" w:space="0" w:color="B4C6E7"/>
              <w:right w:val="single" w:sz="8" w:space="0" w:color="B4C6E7"/>
            </w:tcBorders>
            <w:vAlign w:val="center"/>
            <w:hideMark/>
          </w:tcPr>
          <w:p w14:paraId="51B9D929"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778" w:type="dxa"/>
            <w:tcBorders>
              <w:top w:val="single" w:sz="8" w:space="0" w:color="CCCCCC"/>
              <w:left w:val="nil"/>
              <w:bottom w:val="single" w:sz="8" w:space="0" w:color="B4C6E7"/>
              <w:right w:val="single" w:sz="8" w:space="0" w:color="B4C6E7"/>
            </w:tcBorders>
            <w:vAlign w:val="center"/>
            <w:hideMark/>
          </w:tcPr>
          <w:p w14:paraId="61CCE50A"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599" w:type="dxa"/>
            <w:tcBorders>
              <w:top w:val="single" w:sz="8" w:space="0" w:color="CCCCCC"/>
              <w:left w:val="nil"/>
              <w:bottom w:val="single" w:sz="8" w:space="0" w:color="B4C6E7"/>
              <w:right w:val="single" w:sz="8" w:space="0" w:color="B4C6E7"/>
            </w:tcBorders>
            <w:vAlign w:val="center"/>
            <w:hideMark/>
          </w:tcPr>
          <w:p w14:paraId="0C7BA719"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906" w:type="dxa"/>
            <w:tcBorders>
              <w:top w:val="single" w:sz="8" w:space="0" w:color="CCCCCC"/>
              <w:left w:val="nil"/>
              <w:bottom w:val="single" w:sz="8" w:space="0" w:color="B4C6E7"/>
              <w:right w:val="single" w:sz="8" w:space="0" w:color="B4C6E7"/>
            </w:tcBorders>
            <w:vAlign w:val="center"/>
            <w:hideMark/>
          </w:tcPr>
          <w:p w14:paraId="7EC62439"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65 763,84</w:t>
            </w:r>
          </w:p>
        </w:tc>
        <w:tc>
          <w:tcPr>
            <w:tcW w:w="958" w:type="dxa"/>
            <w:tcBorders>
              <w:top w:val="single" w:sz="8" w:space="0" w:color="CCCCCC"/>
              <w:left w:val="nil"/>
              <w:bottom w:val="single" w:sz="8" w:space="0" w:color="B4C6E7"/>
              <w:right w:val="single" w:sz="8" w:space="0" w:color="B4C6E7"/>
            </w:tcBorders>
            <w:vAlign w:val="center"/>
            <w:hideMark/>
          </w:tcPr>
          <w:p w14:paraId="12689D1D"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65 763,84</w:t>
            </w:r>
          </w:p>
        </w:tc>
        <w:tc>
          <w:tcPr>
            <w:tcW w:w="813" w:type="dxa"/>
            <w:tcBorders>
              <w:top w:val="single" w:sz="8" w:space="0" w:color="CCCCCC"/>
              <w:left w:val="nil"/>
              <w:bottom w:val="single" w:sz="8" w:space="0" w:color="B4C6E7"/>
              <w:right w:val="single" w:sz="8" w:space="0" w:color="B4C6E7"/>
            </w:tcBorders>
            <w:vAlign w:val="center"/>
            <w:hideMark/>
          </w:tcPr>
          <w:p w14:paraId="5260257F"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594,61%</w:t>
            </w:r>
          </w:p>
        </w:tc>
        <w:tc>
          <w:tcPr>
            <w:tcW w:w="1113" w:type="dxa"/>
            <w:tcBorders>
              <w:top w:val="single" w:sz="8" w:space="0" w:color="CCCCCC"/>
              <w:left w:val="nil"/>
              <w:bottom w:val="single" w:sz="8" w:space="0" w:color="B4C6E7"/>
              <w:right w:val="single" w:sz="8" w:space="0" w:color="B4C6E7"/>
            </w:tcBorders>
            <w:vAlign w:val="center"/>
            <w:hideMark/>
          </w:tcPr>
          <w:p w14:paraId="4D8B494F"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1 106 000,00</w:t>
            </w:r>
          </w:p>
        </w:tc>
        <w:tc>
          <w:tcPr>
            <w:tcW w:w="911" w:type="dxa"/>
            <w:tcBorders>
              <w:top w:val="single" w:sz="8" w:space="0" w:color="CCCCCC"/>
              <w:left w:val="nil"/>
              <w:bottom w:val="single" w:sz="8" w:space="0" w:color="B4C6E7"/>
              <w:right w:val="single" w:sz="8" w:space="0" w:color="B4C6E7"/>
            </w:tcBorders>
            <w:vAlign w:val="center"/>
            <w:hideMark/>
          </w:tcPr>
          <w:p w14:paraId="7388432C" w14:textId="77777777" w:rsidR="00120702" w:rsidRPr="00120702" w:rsidRDefault="00120702" w:rsidP="00120702">
            <w:pPr>
              <w:spacing w:after="0" w:line="240" w:lineRule="auto"/>
              <w:jc w:val="right"/>
              <w:rPr>
                <w:rFonts w:ascii="Avenir" w:eastAsia="Times New Roman" w:hAnsi="Avenir" w:cs="Arial"/>
                <w:sz w:val="16"/>
                <w:szCs w:val="16"/>
                <w:lang w:eastAsia="zh-CN"/>
              </w:rPr>
            </w:pPr>
            <w:r w:rsidRPr="00120702">
              <w:rPr>
                <w:rFonts w:ascii="Avenir" w:eastAsia="Times New Roman" w:hAnsi="Avenir" w:cs="Arial"/>
                <w:sz w:val="16"/>
                <w:szCs w:val="16"/>
                <w:lang w:eastAsia="zh-CN"/>
              </w:rPr>
              <w:t>65 763,84</w:t>
            </w:r>
          </w:p>
        </w:tc>
        <w:tc>
          <w:tcPr>
            <w:tcW w:w="623" w:type="dxa"/>
            <w:tcBorders>
              <w:top w:val="single" w:sz="8" w:space="0" w:color="CCCCCC"/>
              <w:left w:val="nil"/>
              <w:bottom w:val="single" w:sz="8" w:space="0" w:color="B4C6E7"/>
              <w:right w:val="single" w:sz="8" w:space="0" w:color="auto"/>
            </w:tcBorders>
            <w:vAlign w:val="center"/>
            <w:hideMark/>
          </w:tcPr>
          <w:p w14:paraId="4D85E944"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5,95%</w:t>
            </w:r>
          </w:p>
        </w:tc>
      </w:tr>
      <w:tr w:rsidR="00120702" w:rsidRPr="00120702" w14:paraId="54FDA2D2" w14:textId="77777777" w:rsidTr="0006026A">
        <w:trPr>
          <w:trHeight w:val="454"/>
        </w:trPr>
        <w:tc>
          <w:tcPr>
            <w:tcW w:w="1277" w:type="dxa"/>
            <w:tcBorders>
              <w:top w:val="single" w:sz="8" w:space="0" w:color="CCCCCC"/>
              <w:left w:val="single" w:sz="8" w:space="0" w:color="auto"/>
              <w:bottom w:val="single" w:sz="8" w:space="0" w:color="B4C6E7"/>
              <w:right w:val="single" w:sz="8" w:space="0" w:color="B4C6E7"/>
            </w:tcBorders>
            <w:vAlign w:val="center"/>
            <w:hideMark/>
          </w:tcPr>
          <w:p w14:paraId="72A91C32" w14:textId="77777777" w:rsidR="00120702" w:rsidRPr="00120702" w:rsidRDefault="00120702" w:rsidP="00120702">
            <w:pPr>
              <w:spacing w:after="0" w:line="240" w:lineRule="auto"/>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5.Voyages</w:t>
            </w:r>
          </w:p>
        </w:tc>
        <w:tc>
          <w:tcPr>
            <w:tcW w:w="992" w:type="dxa"/>
            <w:tcBorders>
              <w:top w:val="single" w:sz="8" w:space="0" w:color="CCCCCC"/>
              <w:left w:val="nil"/>
              <w:bottom w:val="single" w:sz="8" w:space="0" w:color="B4C6E7"/>
              <w:right w:val="single" w:sz="8" w:space="0" w:color="B4C6E7"/>
            </w:tcBorders>
            <w:vAlign w:val="center"/>
            <w:hideMark/>
          </w:tcPr>
          <w:p w14:paraId="5CABA785"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992" w:type="dxa"/>
            <w:tcBorders>
              <w:top w:val="single" w:sz="8" w:space="0" w:color="CCCCCC"/>
              <w:left w:val="nil"/>
              <w:bottom w:val="single" w:sz="8" w:space="0" w:color="B4C6E7"/>
              <w:right w:val="single" w:sz="8" w:space="0" w:color="B4C6E7"/>
            </w:tcBorders>
            <w:vAlign w:val="center"/>
            <w:hideMark/>
          </w:tcPr>
          <w:p w14:paraId="40466ECF"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658" w:type="dxa"/>
            <w:tcBorders>
              <w:top w:val="single" w:sz="8" w:space="0" w:color="CCCCCC"/>
              <w:left w:val="nil"/>
              <w:bottom w:val="single" w:sz="8" w:space="0" w:color="B4C6E7"/>
              <w:right w:val="single" w:sz="8" w:space="0" w:color="B4C6E7"/>
            </w:tcBorders>
            <w:vAlign w:val="center"/>
            <w:hideMark/>
          </w:tcPr>
          <w:p w14:paraId="6915DEB4"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1043" w:type="dxa"/>
            <w:tcBorders>
              <w:top w:val="single" w:sz="8" w:space="0" w:color="CCCCCC"/>
              <w:left w:val="nil"/>
              <w:bottom w:val="single" w:sz="8" w:space="0" w:color="B4C6E7"/>
              <w:right w:val="single" w:sz="8" w:space="0" w:color="B4C6E7"/>
            </w:tcBorders>
            <w:vAlign w:val="center"/>
            <w:hideMark/>
          </w:tcPr>
          <w:p w14:paraId="070D81A0"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623" w:type="dxa"/>
            <w:tcBorders>
              <w:top w:val="single" w:sz="8" w:space="0" w:color="CCCCCC"/>
              <w:left w:val="nil"/>
              <w:bottom w:val="single" w:sz="8" w:space="0" w:color="B4C6E7"/>
              <w:right w:val="single" w:sz="8" w:space="0" w:color="B4C6E7"/>
            </w:tcBorders>
            <w:vAlign w:val="center"/>
            <w:hideMark/>
          </w:tcPr>
          <w:p w14:paraId="2C328F9F"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1154" w:type="dxa"/>
            <w:tcBorders>
              <w:top w:val="single" w:sz="8" w:space="0" w:color="CCCCCC"/>
              <w:left w:val="nil"/>
              <w:bottom w:val="single" w:sz="8" w:space="0" w:color="B4C6E7"/>
              <w:right w:val="single" w:sz="8" w:space="0" w:color="B4C6E7"/>
            </w:tcBorders>
            <w:vAlign w:val="center"/>
            <w:hideMark/>
          </w:tcPr>
          <w:p w14:paraId="2ABC9EF4"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883" w:type="dxa"/>
            <w:tcBorders>
              <w:top w:val="single" w:sz="8" w:space="0" w:color="CCCCCC"/>
              <w:left w:val="nil"/>
              <w:bottom w:val="single" w:sz="8" w:space="0" w:color="B4C6E7"/>
              <w:right w:val="single" w:sz="8" w:space="0" w:color="B4C6E7"/>
            </w:tcBorders>
            <w:vAlign w:val="center"/>
            <w:hideMark/>
          </w:tcPr>
          <w:p w14:paraId="212AC877"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765" w:type="dxa"/>
            <w:tcBorders>
              <w:top w:val="single" w:sz="8" w:space="0" w:color="CCCCCC"/>
              <w:left w:val="nil"/>
              <w:bottom w:val="single" w:sz="8" w:space="0" w:color="B4C6E7"/>
              <w:right w:val="single" w:sz="8" w:space="0" w:color="B4C6E7"/>
            </w:tcBorders>
            <w:vAlign w:val="center"/>
            <w:hideMark/>
          </w:tcPr>
          <w:p w14:paraId="01593E33"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779" w:type="dxa"/>
            <w:tcBorders>
              <w:top w:val="single" w:sz="8" w:space="0" w:color="CCCCCC"/>
              <w:left w:val="nil"/>
              <w:bottom w:val="single" w:sz="8" w:space="0" w:color="B4C6E7"/>
              <w:right w:val="single" w:sz="8" w:space="0" w:color="B4C6E7"/>
            </w:tcBorders>
            <w:vAlign w:val="center"/>
            <w:hideMark/>
          </w:tcPr>
          <w:p w14:paraId="57B3CA25"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778" w:type="dxa"/>
            <w:tcBorders>
              <w:top w:val="single" w:sz="8" w:space="0" w:color="CCCCCC"/>
              <w:left w:val="nil"/>
              <w:bottom w:val="single" w:sz="8" w:space="0" w:color="B4C6E7"/>
              <w:right w:val="single" w:sz="8" w:space="0" w:color="B4C6E7"/>
            </w:tcBorders>
            <w:vAlign w:val="center"/>
            <w:hideMark/>
          </w:tcPr>
          <w:p w14:paraId="275EE04F"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599" w:type="dxa"/>
            <w:tcBorders>
              <w:top w:val="single" w:sz="8" w:space="0" w:color="CCCCCC"/>
              <w:left w:val="nil"/>
              <w:bottom w:val="single" w:sz="8" w:space="0" w:color="B4C6E7"/>
              <w:right w:val="single" w:sz="8" w:space="0" w:color="B4C6E7"/>
            </w:tcBorders>
            <w:vAlign w:val="center"/>
            <w:hideMark/>
          </w:tcPr>
          <w:p w14:paraId="7DD00718"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906" w:type="dxa"/>
            <w:tcBorders>
              <w:top w:val="single" w:sz="8" w:space="0" w:color="CCCCCC"/>
              <w:left w:val="nil"/>
              <w:bottom w:val="single" w:sz="8" w:space="0" w:color="B4C6E7"/>
              <w:right w:val="single" w:sz="8" w:space="0" w:color="B4C6E7"/>
            </w:tcBorders>
            <w:vAlign w:val="center"/>
            <w:hideMark/>
          </w:tcPr>
          <w:p w14:paraId="30AD201A"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958" w:type="dxa"/>
            <w:tcBorders>
              <w:top w:val="single" w:sz="8" w:space="0" w:color="CCCCCC"/>
              <w:left w:val="nil"/>
              <w:bottom w:val="single" w:sz="8" w:space="0" w:color="B4C6E7"/>
              <w:right w:val="single" w:sz="8" w:space="0" w:color="B4C6E7"/>
            </w:tcBorders>
            <w:vAlign w:val="center"/>
            <w:hideMark/>
          </w:tcPr>
          <w:p w14:paraId="7CB54D00"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813" w:type="dxa"/>
            <w:tcBorders>
              <w:top w:val="single" w:sz="8" w:space="0" w:color="CCCCCC"/>
              <w:left w:val="nil"/>
              <w:bottom w:val="single" w:sz="8" w:space="0" w:color="B4C6E7"/>
              <w:right w:val="single" w:sz="8" w:space="0" w:color="B4C6E7"/>
            </w:tcBorders>
            <w:vAlign w:val="center"/>
            <w:hideMark/>
          </w:tcPr>
          <w:p w14:paraId="5257E4BF" w14:textId="0315F286" w:rsidR="00120702" w:rsidRPr="00120702" w:rsidRDefault="00B55CA1" w:rsidP="00B55CA1">
            <w:pPr>
              <w:spacing w:after="0" w:line="240" w:lineRule="auto"/>
              <w:jc w:val="right"/>
              <w:rPr>
                <w:rFonts w:ascii="Avenir" w:eastAsia="Times New Roman" w:hAnsi="Avenir" w:cs="Arial"/>
                <w:color w:val="000000"/>
                <w:sz w:val="16"/>
                <w:szCs w:val="16"/>
                <w:lang w:eastAsia="zh-CN"/>
              </w:rPr>
            </w:pPr>
            <w:r>
              <w:rPr>
                <w:rFonts w:ascii="Avenir" w:eastAsia="Times New Roman" w:hAnsi="Avenir" w:cs="Arial"/>
                <w:color w:val="000000"/>
                <w:sz w:val="16"/>
                <w:szCs w:val="16"/>
                <w:lang w:eastAsia="zh-CN"/>
              </w:rPr>
              <w:t>0,00%</w:t>
            </w:r>
          </w:p>
        </w:tc>
        <w:tc>
          <w:tcPr>
            <w:tcW w:w="1113" w:type="dxa"/>
            <w:tcBorders>
              <w:top w:val="single" w:sz="8" w:space="0" w:color="CCCCCC"/>
              <w:left w:val="nil"/>
              <w:bottom w:val="single" w:sz="8" w:space="0" w:color="B4C6E7"/>
              <w:right w:val="single" w:sz="8" w:space="0" w:color="B4C6E7"/>
            </w:tcBorders>
            <w:vAlign w:val="center"/>
            <w:hideMark/>
          </w:tcPr>
          <w:p w14:paraId="10EF5505"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911" w:type="dxa"/>
            <w:tcBorders>
              <w:top w:val="single" w:sz="8" w:space="0" w:color="CCCCCC"/>
              <w:left w:val="nil"/>
              <w:bottom w:val="single" w:sz="8" w:space="0" w:color="B4C6E7"/>
              <w:right w:val="single" w:sz="8" w:space="0" w:color="B4C6E7"/>
            </w:tcBorders>
            <w:vAlign w:val="center"/>
            <w:hideMark/>
          </w:tcPr>
          <w:p w14:paraId="489D6E4B" w14:textId="77777777" w:rsidR="00120702" w:rsidRPr="00120702" w:rsidRDefault="00120702" w:rsidP="00120702">
            <w:pPr>
              <w:spacing w:after="0" w:line="240" w:lineRule="auto"/>
              <w:jc w:val="right"/>
              <w:rPr>
                <w:rFonts w:ascii="Avenir" w:eastAsia="Times New Roman" w:hAnsi="Avenir" w:cs="Arial"/>
                <w:sz w:val="16"/>
                <w:szCs w:val="16"/>
                <w:lang w:eastAsia="zh-CN"/>
              </w:rPr>
            </w:pPr>
            <w:r w:rsidRPr="00120702">
              <w:rPr>
                <w:rFonts w:ascii="Avenir" w:eastAsia="Times New Roman" w:hAnsi="Avenir" w:cs="Arial"/>
                <w:sz w:val="16"/>
                <w:szCs w:val="16"/>
                <w:lang w:eastAsia="zh-CN"/>
              </w:rPr>
              <w:t>0,00</w:t>
            </w:r>
          </w:p>
        </w:tc>
        <w:tc>
          <w:tcPr>
            <w:tcW w:w="623" w:type="dxa"/>
            <w:tcBorders>
              <w:top w:val="single" w:sz="8" w:space="0" w:color="CCCCCC"/>
              <w:left w:val="nil"/>
              <w:bottom w:val="single" w:sz="8" w:space="0" w:color="B4C6E7"/>
              <w:right w:val="single" w:sz="8" w:space="0" w:color="auto"/>
            </w:tcBorders>
            <w:vAlign w:val="center"/>
            <w:hideMark/>
          </w:tcPr>
          <w:p w14:paraId="5A9D060A"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r>
      <w:tr w:rsidR="00120702" w:rsidRPr="00120702" w14:paraId="000A9953" w14:textId="77777777" w:rsidTr="0006026A">
        <w:trPr>
          <w:trHeight w:val="606"/>
        </w:trPr>
        <w:tc>
          <w:tcPr>
            <w:tcW w:w="1277" w:type="dxa"/>
            <w:tcBorders>
              <w:top w:val="single" w:sz="8" w:space="0" w:color="CCCCCC"/>
              <w:left w:val="single" w:sz="8" w:space="0" w:color="auto"/>
              <w:bottom w:val="single" w:sz="8" w:space="0" w:color="B4C6E7"/>
              <w:right w:val="single" w:sz="8" w:space="0" w:color="B4C6E7"/>
            </w:tcBorders>
            <w:vAlign w:val="center"/>
            <w:hideMark/>
          </w:tcPr>
          <w:p w14:paraId="215C2F6D" w14:textId="77777777" w:rsidR="00120702" w:rsidRPr="00120702" w:rsidRDefault="00120702" w:rsidP="00120702">
            <w:pPr>
              <w:spacing w:after="0" w:line="240" w:lineRule="auto"/>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6. Transferts et subventions aux contreparties</w:t>
            </w:r>
          </w:p>
        </w:tc>
        <w:tc>
          <w:tcPr>
            <w:tcW w:w="992" w:type="dxa"/>
            <w:tcBorders>
              <w:top w:val="nil"/>
              <w:left w:val="nil"/>
              <w:bottom w:val="nil"/>
              <w:right w:val="nil"/>
            </w:tcBorders>
            <w:noWrap/>
            <w:vAlign w:val="center"/>
            <w:hideMark/>
          </w:tcPr>
          <w:p w14:paraId="689439F8"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538258,88</w:t>
            </w:r>
          </w:p>
        </w:tc>
        <w:tc>
          <w:tcPr>
            <w:tcW w:w="992" w:type="dxa"/>
            <w:tcBorders>
              <w:top w:val="nil"/>
              <w:left w:val="nil"/>
              <w:bottom w:val="nil"/>
              <w:right w:val="nil"/>
            </w:tcBorders>
            <w:noWrap/>
            <w:vAlign w:val="center"/>
            <w:hideMark/>
          </w:tcPr>
          <w:p w14:paraId="1980C2FA"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538258,88</w:t>
            </w:r>
          </w:p>
        </w:tc>
        <w:tc>
          <w:tcPr>
            <w:tcW w:w="658" w:type="dxa"/>
            <w:tcBorders>
              <w:top w:val="single" w:sz="8" w:space="0" w:color="CCCCCC"/>
              <w:left w:val="nil"/>
              <w:bottom w:val="single" w:sz="8" w:space="0" w:color="B4C6E7"/>
              <w:right w:val="single" w:sz="8" w:space="0" w:color="B4C6E7"/>
            </w:tcBorders>
            <w:vAlign w:val="center"/>
            <w:hideMark/>
          </w:tcPr>
          <w:p w14:paraId="7BC4A92A"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1043" w:type="dxa"/>
            <w:tcBorders>
              <w:top w:val="single" w:sz="8" w:space="0" w:color="CCCCCC"/>
              <w:left w:val="nil"/>
              <w:bottom w:val="single" w:sz="8" w:space="0" w:color="B4C6E7"/>
              <w:right w:val="single" w:sz="8" w:space="0" w:color="B4C6E7"/>
            </w:tcBorders>
            <w:vAlign w:val="center"/>
            <w:hideMark/>
          </w:tcPr>
          <w:p w14:paraId="429AA0E0"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538 258,88</w:t>
            </w:r>
          </w:p>
        </w:tc>
        <w:tc>
          <w:tcPr>
            <w:tcW w:w="623" w:type="dxa"/>
            <w:tcBorders>
              <w:top w:val="single" w:sz="8" w:space="0" w:color="CCCCCC"/>
              <w:left w:val="nil"/>
              <w:bottom w:val="single" w:sz="8" w:space="0" w:color="B4C6E7"/>
              <w:right w:val="single" w:sz="8" w:space="0" w:color="B4C6E7"/>
            </w:tcBorders>
            <w:vAlign w:val="center"/>
            <w:hideMark/>
          </w:tcPr>
          <w:p w14:paraId="411A8B84"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1154" w:type="dxa"/>
            <w:tcBorders>
              <w:top w:val="single" w:sz="8" w:space="0" w:color="CCCCCC"/>
              <w:left w:val="nil"/>
              <w:bottom w:val="single" w:sz="8" w:space="0" w:color="B4C6E7"/>
              <w:right w:val="single" w:sz="8" w:space="0" w:color="B4C6E7"/>
            </w:tcBorders>
            <w:vAlign w:val="center"/>
            <w:hideMark/>
          </w:tcPr>
          <w:p w14:paraId="32670E23"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538 258,88</w:t>
            </w:r>
          </w:p>
        </w:tc>
        <w:tc>
          <w:tcPr>
            <w:tcW w:w="883" w:type="dxa"/>
            <w:tcBorders>
              <w:top w:val="single" w:sz="8" w:space="0" w:color="CCCCCC"/>
              <w:left w:val="nil"/>
              <w:bottom w:val="single" w:sz="8" w:space="0" w:color="B4C6E7"/>
              <w:right w:val="single" w:sz="8" w:space="0" w:color="B4C6E7"/>
            </w:tcBorders>
            <w:vAlign w:val="center"/>
            <w:hideMark/>
          </w:tcPr>
          <w:p w14:paraId="36961D9F"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263 891,30</w:t>
            </w:r>
          </w:p>
        </w:tc>
        <w:tc>
          <w:tcPr>
            <w:tcW w:w="765" w:type="dxa"/>
            <w:tcBorders>
              <w:top w:val="single" w:sz="8" w:space="0" w:color="CCCCCC"/>
              <w:left w:val="nil"/>
              <w:bottom w:val="single" w:sz="8" w:space="0" w:color="B4C6E7"/>
              <w:right w:val="single" w:sz="8" w:space="0" w:color="B4C6E7"/>
            </w:tcBorders>
            <w:vAlign w:val="center"/>
            <w:hideMark/>
          </w:tcPr>
          <w:p w14:paraId="37FB2C7C"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49,03%</w:t>
            </w:r>
          </w:p>
        </w:tc>
        <w:tc>
          <w:tcPr>
            <w:tcW w:w="779" w:type="dxa"/>
            <w:tcBorders>
              <w:top w:val="single" w:sz="8" w:space="0" w:color="CCCCCC"/>
              <w:left w:val="nil"/>
              <w:bottom w:val="single" w:sz="8" w:space="0" w:color="B4C6E7"/>
              <w:right w:val="single" w:sz="8" w:space="0" w:color="B4C6E7"/>
            </w:tcBorders>
            <w:vAlign w:val="center"/>
            <w:hideMark/>
          </w:tcPr>
          <w:p w14:paraId="39E67514"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778" w:type="dxa"/>
            <w:tcBorders>
              <w:top w:val="single" w:sz="8" w:space="0" w:color="CCCCCC"/>
              <w:left w:val="nil"/>
              <w:bottom w:val="single" w:sz="8" w:space="0" w:color="B4C6E7"/>
              <w:right w:val="single" w:sz="8" w:space="0" w:color="B4C6E7"/>
            </w:tcBorders>
            <w:vAlign w:val="center"/>
            <w:hideMark/>
          </w:tcPr>
          <w:p w14:paraId="5926468C"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599" w:type="dxa"/>
            <w:tcBorders>
              <w:top w:val="single" w:sz="8" w:space="0" w:color="CCCCCC"/>
              <w:left w:val="nil"/>
              <w:bottom w:val="single" w:sz="8" w:space="0" w:color="B4C6E7"/>
              <w:right w:val="single" w:sz="8" w:space="0" w:color="B4C6E7"/>
            </w:tcBorders>
            <w:vAlign w:val="center"/>
            <w:hideMark/>
          </w:tcPr>
          <w:p w14:paraId="2C6D513C"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906" w:type="dxa"/>
            <w:tcBorders>
              <w:top w:val="single" w:sz="8" w:space="0" w:color="CCCCCC"/>
              <w:left w:val="nil"/>
              <w:bottom w:val="single" w:sz="8" w:space="0" w:color="B4C6E7"/>
              <w:right w:val="single" w:sz="8" w:space="0" w:color="B4C6E7"/>
            </w:tcBorders>
            <w:vAlign w:val="center"/>
            <w:hideMark/>
          </w:tcPr>
          <w:p w14:paraId="78D2459B"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263 891,30</w:t>
            </w:r>
          </w:p>
        </w:tc>
        <w:tc>
          <w:tcPr>
            <w:tcW w:w="958" w:type="dxa"/>
            <w:tcBorders>
              <w:top w:val="single" w:sz="8" w:space="0" w:color="CCCCCC"/>
              <w:left w:val="nil"/>
              <w:bottom w:val="single" w:sz="8" w:space="0" w:color="B4C6E7"/>
              <w:right w:val="single" w:sz="8" w:space="0" w:color="B4C6E7"/>
            </w:tcBorders>
            <w:vAlign w:val="center"/>
            <w:hideMark/>
          </w:tcPr>
          <w:p w14:paraId="35C55135"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263 891,30</w:t>
            </w:r>
          </w:p>
        </w:tc>
        <w:tc>
          <w:tcPr>
            <w:tcW w:w="813" w:type="dxa"/>
            <w:tcBorders>
              <w:top w:val="single" w:sz="8" w:space="0" w:color="CCCCCC"/>
              <w:left w:val="nil"/>
              <w:bottom w:val="single" w:sz="8" w:space="0" w:color="B4C6E7"/>
              <w:right w:val="single" w:sz="8" w:space="0" w:color="B4C6E7"/>
            </w:tcBorders>
            <w:vAlign w:val="center"/>
            <w:hideMark/>
          </w:tcPr>
          <w:p w14:paraId="6DC92881"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4902,68%</w:t>
            </w:r>
          </w:p>
        </w:tc>
        <w:tc>
          <w:tcPr>
            <w:tcW w:w="1113" w:type="dxa"/>
            <w:tcBorders>
              <w:top w:val="single" w:sz="8" w:space="0" w:color="CCCCCC"/>
              <w:left w:val="nil"/>
              <w:bottom w:val="single" w:sz="8" w:space="0" w:color="B4C6E7"/>
              <w:right w:val="single" w:sz="8" w:space="0" w:color="B4C6E7"/>
            </w:tcBorders>
            <w:vAlign w:val="center"/>
            <w:hideMark/>
          </w:tcPr>
          <w:p w14:paraId="5923DD4A"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538 258,88</w:t>
            </w:r>
          </w:p>
        </w:tc>
        <w:tc>
          <w:tcPr>
            <w:tcW w:w="911" w:type="dxa"/>
            <w:tcBorders>
              <w:top w:val="single" w:sz="8" w:space="0" w:color="CCCCCC"/>
              <w:left w:val="nil"/>
              <w:bottom w:val="single" w:sz="8" w:space="0" w:color="B4C6E7"/>
              <w:right w:val="single" w:sz="8" w:space="0" w:color="B4C6E7"/>
            </w:tcBorders>
            <w:vAlign w:val="center"/>
            <w:hideMark/>
          </w:tcPr>
          <w:p w14:paraId="4FED469C" w14:textId="77777777" w:rsidR="00120702" w:rsidRPr="00120702" w:rsidRDefault="00120702" w:rsidP="00120702">
            <w:pPr>
              <w:spacing w:after="0" w:line="240" w:lineRule="auto"/>
              <w:jc w:val="right"/>
              <w:rPr>
                <w:rFonts w:ascii="Avenir" w:eastAsia="Times New Roman" w:hAnsi="Avenir" w:cs="Arial"/>
                <w:sz w:val="16"/>
                <w:szCs w:val="16"/>
                <w:lang w:eastAsia="zh-CN"/>
              </w:rPr>
            </w:pPr>
            <w:r w:rsidRPr="00120702">
              <w:rPr>
                <w:rFonts w:ascii="Avenir" w:eastAsia="Times New Roman" w:hAnsi="Avenir" w:cs="Arial"/>
                <w:sz w:val="16"/>
                <w:szCs w:val="16"/>
                <w:lang w:eastAsia="zh-CN"/>
              </w:rPr>
              <w:t>263 891,30</w:t>
            </w:r>
          </w:p>
        </w:tc>
        <w:tc>
          <w:tcPr>
            <w:tcW w:w="623" w:type="dxa"/>
            <w:tcBorders>
              <w:top w:val="single" w:sz="8" w:space="0" w:color="CCCCCC"/>
              <w:left w:val="nil"/>
              <w:bottom w:val="single" w:sz="8" w:space="0" w:color="B4C6E7"/>
              <w:right w:val="single" w:sz="8" w:space="0" w:color="auto"/>
            </w:tcBorders>
            <w:vAlign w:val="center"/>
            <w:hideMark/>
          </w:tcPr>
          <w:p w14:paraId="5CBAA9A2"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49,03%</w:t>
            </w:r>
          </w:p>
        </w:tc>
      </w:tr>
      <w:tr w:rsidR="00120702" w:rsidRPr="00120702" w14:paraId="619BAB33" w14:textId="77777777" w:rsidTr="0006026A">
        <w:trPr>
          <w:trHeight w:val="720"/>
        </w:trPr>
        <w:tc>
          <w:tcPr>
            <w:tcW w:w="1277" w:type="dxa"/>
            <w:tcBorders>
              <w:top w:val="single" w:sz="8" w:space="0" w:color="CCCCCC"/>
              <w:left w:val="single" w:sz="8" w:space="0" w:color="auto"/>
              <w:bottom w:val="single" w:sz="8" w:space="0" w:color="B4C6E7"/>
              <w:right w:val="single" w:sz="8" w:space="0" w:color="B4C6E7"/>
            </w:tcBorders>
            <w:vAlign w:val="center"/>
            <w:hideMark/>
          </w:tcPr>
          <w:p w14:paraId="31A8C717" w14:textId="77777777" w:rsidR="00120702" w:rsidRPr="00120702" w:rsidRDefault="00120702" w:rsidP="00120702">
            <w:pPr>
              <w:spacing w:after="0" w:line="240" w:lineRule="auto"/>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7. Coûts généraux de fonctionnement et autres coûts directs</w:t>
            </w:r>
          </w:p>
        </w:tc>
        <w:tc>
          <w:tcPr>
            <w:tcW w:w="992" w:type="dxa"/>
            <w:tcBorders>
              <w:top w:val="single" w:sz="8" w:space="0" w:color="CCCCCC"/>
              <w:left w:val="nil"/>
              <w:bottom w:val="single" w:sz="8" w:space="0" w:color="B4C6E7"/>
              <w:right w:val="single" w:sz="8" w:space="0" w:color="B4C6E7"/>
            </w:tcBorders>
            <w:vAlign w:val="center"/>
            <w:hideMark/>
          </w:tcPr>
          <w:p w14:paraId="32EA9134"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80 500,00</w:t>
            </w:r>
          </w:p>
        </w:tc>
        <w:tc>
          <w:tcPr>
            <w:tcW w:w="992" w:type="dxa"/>
            <w:tcBorders>
              <w:top w:val="single" w:sz="8" w:space="0" w:color="CCCCCC"/>
              <w:left w:val="nil"/>
              <w:bottom w:val="single" w:sz="8" w:space="0" w:color="B4C6E7"/>
              <w:right w:val="single" w:sz="8" w:space="0" w:color="B4C6E7"/>
            </w:tcBorders>
            <w:vAlign w:val="center"/>
            <w:hideMark/>
          </w:tcPr>
          <w:p w14:paraId="6BD142D1"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80 500,00</w:t>
            </w:r>
          </w:p>
        </w:tc>
        <w:tc>
          <w:tcPr>
            <w:tcW w:w="658" w:type="dxa"/>
            <w:tcBorders>
              <w:top w:val="single" w:sz="8" w:space="0" w:color="CCCCCC"/>
              <w:left w:val="nil"/>
              <w:bottom w:val="single" w:sz="8" w:space="0" w:color="B4C6E7"/>
              <w:right w:val="single" w:sz="8" w:space="0" w:color="B4C6E7"/>
            </w:tcBorders>
            <w:vAlign w:val="center"/>
            <w:hideMark/>
          </w:tcPr>
          <w:p w14:paraId="55FD3E57"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1043" w:type="dxa"/>
            <w:tcBorders>
              <w:top w:val="single" w:sz="8" w:space="0" w:color="CCCCCC"/>
              <w:left w:val="nil"/>
              <w:bottom w:val="single" w:sz="8" w:space="0" w:color="B4C6E7"/>
              <w:right w:val="single" w:sz="8" w:space="0" w:color="B4C6E7"/>
            </w:tcBorders>
            <w:vAlign w:val="center"/>
            <w:hideMark/>
          </w:tcPr>
          <w:p w14:paraId="6F4D7787"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80 500,00</w:t>
            </w:r>
          </w:p>
        </w:tc>
        <w:tc>
          <w:tcPr>
            <w:tcW w:w="623" w:type="dxa"/>
            <w:tcBorders>
              <w:top w:val="single" w:sz="8" w:space="0" w:color="CCCCCC"/>
              <w:left w:val="nil"/>
              <w:bottom w:val="single" w:sz="8" w:space="0" w:color="B4C6E7"/>
              <w:right w:val="single" w:sz="8" w:space="0" w:color="B4C6E7"/>
            </w:tcBorders>
            <w:vAlign w:val="center"/>
            <w:hideMark/>
          </w:tcPr>
          <w:p w14:paraId="09EF73C7"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1154" w:type="dxa"/>
            <w:tcBorders>
              <w:top w:val="single" w:sz="8" w:space="0" w:color="CCCCCC"/>
              <w:left w:val="nil"/>
              <w:bottom w:val="single" w:sz="8" w:space="0" w:color="B4C6E7"/>
              <w:right w:val="single" w:sz="8" w:space="0" w:color="B4C6E7"/>
            </w:tcBorders>
            <w:vAlign w:val="center"/>
            <w:hideMark/>
          </w:tcPr>
          <w:p w14:paraId="423944FA"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80 500,00</w:t>
            </w:r>
          </w:p>
        </w:tc>
        <w:tc>
          <w:tcPr>
            <w:tcW w:w="883" w:type="dxa"/>
            <w:tcBorders>
              <w:top w:val="single" w:sz="8" w:space="0" w:color="CCCCCC"/>
              <w:left w:val="nil"/>
              <w:bottom w:val="single" w:sz="8" w:space="0" w:color="B4C6E7"/>
              <w:right w:val="single" w:sz="8" w:space="0" w:color="B4C6E7"/>
            </w:tcBorders>
            <w:vAlign w:val="center"/>
            <w:hideMark/>
          </w:tcPr>
          <w:p w14:paraId="2A1800B1"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765" w:type="dxa"/>
            <w:tcBorders>
              <w:top w:val="single" w:sz="8" w:space="0" w:color="CCCCCC"/>
              <w:left w:val="nil"/>
              <w:bottom w:val="single" w:sz="8" w:space="0" w:color="B4C6E7"/>
              <w:right w:val="single" w:sz="8" w:space="0" w:color="B4C6E7"/>
            </w:tcBorders>
            <w:vAlign w:val="center"/>
            <w:hideMark/>
          </w:tcPr>
          <w:p w14:paraId="75DF3FEB"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779" w:type="dxa"/>
            <w:tcBorders>
              <w:top w:val="single" w:sz="8" w:space="0" w:color="CCCCCC"/>
              <w:left w:val="nil"/>
              <w:bottom w:val="single" w:sz="8" w:space="0" w:color="B4C6E7"/>
              <w:right w:val="single" w:sz="8" w:space="0" w:color="B4C6E7"/>
            </w:tcBorders>
            <w:vAlign w:val="center"/>
            <w:hideMark/>
          </w:tcPr>
          <w:p w14:paraId="10A40E5D"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778" w:type="dxa"/>
            <w:tcBorders>
              <w:top w:val="single" w:sz="8" w:space="0" w:color="CCCCCC"/>
              <w:left w:val="nil"/>
              <w:bottom w:val="single" w:sz="8" w:space="0" w:color="B4C6E7"/>
              <w:right w:val="single" w:sz="8" w:space="0" w:color="B4C6E7"/>
            </w:tcBorders>
            <w:vAlign w:val="center"/>
            <w:hideMark/>
          </w:tcPr>
          <w:p w14:paraId="00C7C029"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599" w:type="dxa"/>
            <w:tcBorders>
              <w:top w:val="single" w:sz="8" w:space="0" w:color="CCCCCC"/>
              <w:left w:val="nil"/>
              <w:bottom w:val="single" w:sz="8" w:space="0" w:color="B4C6E7"/>
              <w:right w:val="single" w:sz="8" w:space="0" w:color="B4C6E7"/>
            </w:tcBorders>
            <w:vAlign w:val="center"/>
            <w:hideMark/>
          </w:tcPr>
          <w:p w14:paraId="0A23851E"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906" w:type="dxa"/>
            <w:tcBorders>
              <w:top w:val="single" w:sz="8" w:space="0" w:color="CCCCCC"/>
              <w:left w:val="nil"/>
              <w:bottom w:val="single" w:sz="8" w:space="0" w:color="B4C6E7"/>
              <w:right w:val="single" w:sz="8" w:space="0" w:color="B4C6E7"/>
            </w:tcBorders>
            <w:vAlign w:val="center"/>
            <w:hideMark/>
          </w:tcPr>
          <w:p w14:paraId="0FB6876D"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958" w:type="dxa"/>
            <w:tcBorders>
              <w:top w:val="single" w:sz="8" w:space="0" w:color="CCCCCC"/>
              <w:left w:val="nil"/>
              <w:bottom w:val="single" w:sz="8" w:space="0" w:color="B4C6E7"/>
              <w:right w:val="single" w:sz="8" w:space="0" w:color="B4C6E7"/>
            </w:tcBorders>
            <w:vAlign w:val="center"/>
            <w:hideMark/>
          </w:tcPr>
          <w:p w14:paraId="68761010"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813" w:type="dxa"/>
            <w:tcBorders>
              <w:top w:val="single" w:sz="8" w:space="0" w:color="CCCCCC"/>
              <w:left w:val="nil"/>
              <w:bottom w:val="single" w:sz="8" w:space="0" w:color="B4C6E7"/>
              <w:right w:val="single" w:sz="8" w:space="0" w:color="B4C6E7"/>
            </w:tcBorders>
            <w:vAlign w:val="center"/>
            <w:hideMark/>
          </w:tcPr>
          <w:p w14:paraId="1453257F"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1113" w:type="dxa"/>
            <w:tcBorders>
              <w:top w:val="single" w:sz="8" w:space="0" w:color="CCCCCC"/>
              <w:left w:val="nil"/>
              <w:bottom w:val="single" w:sz="8" w:space="0" w:color="B4C6E7"/>
              <w:right w:val="single" w:sz="8" w:space="0" w:color="B4C6E7"/>
            </w:tcBorders>
            <w:vAlign w:val="center"/>
            <w:hideMark/>
          </w:tcPr>
          <w:p w14:paraId="54D235AE"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80 500,00</w:t>
            </w:r>
          </w:p>
        </w:tc>
        <w:tc>
          <w:tcPr>
            <w:tcW w:w="911" w:type="dxa"/>
            <w:tcBorders>
              <w:top w:val="single" w:sz="8" w:space="0" w:color="CCCCCC"/>
              <w:left w:val="nil"/>
              <w:bottom w:val="single" w:sz="8" w:space="0" w:color="B4C6E7"/>
              <w:right w:val="single" w:sz="8" w:space="0" w:color="B4C6E7"/>
            </w:tcBorders>
            <w:vAlign w:val="center"/>
            <w:hideMark/>
          </w:tcPr>
          <w:p w14:paraId="1F622510" w14:textId="77777777" w:rsidR="00120702" w:rsidRPr="00120702" w:rsidRDefault="00120702" w:rsidP="00120702">
            <w:pPr>
              <w:spacing w:after="0" w:line="240" w:lineRule="auto"/>
              <w:jc w:val="right"/>
              <w:rPr>
                <w:rFonts w:ascii="Avenir" w:eastAsia="Times New Roman" w:hAnsi="Avenir" w:cs="Arial"/>
                <w:sz w:val="16"/>
                <w:szCs w:val="16"/>
                <w:lang w:eastAsia="zh-CN"/>
              </w:rPr>
            </w:pPr>
            <w:r w:rsidRPr="00120702">
              <w:rPr>
                <w:rFonts w:ascii="Avenir" w:eastAsia="Times New Roman" w:hAnsi="Avenir" w:cs="Arial"/>
                <w:sz w:val="16"/>
                <w:szCs w:val="16"/>
                <w:lang w:eastAsia="zh-CN"/>
              </w:rPr>
              <w:t>0,00</w:t>
            </w:r>
          </w:p>
        </w:tc>
        <w:tc>
          <w:tcPr>
            <w:tcW w:w="623" w:type="dxa"/>
            <w:tcBorders>
              <w:top w:val="single" w:sz="8" w:space="0" w:color="CCCCCC"/>
              <w:left w:val="nil"/>
              <w:bottom w:val="single" w:sz="8" w:space="0" w:color="B4C6E7"/>
              <w:right w:val="single" w:sz="8" w:space="0" w:color="auto"/>
            </w:tcBorders>
            <w:vAlign w:val="center"/>
            <w:hideMark/>
          </w:tcPr>
          <w:p w14:paraId="133489EB"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r>
      <w:tr w:rsidR="00120702" w:rsidRPr="00120702" w14:paraId="754EBD6C" w14:textId="77777777" w:rsidTr="0006026A">
        <w:trPr>
          <w:trHeight w:val="568"/>
        </w:trPr>
        <w:tc>
          <w:tcPr>
            <w:tcW w:w="1277" w:type="dxa"/>
            <w:tcBorders>
              <w:top w:val="single" w:sz="8" w:space="0" w:color="CCCCCC"/>
              <w:left w:val="single" w:sz="8" w:space="0" w:color="auto"/>
              <w:bottom w:val="single" w:sz="8" w:space="0" w:color="B4C6E7"/>
              <w:right w:val="single" w:sz="8" w:space="0" w:color="B4C6E7"/>
            </w:tcBorders>
            <w:shd w:val="clear" w:color="B4C6E7" w:fill="B4C6E7"/>
            <w:vAlign w:val="center"/>
            <w:hideMark/>
          </w:tcPr>
          <w:p w14:paraId="2C03B186" w14:textId="77777777" w:rsidR="00120702" w:rsidRPr="00120702" w:rsidRDefault="00120702" w:rsidP="00120702">
            <w:pPr>
              <w:spacing w:after="0" w:line="240" w:lineRule="auto"/>
              <w:rPr>
                <w:rFonts w:ascii="Avenir" w:eastAsia="Times New Roman" w:hAnsi="Avenir" w:cs="Arial"/>
                <w:b/>
                <w:bCs/>
                <w:color w:val="000000"/>
                <w:sz w:val="16"/>
                <w:szCs w:val="16"/>
                <w:lang w:eastAsia="zh-CN"/>
              </w:rPr>
            </w:pPr>
            <w:r w:rsidRPr="00120702">
              <w:rPr>
                <w:rFonts w:ascii="Avenir" w:eastAsia="Times New Roman" w:hAnsi="Avenir" w:cs="Arial"/>
                <w:b/>
                <w:bCs/>
                <w:color w:val="000000"/>
                <w:sz w:val="16"/>
                <w:szCs w:val="16"/>
                <w:lang w:eastAsia="zh-CN"/>
              </w:rPr>
              <w:t>Total des Coûts Directs</w:t>
            </w:r>
          </w:p>
        </w:tc>
        <w:tc>
          <w:tcPr>
            <w:tcW w:w="992" w:type="dxa"/>
            <w:tcBorders>
              <w:top w:val="single" w:sz="8" w:space="0" w:color="CCCCCC"/>
              <w:left w:val="nil"/>
              <w:bottom w:val="single" w:sz="8" w:space="0" w:color="B4C6E7"/>
              <w:right w:val="single" w:sz="8" w:space="0" w:color="B4C6E7"/>
            </w:tcBorders>
            <w:shd w:val="clear" w:color="B4C6E7" w:fill="B4C6E7"/>
            <w:vAlign w:val="center"/>
            <w:hideMark/>
          </w:tcPr>
          <w:p w14:paraId="24BE2E09" w14:textId="77777777" w:rsidR="00120702" w:rsidRPr="00120702" w:rsidRDefault="00120702" w:rsidP="00120702">
            <w:pPr>
              <w:spacing w:after="0" w:line="240" w:lineRule="auto"/>
              <w:jc w:val="right"/>
              <w:rPr>
                <w:rFonts w:ascii="Avenir" w:eastAsia="Times New Roman" w:hAnsi="Avenir" w:cs="Arial"/>
                <w:b/>
                <w:bCs/>
                <w:color w:val="000000"/>
                <w:sz w:val="16"/>
                <w:szCs w:val="16"/>
                <w:lang w:eastAsia="zh-CN"/>
              </w:rPr>
            </w:pPr>
            <w:r w:rsidRPr="00120702">
              <w:rPr>
                <w:rFonts w:ascii="Avenir" w:eastAsia="Times New Roman" w:hAnsi="Avenir" w:cs="Arial"/>
                <w:b/>
                <w:bCs/>
                <w:color w:val="000000"/>
                <w:sz w:val="16"/>
                <w:szCs w:val="16"/>
                <w:lang w:eastAsia="zh-CN"/>
              </w:rPr>
              <w:t>1 869 158,88</w:t>
            </w:r>
          </w:p>
        </w:tc>
        <w:tc>
          <w:tcPr>
            <w:tcW w:w="992" w:type="dxa"/>
            <w:tcBorders>
              <w:top w:val="single" w:sz="8" w:space="0" w:color="CCCCCC"/>
              <w:left w:val="nil"/>
              <w:bottom w:val="single" w:sz="8" w:space="0" w:color="B4C6E7"/>
              <w:right w:val="single" w:sz="8" w:space="0" w:color="B4C6E7"/>
            </w:tcBorders>
            <w:shd w:val="clear" w:color="B4C6E7" w:fill="B4C6E7"/>
            <w:vAlign w:val="center"/>
            <w:hideMark/>
          </w:tcPr>
          <w:p w14:paraId="2EF8C645" w14:textId="77777777" w:rsidR="00120702" w:rsidRPr="00120702" w:rsidRDefault="00120702" w:rsidP="00120702">
            <w:pPr>
              <w:spacing w:after="0" w:line="240" w:lineRule="auto"/>
              <w:jc w:val="right"/>
              <w:rPr>
                <w:rFonts w:ascii="Avenir" w:eastAsia="Times New Roman" w:hAnsi="Avenir" w:cs="Arial"/>
                <w:b/>
                <w:bCs/>
                <w:color w:val="000000"/>
                <w:sz w:val="16"/>
                <w:szCs w:val="16"/>
                <w:lang w:eastAsia="zh-CN"/>
              </w:rPr>
            </w:pPr>
            <w:r w:rsidRPr="00120702">
              <w:rPr>
                <w:rFonts w:ascii="Avenir" w:eastAsia="Times New Roman" w:hAnsi="Avenir" w:cs="Arial"/>
                <w:b/>
                <w:bCs/>
                <w:color w:val="000000"/>
                <w:sz w:val="16"/>
                <w:szCs w:val="16"/>
                <w:lang w:eastAsia="zh-CN"/>
              </w:rPr>
              <w:t>1 869 158,88</w:t>
            </w:r>
          </w:p>
        </w:tc>
        <w:tc>
          <w:tcPr>
            <w:tcW w:w="658" w:type="dxa"/>
            <w:tcBorders>
              <w:top w:val="single" w:sz="8" w:space="0" w:color="CCCCCC"/>
              <w:left w:val="nil"/>
              <w:bottom w:val="single" w:sz="8" w:space="0" w:color="B4C6E7"/>
              <w:right w:val="single" w:sz="8" w:space="0" w:color="B4C6E7"/>
            </w:tcBorders>
            <w:shd w:val="clear" w:color="B4C6E7" w:fill="B4C6E7"/>
            <w:vAlign w:val="center"/>
            <w:hideMark/>
          </w:tcPr>
          <w:p w14:paraId="18DB04FC" w14:textId="77777777" w:rsidR="00120702" w:rsidRPr="00120702" w:rsidRDefault="00120702" w:rsidP="00120702">
            <w:pPr>
              <w:spacing w:after="0" w:line="240" w:lineRule="auto"/>
              <w:jc w:val="right"/>
              <w:rPr>
                <w:rFonts w:ascii="Avenir" w:eastAsia="Times New Roman" w:hAnsi="Avenir" w:cs="Arial"/>
                <w:b/>
                <w:bCs/>
                <w:color w:val="000000"/>
                <w:sz w:val="16"/>
                <w:szCs w:val="16"/>
                <w:lang w:eastAsia="zh-CN"/>
              </w:rPr>
            </w:pPr>
            <w:r w:rsidRPr="00120702">
              <w:rPr>
                <w:rFonts w:ascii="Avenir" w:eastAsia="Times New Roman" w:hAnsi="Avenir" w:cs="Arial"/>
                <w:b/>
                <w:bCs/>
                <w:color w:val="000000"/>
                <w:sz w:val="16"/>
                <w:szCs w:val="16"/>
                <w:lang w:eastAsia="zh-CN"/>
              </w:rPr>
              <w:t>0,00</w:t>
            </w:r>
          </w:p>
        </w:tc>
        <w:tc>
          <w:tcPr>
            <w:tcW w:w="1043" w:type="dxa"/>
            <w:tcBorders>
              <w:top w:val="single" w:sz="8" w:space="0" w:color="CCCCCC"/>
              <w:left w:val="nil"/>
              <w:bottom w:val="single" w:sz="8" w:space="0" w:color="B4C6E7"/>
              <w:right w:val="single" w:sz="8" w:space="0" w:color="B4C6E7"/>
            </w:tcBorders>
            <w:shd w:val="clear" w:color="B4C6E7" w:fill="B4C6E7"/>
            <w:vAlign w:val="center"/>
            <w:hideMark/>
          </w:tcPr>
          <w:p w14:paraId="255AE8B4" w14:textId="77777777" w:rsidR="00120702" w:rsidRPr="00120702" w:rsidRDefault="00120702" w:rsidP="00120702">
            <w:pPr>
              <w:spacing w:after="0" w:line="240" w:lineRule="auto"/>
              <w:jc w:val="right"/>
              <w:rPr>
                <w:rFonts w:ascii="Avenir" w:eastAsia="Times New Roman" w:hAnsi="Avenir" w:cs="Arial"/>
                <w:b/>
                <w:bCs/>
                <w:color w:val="000000"/>
                <w:sz w:val="16"/>
                <w:szCs w:val="16"/>
                <w:lang w:eastAsia="zh-CN"/>
              </w:rPr>
            </w:pPr>
            <w:r w:rsidRPr="00120702">
              <w:rPr>
                <w:rFonts w:ascii="Avenir" w:eastAsia="Times New Roman" w:hAnsi="Avenir" w:cs="Arial"/>
                <w:b/>
                <w:bCs/>
                <w:color w:val="000000"/>
                <w:sz w:val="16"/>
                <w:szCs w:val="16"/>
                <w:lang w:eastAsia="zh-CN"/>
              </w:rPr>
              <w:t>1 869 158,88</w:t>
            </w:r>
          </w:p>
        </w:tc>
        <w:tc>
          <w:tcPr>
            <w:tcW w:w="623" w:type="dxa"/>
            <w:tcBorders>
              <w:top w:val="single" w:sz="8" w:space="0" w:color="CCCCCC"/>
              <w:left w:val="nil"/>
              <w:bottom w:val="single" w:sz="8" w:space="0" w:color="B4C6E7"/>
              <w:right w:val="single" w:sz="8" w:space="0" w:color="B4C6E7"/>
            </w:tcBorders>
            <w:shd w:val="clear" w:color="B4C6E7" w:fill="B4C6E7"/>
            <w:vAlign w:val="center"/>
            <w:hideMark/>
          </w:tcPr>
          <w:p w14:paraId="2B9DFADD" w14:textId="77777777" w:rsidR="00120702" w:rsidRPr="00120702" w:rsidRDefault="00120702" w:rsidP="00120702">
            <w:pPr>
              <w:spacing w:after="0" w:line="240" w:lineRule="auto"/>
              <w:jc w:val="right"/>
              <w:rPr>
                <w:rFonts w:ascii="Avenir" w:eastAsia="Times New Roman" w:hAnsi="Avenir" w:cs="Arial"/>
                <w:b/>
                <w:bCs/>
                <w:color w:val="000000"/>
                <w:sz w:val="16"/>
                <w:szCs w:val="16"/>
                <w:lang w:eastAsia="zh-CN"/>
              </w:rPr>
            </w:pPr>
            <w:r w:rsidRPr="00120702">
              <w:rPr>
                <w:rFonts w:ascii="Avenir" w:eastAsia="Times New Roman" w:hAnsi="Avenir" w:cs="Arial"/>
                <w:b/>
                <w:bCs/>
                <w:color w:val="000000"/>
                <w:sz w:val="16"/>
                <w:szCs w:val="16"/>
                <w:lang w:eastAsia="zh-CN"/>
              </w:rPr>
              <w:t>0,00</w:t>
            </w:r>
          </w:p>
        </w:tc>
        <w:tc>
          <w:tcPr>
            <w:tcW w:w="1154" w:type="dxa"/>
            <w:tcBorders>
              <w:top w:val="single" w:sz="8" w:space="0" w:color="CCCCCC"/>
              <w:left w:val="nil"/>
              <w:bottom w:val="single" w:sz="8" w:space="0" w:color="B4C6E7"/>
              <w:right w:val="single" w:sz="8" w:space="0" w:color="B4C6E7"/>
            </w:tcBorders>
            <w:shd w:val="clear" w:color="B4C6E7" w:fill="B4C6E7"/>
            <w:vAlign w:val="center"/>
            <w:hideMark/>
          </w:tcPr>
          <w:p w14:paraId="66ADAFF9" w14:textId="77777777" w:rsidR="00120702" w:rsidRPr="00120702" w:rsidRDefault="00120702" w:rsidP="00120702">
            <w:pPr>
              <w:spacing w:after="0" w:line="240" w:lineRule="auto"/>
              <w:jc w:val="right"/>
              <w:rPr>
                <w:rFonts w:ascii="Avenir" w:eastAsia="Times New Roman" w:hAnsi="Avenir" w:cs="Arial"/>
                <w:b/>
                <w:bCs/>
                <w:color w:val="000000"/>
                <w:sz w:val="16"/>
                <w:szCs w:val="16"/>
                <w:lang w:eastAsia="zh-CN"/>
              </w:rPr>
            </w:pPr>
            <w:r w:rsidRPr="00120702">
              <w:rPr>
                <w:rFonts w:ascii="Avenir" w:eastAsia="Times New Roman" w:hAnsi="Avenir" w:cs="Arial"/>
                <w:b/>
                <w:bCs/>
                <w:color w:val="000000"/>
                <w:sz w:val="16"/>
                <w:szCs w:val="16"/>
                <w:lang w:eastAsia="zh-CN"/>
              </w:rPr>
              <w:t>1 869 158,88</w:t>
            </w:r>
          </w:p>
        </w:tc>
        <w:tc>
          <w:tcPr>
            <w:tcW w:w="883" w:type="dxa"/>
            <w:tcBorders>
              <w:top w:val="single" w:sz="8" w:space="0" w:color="CCCCCC"/>
              <w:left w:val="nil"/>
              <w:bottom w:val="single" w:sz="8" w:space="0" w:color="B4C6E7"/>
              <w:right w:val="single" w:sz="8" w:space="0" w:color="B4C6E7"/>
            </w:tcBorders>
            <w:shd w:val="clear" w:color="B4C6E7" w:fill="B4C6E7"/>
            <w:vAlign w:val="center"/>
            <w:hideMark/>
          </w:tcPr>
          <w:p w14:paraId="3044CC6F" w14:textId="77777777" w:rsidR="00120702" w:rsidRPr="00120702" w:rsidRDefault="00120702" w:rsidP="00120702">
            <w:pPr>
              <w:spacing w:after="0" w:line="240" w:lineRule="auto"/>
              <w:jc w:val="right"/>
              <w:rPr>
                <w:rFonts w:ascii="Avenir" w:eastAsia="Times New Roman" w:hAnsi="Avenir" w:cs="Arial"/>
                <w:b/>
                <w:bCs/>
                <w:color w:val="000000"/>
                <w:sz w:val="16"/>
                <w:szCs w:val="16"/>
                <w:lang w:eastAsia="zh-CN"/>
              </w:rPr>
            </w:pPr>
            <w:r w:rsidRPr="00120702">
              <w:rPr>
                <w:rFonts w:ascii="Avenir" w:eastAsia="Times New Roman" w:hAnsi="Avenir" w:cs="Arial"/>
                <w:b/>
                <w:bCs/>
                <w:color w:val="000000"/>
                <w:sz w:val="16"/>
                <w:szCs w:val="16"/>
                <w:lang w:eastAsia="zh-CN"/>
              </w:rPr>
              <w:t>461 071,30</w:t>
            </w:r>
          </w:p>
        </w:tc>
        <w:tc>
          <w:tcPr>
            <w:tcW w:w="765" w:type="dxa"/>
            <w:tcBorders>
              <w:top w:val="single" w:sz="8" w:space="0" w:color="CCCCCC"/>
              <w:left w:val="nil"/>
              <w:bottom w:val="single" w:sz="8" w:space="0" w:color="B4C6E7"/>
              <w:right w:val="single" w:sz="8" w:space="0" w:color="B4C6E7"/>
            </w:tcBorders>
            <w:shd w:val="clear" w:color="B4C6E7" w:fill="B4C6E7"/>
            <w:vAlign w:val="center"/>
            <w:hideMark/>
          </w:tcPr>
          <w:p w14:paraId="5A638428" w14:textId="77777777" w:rsidR="00120702" w:rsidRPr="00120702" w:rsidRDefault="00120702" w:rsidP="00120702">
            <w:pPr>
              <w:spacing w:after="0" w:line="240" w:lineRule="auto"/>
              <w:jc w:val="right"/>
              <w:rPr>
                <w:rFonts w:ascii="Avenir" w:eastAsia="Times New Roman" w:hAnsi="Avenir" w:cs="Arial"/>
                <w:b/>
                <w:bCs/>
                <w:color w:val="000000"/>
                <w:sz w:val="16"/>
                <w:szCs w:val="16"/>
                <w:lang w:eastAsia="zh-CN"/>
              </w:rPr>
            </w:pPr>
            <w:r w:rsidRPr="00120702">
              <w:rPr>
                <w:rFonts w:ascii="Avenir" w:eastAsia="Times New Roman" w:hAnsi="Avenir" w:cs="Arial"/>
                <w:b/>
                <w:bCs/>
                <w:color w:val="000000"/>
                <w:sz w:val="16"/>
                <w:szCs w:val="16"/>
                <w:lang w:eastAsia="zh-CN"/>
              </w:rPr>
              <w:t>24,67%</w:t>
            </w:r>
          </w:p>
        </w:tc>
        <w:tc>
          <w:tcPr>
            <w:tcW w:w="779" w:type="dxa"/>
            <w:tcBorders>
              <w:top w:val="single" w:sz="8" w:space="0" w:color="CCCCCC"/>
              <w:left w:val="nil"/>
              <w:bottom w:val="single" w:sz="8" w:space="0" w:color="B4C6E7"/>
              <w:right w:val="single" w:sz="8" w:space="0" w:color="B4C6E7"/>
            </w:tcBorders>
            <w:shd w:val="clear" w:color="B4C6E7" w:fill="B4C6E7"/>
            <w:vAlign w:val="center"/>
            <w:hideMark/>
          </w:tcPr>
          <w:p w14:paraId="36D1D776" w14:textId="77777777" w:rsidR="00120702" w:rsidRPr="00120702" w:rsidRDefault="00120702" w:rsidP="00120702">
            <w:pPr>
              <w:spacing w:after="0" w:line="240" w:lineRule="auto"/>
              <w:jc w:val="right"/>
              <w:rPr>
                <w:rFonts w:ascii="Avenir" w:eastAsia="Times New Roman" w:hAnsi="Avenir" w:cs="Arial"/>
                <w:b/>
                <w:bCs/>
                <w:color w:val="000000"/>
                <w:sz w:val="16"/>
                <w:szCs w:val="16"/>
                <w:lang w:eastAsia="zh-CN"/>
              </w:rPr>
            </w:pPr>
            <w:r w:rsidRPr="00120702">
              <w:rPr>
                <w:rFonts w:ascii="Avenir" w:eastAsia="Times New Roman" w:hAnsi="Avenir" w:cs="Arial"/>
                <w:b/>
                <w:bCs/>
                <w:color w:val="000000"/>
                <w:sz w:val="16"/>
                <w:szCs w:val="16"/>
                <w:lang w:eastAsia="zh-CN"/>
              </w:rPr>
              <w:t>0,00</w:t>
            </w:r>
          </w:p>
        </w:tc>
        <w:tc>
          <w:tcPr>
            <w:tcW w:w="778" w:type="dxa"/>
            <w:tcBorders>
              <w:top w:val="single" w:sz="8" w:space="0" w:color="CCCCCC"/>
              <w:left w:val="nil"/>
              <w:bottom w:val="single" w:sz="8" w:space="0" w:color="B4C6E7"/>
              <w:right w:val="single" w:sz="8" w:space="0" w:color="B4C6E7"/>
            </w:tcBorders>
            <w:shd w:val="clear" w:color="B4C6E7" w:fill="B4C6E7"/>
            <w:vAlign w:val="center"/>
            <w:hideMark/>
          </w:tcPr>
          <w:p w14:paraId="2B43970B" w14:textId="77777777" w:rsidR="00120702" w:rsidRPr="00120702" w:rsidRDefault="00120702" w:rsidP="00120702">
            <w:pPr>
              <w:spacing w:after="0" w:line="240" w:lineRule="auto"/>
              <w:jc w:val="right"/>
              <w:rPr>
                <w:rFonts w:ascii="Avenir" w:eastAsia="Times New Roman" w:hAnsi="Avenir" w:cs="Arial"/>
                <w:b/>
                <w:bCs/>
                <w:color w:val="000000"/>
                <w:sz w:val="16"/>
                <w:szCs w:val="16"/>
                <w:lang w:eastAsia="zh-CN"/>
              </w:rPr>
            </w:pPr>
            <w:r w:rsidRPr="00120702">
              <w:rPr>
                <w:rFonts w:ascii="Avenir" w:eastAsia="Times New Roman" w:hAnsi="Avenir" w:cs="Arial"/>
                <w:b/>
                <w:bCs/>
                <w:color w:val="000000"/>
                <w:sz w:val="16"/>
                <w:szCs w:val="16"/>
                <w:lang w:eastAsia="zh-CN"/>
              </w:rPr>
              <w:t>0,00</w:t>
            </w:r>
          </w:p>
        </w:tc>
        <w:tc>
          <w:tcPr>
            <w:tcW w:w="599" w:type="dxa"/>
            <w:tcBorders>
              <w:top w:val="single" w:sz="8" w:space="0" w:color="CCCCCC"/>
              <w:left w:val="nil"/>
              <w:bottom w:val="single" w:sz="8" w:space="0" w:color="B4C6E7"/>
              <w:right w:val="single" w:sz="8" w:space="0" w:color="B4C6E7"/>
            </w:tcBorders>
            <w:shd w:val="clear" w:color="B4C6E7" w:fill="B4C6E7"/>
            <w:vAlign w:val="center"/>
            <w:hideMark/>
          </w:tcPr>
          <w:p w14:paraId="5B065E48" w14:textId="77777777" w:rsidR="00120702" w:rsidRPr="00120702" w:rsidRDefault="00120702" w:rsidP="00120702">
            <w:pPr>
              <w:spacing w:after="0" w:line="240" w:lineRule="auto"/>
              <w:jc w:val="right"/>
              <w:rPr>
                <w:rFonts w:ascii="Avenir" w:eastAsia="Times New Roman" w:hAnsi="Avenir" w:cs="Arial"/>
                <w:b/>
                <w:bCs/>
                <w:color w:val="000000"/>
                <w:sz w:val="16"/>
                <w:szCs w:val="16"/>
                <w:lang w:eastAsia="zh-CN"/>
              </w:rPr>
            </w:pPr>
            <w:r w:rsidRPr="00120702">
              <w:rPr>
                <w:rFonts w:ascii="Avenir" w:eastAsia="Times New Roman" w:hAnsi="Avenir" w:cs="Arial"/>
                <w:b/>
                <w:bCs/>
                <w:color w:val="000000"/>
                <w:sz w:val="16"/>
                <w:szCs w:val="16"/>
                <w:lang w:eastAsia="zh-CN"/>
              </w:rPr>
              <w:t>0,00%</w:t>
            </w:r>
          </w:p>
        </w:tc>
        <w:tc>
          <w:tcPr>
            <w:tcW w:w="906" w:type="dxa"/>
            <w:tcBorders>
              <w:top w:val="single" w:sz="8" w:space="0" w:color="CCCCCC"/>
              <w:left w:val="nil"/>
              <w:bottom w:val="single" w:sz="8" w:space="0" w:color="B4C6E7"/>
              <w:right w:val="single" w:sz="8" w:space="0" w:color="B4C6E7"/>
            </w:tcBorders>
            <w:shd w:val="clear" w:color="B4C6E7" w:fill="B4C6E7"/>
            <w:vAlign w:val="center"/>
            <w:hideMark/>
          </w:tcPr>
          <w:p w14:paraId="1E5BCF78" w14:textId="77777777" w:rsidR="00120702" w:rsidRPr="00120702" w:rsidRDefault="00120702" w:rsidP="00120702">
            <w:pPr>
              <w:spacing w:after="0" w:line="240" w:lineRule="auto"/>
              <w:jc w:val="right"/>
              <w:rPr>
                <w:rFonts w:ascii="Avenir" w:eastAsia="Times New Roman" w:hAnsi="Avenir" w:cs="Arial"/>
                <w:b/>
                <w:bCs/>
                <w:color w:val="000000"/>
                <w:sz w:val="16"/>
                <w:szCs w:val="16"/>
                <w:lang w:eastAsia="zh-CN"/>
              </w:rPr>
            </w:pPr>
            <w:r w:rsidRPr="00120702">
              <w:rPr>
                <w:rFonts w:ascii="Avenir" w:eastAsia="Times New Roman" w:hAnsi="Avenir" w:cs="Arial"/>
                <w:b/>
                <w:bCs/>
                <w:color w:val="000000"/>
                <w:sz w:val="16"/>
                <w:szCs w:val="16"/>
                <w:lang w:eastAsia="zh-CN"/>
              </w:rPr>
              <w:t>461 071,30</w:t>
            </w:r>
          </w:p>
        </w:tc>
        <w:tc>
          <w:tcPr>
            <w:tcW w:w="958" w:type="dxa"/>
            <w:tcBorders>
              <w:top w:val="single" w:sz="8" w:space="0" w:color="CCCCCC"/>
              <w:left w:val="nil"/>
              <w:bottom w:val="single" w:sz="8" w:space="0" w:color="B4C6E7"/>
              <w:right w:val="single" w:sz="8" w:space="0" w:color="B4C6E7"/>
            </w:tcBorders>
            <w:shd w:val="clear" w:color="B4C6E7" w:fill="B4C6E7"/>
            <w:vAlign w:val="center"/>
            <w:hideMark/>
          </w:tcPr>
          <w:p w14:paraId="4332E3DE" w14:textId="77777777" w:rsidR="00120702" w:rsidRPr="00120702" w:rsidRDefault="00120702" w:rsidP="00120702">
            <w:pPr>
              <w:spacing w:after="0" w:line="240" w:lineRule="auto"/>
              <w:jc w:val="right"/>
              <w:rPr>
                <w:rFonts w:ascii="Avenir" w:eastAsia="Times New Roman" w:hAnsi="Avenir" w:cs="Arial"/>
                <w:b/>
                <w:bCs/>
                <w:color w:val="000000"/>
                <w:sz w:val="16"/>
                <w:szCs w:val="16"/>
                <w:lang w:eastAsia="zh-CN"/>
              </w:rPr>
            </w:pPr>
            <w:r w:rsidRPr="00120702">
              <w:rPr>
                <w:rFonts w:ascii="Avenir" w:eastAsia="Times New Roman" w:hAnsi="Avenir" w:cs="Arial"/>
                <w:b/>
                <w:bCs/>
                <w:color w:val="000000"/>
                <w:sz w:val="16"/>
                <w:szCs w:val="16"/>
                <w:lang w:eastAsia="zh-CN"/>
              </w:rPr>
              <w:t>495 583,14</w:t>
            </w:r>
          </w:p>
        </w:tc>
        <w:tc>
          <w:tcPr>
            <w:tcW w:w="813" w:type="dxa"/>
            <w:tcBorders>
              <w:top w:val="single" w:sz="8" w:space="0" w:color="CCCCCC"/>
              <w:left w:val="nil"/>
              <w:bottom w:val="single" w:sz="8" w:space="0" w:color="B4C6E7"/>
              <w:right w:val="single" w:sz="8" w:space="0" w:color="B4C6E7"/>
            </w:tcBorders>
            <w:shd w:val="clear" w:color="B4C6E7" w:fill="B4C6E7"/>
            <w:vAlign w:val="center"/>
            <w:hideMark/>
          </w:tcPr>
          <w:p w14:paraId="125C9B1C" w14:textId="5062F3DC" w:rsidR="00120702" w:rsidRPr="00120702" w:rsidRDefault="00120702" w:rsidP="00120702">
            <w:pPr>
              <w:spacing w:after="0" w:line="240" w:lineRule="auto"/>
              <w:jc w:val="right"/>
              <w:rPr>
                <w:rFonts w:ascii="Avenir" w:eastAsia="Times New Roman" w:hAnsi="Avenir" w:cs="Arial"/>
                <w:b/>
                <w:bCs/>
                <w:color w:val="000000"/>
                <w:sz w:val="16"/>
                <w:szCs w:val="16"/>
                <w:lang w:eastAsia="zh-CN"/>
              </w:rPr>
            </w:pPr>
            <w:r w:rsidRPr="00120702">
              <w:rPr>
                <w:rFonts w:ascii="Avenir" w:eastAsia="Times New Roman" w:hAnsi="Avenir" w:cs="Arial"/>
                <w:b/>
                <w:bCs/>
                <w:color w:val="000000"/>
                <w:sz w:val="16"/>
                <w:szCs w:val="16"/>
                <w:lang w:eastAsia="zh-CN"/>
              </w:rPr>
              <w:t>26</w:t>
            </w:r>
            <w:r w:rsidR="0000734C">
              <w:rPr>
                <w:rFonts w:ascii="Avenir" w:eastAsia="Times New Roman" w:hAnsi="Avenir" w:cs="Arial"/>
                <w:b/>
                <w:bCs/>
                <w:color w:val="000000"/>
                <w:sz w:val="16"/>
                <w:szCs w:val="16"/>
                <w:lang w:eastAsia="zh-CN"/>
              </w:rPr>
              <w:t>,</w:t>
            </w:r>
            <w:r w:rsidRPr="00120702">
              <w:rPr>
                <w:rFonts w:ascii="Avenir" w:eastAsia="Times New Roman" w:hAnsi="Avenir" w:cs="Arial"/>
                <w:b/>
                <w:bCs/>
                <w:color w:val="000000"/>
                <w:sz w:val="16"/>
                <w:szCs w:val="16"/>
                <w:lang w:eastAsia="zh-CN"/>
              </w:rPr>
              <w:t>51</w:t>
            </w:r>
            <w:r w:rsidR="0000734C">
              <w:rPr>
                <w:rFonts w:ascii="Avenir" w:eastAsia="Times New Roman" w:hAnsi="Avenir" w:cs="Arial"/>
                <w:b/>
                <w:bCs/>
                <w:color w:val="000000"/>
                <w:sz w:val="16"/>
                <w:szCs w:val="16"/>
                <w:lang w:eastAsia="zh-CN"/>
              </w:rPr>
              <w:t>%</w:t>
            </w:r>
          </w:p>
        </w:tc>
        <w:tc>
          <w:tcPr>
            <w:tcW w:w="1113" w:type="dxa"/>
            <w:tcBorders>
              <w:top w:val="single" w:sz="8" w:space="0" w:color="CCCCCC"/>
              <w:left w:val="nil"/>
              <w:bottom w:val="single" w:sz="8" w:space="0" w:color="B4C6E7"/>
              <w:right w:val="single" w:sz="8" w:space="0" w:color="B4C6E7"/>
            </w:tcBorders>
            <w:shd w:val="clear" w:color="B4C6E7" w:fill="B4C6E7"/>
            <w:vAlign w:val="center"/>
            <w:hideMark/>
          </w:tcPr>
          <w:p w14:paraId="05B74463" w14:textId="77777777" w:rsidR="00120702" w:rsidRPr="00120702" w:rsidRDefault="00120702" w:rsidP="00120702">
            <w:pPr>
              <w:spacing w:after="0" w:line="240" w:lineRule="auto"/>
              <w:jc w:val="right"/>
              <w:rPr>
                <w:rFonts w:ascii="Avenir" w:eastAsia="Times New Roman" w:hAnsi="Avenir" w:cs="Arial"/>
                <w:b/>
                <w:bCs/>
                <w:color w:val="000000"/>
                <w:sz w:val="16"/>
                <w:szCs w:val="16"/>
                <w:lang w:eastAsia="zh-CN"/>
              </w:rPr>
            </w:pPr>
            <w:r w:rsidRPr="00120702">
              <w:rPr>
                <w:rFonts w:ascii="Avenir" w:eastAsia="Times New Roman" w:hAnsi="Avenir" w:cs="Arial"/>
                <w:b/>
                <w:bCs/>
                <w:color w:val="000000"/>
                <w:sz w:val="16"/>
                <w:szCs w:val="16"/>
                <w:lang w:eastAsia="zh-CN"/>
              </w:rPr>
              <w:t>1 869 158,88</w:t>
            </w:r>
          </w:p>
        </w:tc>
        <w:tc>
          <w:tcPr>
            <w:tcW w:w="911" w:type="dxa"/>
            <w:tcBorders>
              <w:top w:val="single" w:sz="8" w:space="0" w:color="CCCCCC"/>
              <w:left w:val="nil"/>
              <w:bottom w:val="single" w:sz="8" w:space="0" w:color="B4C6E7"/>
              <w:right w:val="single" w:sz="8" w:space="0" w:color="B4C6E7"/>
            </w:tcBorders>
            <w:shd w:val="clear" w:color="B4C6E7" w:fill="B4C6E7"/>
            <w:vAlign w:val="center"/>
            <w:hideMark/>
          </w:tcPr>
          <w:p w14:paraId="62C73AD1" w14:textId="77777777" w:rsidR="00120702" w:rsidRPr="00120702" w:rsidRDefault="00120702" w:rsidP="00120702">
            <w:pPr>
              <w:spacing w:after="0" w:line="240" w:lineRule="auto"/>
              <w:jc w:val="right"/>
              <w:rPr>
                <w:rFonts w:ascii="Avenir" w:eastAsia="Times New Roman" w:hAnsi="Avenir" w:cs="Arial"/>
                <w:b/>
                <w:bCs/>
                <w:sz w:val="16"/>
                <w:szCs w:val="16"/>
                <w:lang w:eastAsia="zh-CN"/>
              </w:rPr>
            </w:pPr>
            <w:r w:rsidRPr="00120702">
              <w:rPr>
                <w:rFonts w:ascii="Avenir" w:eastAsia="Times New Roman" w:hAnsi="Avenir" w:cs="Arial"/>
                <w:b/>
                <w:bCs/>
                <w:sz w:val="16"/>
                <w:szCs w:val="16"/>
                <w:lang w:eastAsia="zh-CN"/>
              </w:rPr>
              <w:t>461 071,30</w:t>
            </w:r>
          </w:p>
        </w:tc>
        <w:tc>
          <w:tcPr>
            <w:tcW w:w="623" w:type="dxa"/>
            <w:tcBorders>
              <w:top w:val="single" w:sz="8" w:space="0" w:color="CCCCCC"/>
              <w:left w:val="nil"/>
              <w:bottom w:val="single" w:sz="8" w:space="0" w:color="B4C6E7"/>
              <w:right w:val="single" w:sz="8" w:space="0" w:color="auto"/>
            </w:tcBorders>
            <w:shd w:val="clear" w:color="B4C6E7" w:fill="B4C6E7"/>
            <w:vAlign w:val="center"/>
            <w:hideMark/>
          </w:tcPr>
          <w:p w14:paraId="10284E41" w14:textId="77777777" w:rsidR="00120702" w:rsidRPr="00120702" w:rsidRDefault="00120702" w:rsidP="00120702">
            <w:pPr>
              <w:spacing w:after="0" w:line="240" w:lineRule="auto"/>
              <w:jc w:val="right"/>
              <w:rPr>
                <w:rFonts w:ascii="Avenir" w:eastAsia="Times New Roman" w:hAnsi="Avenir" w:cs="Arial"/>
                <w:b/>
                <w:bCs/>
                <w:color w:val="000000"/>
                <w:sz w:val="16"/>
                <w:szCs w:val="16"/>
                <w:lang w:eastAsia="zh-CN"/>
              </w:rPr>
            </w:pPr>
            <w:r w:rsidRPr="00120702">
              <w:rPr>
                <w:rFonts w:ascii="Avenir" w:eastAsia="Times New Roman" w:hAnsi="Avenir" w:cs="Arial"/>
                <w:b/>
                <w:bCs/>
                <w:color w:val="000000"/>
                <w:sz w:val="16"/>
                <w:szCs w:val="16"/>
                <w:lang w:eastAsia="zh-CN"/>
              </w:rPr>
              <w:t>24,67%</w:t>
            </w:r>
          </w:p>
        </w:tc>
      </w:tr>
      <w:tr w:rsidR="00120702" w:rsidRPr="00120702" w14:paraId="130F31B3" w14:textId="77777777" w:rsidTr="0006026A">
        <w:trPr>
          <w:trHeight w:val="568"/>
        </w:trPr>
        <w:tc>
          <w:tcPr>
            <w:tcW w:w="1277" w:type="dxa"/>
            <w:tcBorders>
              <w:top w:val="single" w:sz="8" w:space="0" w:color="CCCCCC"/>
              <w:left w:val="single" w:sz="8" w:space="0" w:color="auto"/>
              <w:bottom w:val="single" w:sz="8" w:space="0" w:color="B4C6E7"/>
              <w:right w:val="single" w:sz="8" w:space="0" w:color="B4C6E7"/>
            </w:tcBorders>
            <w:vAlign w:val="center"/>
            <w:hideMark/>
          </w:tcPr>
          <w:p w14:paraId="68C5BFB5" w14:textId="77777777" w:rsidR="00120702" w:rsidRPr="00120702" w:rsidRDefault="00120702" w:rsidP="00120702">
            <w:pPr>
              <w:spacing w:after="0" w:line="240" w:lineRule="auto"/>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lastRenderedPageBreak/>
              <w:t>8. Coûts de soutien indirects (Max. 7 %)</w:t>
            </w:r>
          </w:p>
        </w:tc>
        <w:tc>
          <w:tcPr>
            <w:tcW w:w="992" w:type="dxa"/>
            <w:tcBorders>
              <w:top w:val="single" w:sz="8" w:space="0" w:color="CCCCCC"/>
              <w:left w:val="nil"/>
              <w:bottom w:val="single" w:sz="8" w:space="0" w:color="B4C6E7"/>
              <w:right w:val="single" w:sz="8" w:space="0" w:color="B4C6E7"/>
            </w:tcBorders>
            <w:vAlign w:val="center"/>
            <w:hideMark/>
          </w:tcPr>
          <w:p w14:paraId="05587D1E"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130 841,12</w:t>
            </w:r>
          </w:p>
        </w:tc>
        <w:tc>
          <w:tcPr>
            <w:tcW w:w="992" w:type="dxa"/>
            <w:tcBorders>
              <w:top w:val="single" w:sz="8" w:space="0" w:color="CCCCCC"/>
              <w:left w:val="nil"/>
              <w:bottom w:val="single" w:sz="8" w:space="0" w:color="B4C6E7"/>
              <w:right w:val="single" w:sz="8" w:space="0" w:color="B4C6E7"/>
            </w:tcBorders>
            <w:vAlign w:val="center"/>
            <w:hideMark/>
          </w:tcPr>
          <w:p w14:paraId="2EC48CC4"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130 841,12</w:t>
            </w:r>
          </w:p>
        </w:tc>
        <w:tc>
          <w:tcPr>
            <w:tcW w:w="658" w:type="dxa"/>
            <w:tcBorders>
              <w:top w:val="single" w:sz="8" w:space="0" w:color="CCCCCC"/>
              <w:left w:val="nil"/>
              <w:bottom w:val="single" w:sz="8" w:space="0" w:color="B4C6E7"/>
              <w:right w:val="single" w:sz="8" w:space="0" w:color="B4C6E7"/>
            </w:tcBorders>
            <w:vAlign w:val="center"/>
            <w:hideMark/>
          </w:tcPr>
          <w:p w14:paraId="4558FCC4"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1043" w:type="dxa"/>
            <w:tcBorders>
              <w:top w:val="single" w:sz="8" w:space="0" w:color="CCCCCC"/>
              <w:left w:val="nil"/>
              <w:bottom w:val="single" w:sz="8" w:space="0" w:color="B4C6E7"/>
              <w:right w:val="single" w:sz="8" w:space="0" w:color="B4C6E7"/>
            </w:tcBorders>
            <w:vAlign w:val="center"/>
            <w:hideMark/>
          </w:tcPr>
          <w:p w14:paraId="01E5C293"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130 841,12</w:t>
            </w:r>
          </w:p>
        </w:tc>
        <w:tc>
          <w:tcPr>
            <w:tcW w:w="623" w:type="dxa"/>
            <w:tcBorders>
              <w:top w:val="single" w:sz="8" w:space="0" w:color="CCCCCC"/>
              <w:left w:val="nil"/>
              <w:bottom w:val="single" w:sz="8" w:space="0" w:color="B4C6E7"/>
              <w:right w:val="single" w:sz="8" w:space="0" w:color="B4C6E7"/>
            </w:tcBorders>
            <w:vAlign w:val="center"/>
            <w:hideMark/>
          </w:tcPr>
          <w:p w14:paraId="66662CEF"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1154" w:type="dxa"/>
            <w:tcBorders>
              <w:top w:val="single" w:sz="8" w:space="0" w:color="CCCCCC"/>
              <w:left w:val="nil"/>
              <w:bottom w:val="single" w:sz="8" w:space="0" w:color="B4C6E7"/>
              <w:right w:val="single" w:sz="8" w:space="0" w:color="B4C6E7"/>
            </w:tcBorders>
            <w:vAlign w:val="center"/>
            <w:hideMark/>
          </w:tcPr>
          <w:p w14:paraId="78D6BB1E"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130 841,12</w:t>
            </w:r>
          </w:p>
        </w:tc>
        <w:tc>
          <w:tcPr>
            <w:tcW w:w="883" w:type="dxa"/>
            <w:tcBorders>
              <w:top w:val="single" w:sz="8" w:space="0" w:color="CCCCCC"/>
              <w:left w:val="nil"/>
              <w:bottom w:val="single" w:sz="8" w:space="0" w:color="B4C6E7"/>
              <w:right w:val="single" w:sz="8" w:space="0" w:color="B4C6E7"/>
            </w:tcBorders>
            <w:vAlign w:val="center"/>
            <w:hideMark/>
          </w:tcPr>
          <w:p w14:paraId="60D56D20"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34 860,44</w:t>
            </w:r>
          </w:p>
        </w:tc>
        <w:tc>
          <w:tcPr>
            <w:tcW w:w="765" w:type="dxa"/>
            <w:tcBorders>
              <w:top w:val="single" w:sz="8" w:space="0" w:color="CCCCCC"/>
              <w:left w:val="nil"/>
              <w:bottom w:val="single" w:sz="8" w:space="0" w:color="B4C6E7"/>
              <w:right w:val="single" w:sz="8" w:space="0" w:color="B4C6E7"/>
            </w:tcBorders>
            <w:vAlign w:val="center"/>
            <w:hideMark/>
          </w:tcPr>
          <w:p w14:paraId="76C84EF2"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26,64%</w:t>
            </w:r>
          </w:p>
        </w:tc>
        <w:tc>
          <w:tcPr>
            <w:tcW w:w="779" w:type="dxa"/>
            <w:tcBorders>
              <w:top w:val="single" w:sz="8" w:space="0" w:color="CCCCCC"/>
              <w:left w:val="nil"/>
              <w:bottom w:val="single" w:sz="8" w:space="0" w:color="B4C6E7"/>
              <w:right w:val="single" w:sz="8" w:space="0" w:color="B4C6E7"/>
            </w:tcBorders>
            <w:vAlign w:val="center"/>
            <w:hideMark/>
          </w:tcPr>
          <w:p w14:paraId="7D899072"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778" w:type="dxa"/>
            <w:tcBorders>
              <w:top w:val="single" w:sz="8" w:space="0" w:color="CCCCCC"/>
              <w:left w:val="nil"/>
              <w:bottom w:val="single" w:sz="8" w:space="0" w:color="B4C6E7"/>
              <w:right w:val="single" w:sz="8" w:space="0" w:color="B4C6E7"/>
            </w:tcBorders>
            <w:vAlign w:val="center"/>
            <w:hideMark/>
          </w:tcPr>
          <w:p w14:paraId="21777368"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599" w:type="dxa"/>
            <w:tcBorders>
              <w:top w:val="single" w:sz="8" w:space="0" w:color="CCCCCC"/>
              <w:left w:val="nil"/>
              <w:bottom w:val="single" w:sz="8" w:space="0" w:color="B4C6E7"/>
              <w:right w:val="single" w:sz="8" w:space="0" w:color="B4C6E7"/>
            </w:tcBorders>
            <w:vAlign w:val="center"/>
            <w:hideMark/>
          </w:tcPr>
          <w:p w14:paraId="7E931859"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0,00%</w:t>
            </w:r>
          </w:p>
        </w:tc>
        <w:tc>
          <w:tcPr>
            <w:tcW w:w="906" w:type="dxa"/>
            <w:tcBorders>
              <w:top w:val="single" w:sz="8" w:space="0" w:color="CCCCCC"/>
              <w:left w:val="nil"/>
              <w:bottom w:val="single" w:sz="8" w:space="0" w:color="B4C6E7"/>
              <w:right w:val="single" w:sz="8" w:space="0" w:color="B4C6E7"/>
            </w:tcBorders>
            <w:vAlign w:val="center"/>
            <w:hideMark/>
          </w:tcPr>
          <w:p w14:paraId="6C19F7AE"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34 860,44</w:t>
            </w:r>
          </w:p>
        </w:tc>
        <w:tc>
          <w:tcPr>
            <w:tcW w:w="958" w:type="dxa"/>
            <w:tcBorders>
              <w:top w:val="single" w:sz="8" w:space="0" w:color="CCCCCC"/>
              <w:left w:val="nil"/>
              <w:bottom w:val="single" w:sz="8" w:space="0" w:color="B4C6E7"/>
              <w:right w:val="single" w:sz="8" w:space="0" w:color="B4C6E7"/>
            </w:tcBorders>
            <w:vAlign w:val="center"/>
            <w:hideMark/>
          </w:tcPr>
          <w:p w14:paraId="3B3FB709"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348,60</w:t>
            </w:r>
          </w:p>
        </w:tc>
        <w:tc>
          <w:tcPr>
            <w:tcW w:w="813" w:type="dxa"/>
            <w:tcBorders>
              <w:top w:val="single" w:sz="8" w:space="0" w:color="CCCCCC"/>
              <w:left w:val="nil"/>
              <w:bottom w:val="single" w:sz="8" w:space="0" w:color="B4C6E7"/>
              <w:right w:val="single" w:sz="8" w:space="0" w:color="B4C6E7"/>
            </w:tcBorders>
            <w:vAlign w:val="center"/>
            <w:hideMark/>
          </w:tcPr>
          <w:p w14:paraId="165DB29B"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26,64%</w:t>
            </w:r>
          </w:p>
        </w:tc>
        <w:tc>
          <w:tcPr>
            <w:tcW w:w="1113" w:type="dxa"/>
            <w:tcBorders>
              <w:top w:val="single" w:sz="8" w:space="0" w:color="CCCCCC"/>
              <w:left w:val="nil"/>
              <w:bottom w:val="single" w:sz="8" w:space="0" w:color="B4C6E7"/>
              <w:right w:val="single" w:sz="8" w:space="0" w:color="B4C6E7"/>
            </w:tcBorders>
            <w:vAlign w:val="center"/>
            <w:hideMark/>
          </w:tcPr>
          <w:p w14:paraId="2399B216"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130 841,12</w:t>
            </w:r>
          </w:p>
        </w:tc>
        <w:tc>
          <w:tcPr>
            <w:tcW w:w="911" w:type="dxa"/>
            <w:tcBorders>
              <w:top w:val="single" w:sz="8" w:space="0" w:color="CCCCCC"/>
              <w:left w:val="nil"/>
              <w:bottom w:val="single" w:sz="8" w:space="0" w:color="B4C6E7"/>
              <w:right w:val="single" w:sz="8" w:space="0" w:color="B4C6E7"/>
            </w:tcBorders>
            <w:vAlign w:val="center"/>
            <w:hideMark/>
          </w:tcPr>
          <w:p w14:paraId="5A51BE4C" w14:textId="77777777" w:rsidR="00120702" w:rsidRPr="00120702" w:rsidRDefault="00120702" w:rsidP="00120702">
            <w:pPr>
              <w:spacing w:after="0" w:line="240" w:lineRule="auto"/>
              <w:jc w:val="right"/>
              <w:rPr>
                <w:rFonts w:ascii="Avenir" w:eastAsia="Times New Roman" w:hAnsi="Avenir" w:cs="Arial"/>
                <w:sz w:val="16"/>
                <w:szCs w:val="16"/>
                <w:lang w:eastAsia="zh-CN"/>
              </w:rPr>
            </w:pPr>
            <w:r w:rsidRPr="00120702">
              <w:rPr>
                <w:rFonts w:ascii="Avenir" w:eastAsia="Times New Roman" w:hAnsi="Avenir" w:cs="Arial"/>
                <w:sz w:val="16"/>
                <w:szCs w:val="16"/>
                <w:lang w:eastAsia="zh-CN"/>
              </w:rPr>
              <w:t>34 860,44</w:t>
            </w:r>
          </w:p>
        </w:tc>
        <w:tc>
          <w:tcPr>
            <w:tcW w:w="623" w:type="dxa"/>
            <w:tcBorders>
              <w:top w:val="single" w:sz="8" w:space="0" w:color="CCCCCC"/>
              <w:left w:val="nil"/>
              <w:bottom w:val="single" w:sz="8" w:space="0" w:color="B4C6E7"/>
              <w:right w:val="single" w:sz="8" w:space="0" w:color="auto"/>
            </w:tcBorders>
            <w:vAlign w:val="center"/>
            <w:hideMark/>
          </w:tcPr>
          <w:p w14:paraId="0CFE4E51" w14:textId="77777777" w:rsidR="00120702" w:rsidRPr="00120702" w:rsidRDefault="00120702" w:rsidP="00120702">
            <w:pPr>
              <w:spacing w:after="0" w:line="240" w:lineRule="auto"/>
              <w:jc w:val="right"/>
              <w:rPr>
                <w:rFonts w:ascii="Avenir" w:eastAsia="Times New Roman" w:hAnsi="Avenir" w:cs="Arial"/>
                <w:color w:val="000000"/>
                <w:sz w:val="16"/>
                <w:szCs w:val="16"/>
                <w:lang w:eastAsia="zh-CN"/>
              </w:rPr>
            </w:pPr>
            <w:r w:rsidRPr="00120702">
              <w:rPr>
                <w:rFonts w:ascii="Avenir" w:eastAsia="Times New Roman" w:hAnsi="Avenir" w:cs="Arial"/>
                <w:color w:val="000000"/>
                <w:sz w:val="16"/>
                <w:szCs w:val="16"/>
                <w:lang w:eastAsia="zh-CN"/>
              </w:rPr>
              <w:t>26,64%</w:t>
            </w:r>
          </w:p>
        </w:tc>
      </w:tr>
      <w:tr w:rsidR="00120702" w:rsidRPr="00120702" w14:paraId="1BD552C2" w14:textId="77777777" w:rsidTr="0006026A">
        <w:trPr>
          <w:trHeight w:val="593"/>
        </w:trPr>
        <w:tc>
          <w:tcPr>
            <w:tcW w:w="1277" w:type="dxa"/>
            <w:tcBorders>
              <w:top w:val="single" w:sz="8" w:space="0" w:color="CCCCCC"/>
              <w:left w:val="single" w:sz="8" w:space="0" w:color="auto"/>
              <w:bottom w:val="single" w:sz="8" w:space="0" w:color="auto"/>
              <w:right w:val="single" w:sz="8" w:space="0" w:color="B4C6E7"/>
            </w:tcBorders>
            <w:shd w:val="clear" w:color="D9E2F3" w:fill="D9E2F3"/>
            <w:vAlign w:val="center"/>
            <w:hideMark/>
          </w:tcPr>
          <w:p w14:paraId="48F26350" w14:textId="77777777" w:rsidR="00120702" w:rsidRPr="00120702" w:rsidRDefault="00120702" w:rsidP="00120702">
            <w:pPr>
              <w:spacing w:after="0" w:line="240" w:lineRule="auto"/>
              <w:rPr>
                <w:rFonts w:ascii="Avenir" w:eastAsia="Times New Roman" w:hAnsi="Avenir" w:cs="Arial"/>
                <w:b/>
                <w:bCs/>
                <w:color w:val="000000"/>
                <w:sz w:val="16"/>
                <w:szCs w:val="16"/>
                <w:lang w:eastAsia="zh-CN"/>
              </w:rPr>
            </w:pPr>
            <w:r w:rsidRPr="00120702">
              <w:rPr>
                <w:rFonts w:ascii="Avenir" w:eastAsia="Times New Roman" w:hAnsi="Avenir" w:cs="Arial"/>
                <w:b/>
                <w:bCs/>
                <w:color w:val="000000"/>
                <w:sz w:val="16"/>
                <w:szCs w:val="16"/>
                <w:lang w:eastAsia="zh-CN"/>
              </w:rPr>
              <w:t>TOTAL des Coûts</w:t>
            </w:r>
          </w:p>
        </w:tc>
        <w:tc>
          <w:tcPr>
            <w:tcW w:w="992" w:type="dxa"/>
            <w:tcBorders>
              <w:top w:val="single" w:sz="8" w:space="0" w:color="CCCCCC"/>
              <w:left w:val="nil"/>
              <w:bottom w:val="single" w:sz="8" w:space="0" w:color="auto"/>
              <w:right w:val="single" w:sz="8" w:space="0" w:color="B4C6E7"/>
            </w:tcBorders>
            <w:shd w:val="clear" w:color="D9E2F3" w:fill="D9E2F3"/>
            <w:vAlign w:val="center"/>
            <w:hideMark/>
          </w:tcPr>
          <w:p w14:paraId="15D8D240" w14:textId="77777777" w:rsidR="00120702" w:rsidRPr="00120702" w:rsidRDefault="00120702" w:rsidP="00120702">
            <w:pPr>
              <w:spacing w:after="0" w:line="240" w:lineRule="auto"/>
              <w:jc w:val="right"/>
              <w:rPr>
                <w:rFonts w:ascii="Avenir" w:eastAsia="Times New Roman" w:hAnsi="Avenir" w:cs="Arial"/>
                <w:b/>
                <w:bCs/>
                <w:color w:val="000000"/>
                <w:sz w:val="16"/>
                <w:szCs w:val="16"/>
                <w:lang w:eastAsia="zh-CN"/>
              </w:rPr>
            </w:pPr>
            <w:r w:rsidRPr="00120702">
              <w:rPr>
                <w:rFonts w:ascii="Avenir" w:eastAsia="Times New Roman" w:hAnsi="Avenir" w:cs="Arial"/>
                <w:b/>
                <w:bCs/>
                <w:color w:val="000000"/>
                <w:sz w:val="16"/>
                <w:szCs w:val="16"/>
                <w:lang w:eastAsia="zh-CN"/>
              </w:rPr>
              <w:t>2 000 000,00</w:t>
            </w:r>
          </w:p>
        </w:tc>
        <w:tc>
          <w:tcPr>
            <w:tcW w:w="992" w:type="dxa"/>
            <w:tcBorders>
              <w:top w:val="single" w:sz="8" w:space="0" w:color="CCCCCC"/>
              <w:left w:val="nil"/>
              <w:bottom w:val="single" w:sz="8" w:space="0" w:color="auto"/>
              <w:right w:val="single" w:sz="8" w:space="0" w:color="B4C6E7"/>
            </w:tcBorders>
            <w:shd w:val="clear" w:color="D9E2F3" w:fill="D9E2F3"/>
            <w:vAlign w:val="center"/>
            <w:hideMark/>
          </w:tcPr>
          <w:p w14:paraId="3A06A117" w14:textId="77777777" w:rsidR="00120702" w:rsidRPr="00120702" w:rsidRDefault="00120702" w:rsidP="00120702">
            <w:pPr>
              <w:spacing w:after="0" w:line="240" w:lineRule="auto"/>
              <w:jc w:val="right"/>
              <w:rPr>
                <w:rFonts w:ascii="Avenir" w:eastAsia="Times New Roman" w:hAnsi="Avenir" w:cs="Arial"/>
                <w:b/>
                <w:bCs/>
                <w:color w:val="000000"/>
                <w:sz w:val="16"/>
                <w:szCs w:val="16"/>
                <w:lang w:eastAsia="zh-CN"/>
              </w:rPr>
            </w:pPr>
            <w:r w:rsidRPr="00120702">
              <w:rPr>
                <w:rFonts w:ascii="Avenir" w:eastAsia="Times New Roman" w:hAnsi="Avenir" w:cs="Arial"/>
                <w:b/>
                <w:bCs/>
                <w:color w:val="000000"/>
                <w:sz w:val="16"/>
                <w:szCs w:val="16"/>
                <w:lang w:eastAsia="zh-CN"/>
              </w:rPr>
              <w:t>2 000 000,00</w:t>
            </w:r>
          </w:p>
        </w:tc>
        <w:tc>
          <w:tcPr>
            <w:tcW w:w="658" w:type="dxa"/>
            <w:tcBorders>
              <w:top w:val="single" w:sz="8" w:space="0" w:color="CCCCCC"/>
              <w:left w:val="nil"/>
              <w:bottom w:val="single" w:sz="8" w:space="0" w:color="auto"/>
              <w:right w:val="single" w:sz="8" w:space="0" w:color="B4C6E7"/>
            </w:tcBorders>
            <w:shd w:val="clear" w:color="D9E2F3" w:fill="D9E2F3"/>
            <w:vAlign w:val="center"/>
            <w:hideMark/>
          </w:tcPr>
          <w:p w14:paraId="2B5EBFE8" w14:textId="77777777" w:rsidR="00120702" w:rsidRPr="00120702" w:rsidRDefault="00120702" w:rsidP="00120702">
            <w:pPr>
              <w:spacing w:after="0" w:line="240" w:lineRule="auto"/>
              <w:jc w:val="right"/>
              <w:rPr>
                <w:rFonts w:ascii="Avenir" w:eastAsia="Times New Roman" w:hAnsi="Avenir" w:cs="Arial"/>
                <w:b/>
                <w:bCs/>
                <w:color w:val="000000"/>
                <w:sz w:val="16"/>
                <w:szCs w:val="16"/>
                <w:lang w:eastAsia="zh-CN"/>
              </w:rPr>
            </w:pPr>
            <w:r w:rsidRPr="00120702">
              <w:rPr>
                <w:rFonts w:ascii="Avenir" w:eastAsia="Times New Roman" w:hAnsi="Avenir" w:cs="Arial"/>
                <w:b/>
                <w:bCs/>
                <w:color w:val="000000"/>
                <w:sz w:val="16"/>
                <w:szCs w:val="16"/>
                <w:lang w:eastAsia="zh-CN"/>
              </w:rPr>
              <w:t>0,00</w:t>
            </w:r>
          </w:p>
        </w:tc>
        <w:tc>
          <w:tcPr>
            <w:tcW w:w="1043" w:type="dxa"/>
            <w:tcBorders>
              <w:top w:val="single" w:sz="8" w:space="0" w:color="CCCCCC"/>
              <w:left w:val="nil"/>
              <w:bottom w:val="single" w:sz="8" w:space="0" w:color="auto"/>
              <w:right w:val="single" w:sz="8" w:space="0" w:color="B4C6E7"/>
            </w:tcBorders>
            <w:shd w:val="clear" w:color="D9E2F3" w:fill="D9E2F3"/>
            <w:vAlign w:val="center"/>
            <w:hideMark/>
          </w:tcPr>
          <w:p w14:paraId="6CF4E4DF" w14:textId="77777777" w:rsidR="00120702" w:rsidRPr="00120702" w:rsidRDefault="00120702" w:rsidP="00120702">
            <w:pPr>
              <w:spacing w:after="0" w:line="240" w:lineRule="auto"/>
              <w:jc w:val="right"/>
              <w:rPr>
                <w:rFonts w:ascii="Avenir" w:eastAsia="Times New Roman" w:hAnsi="Avenir" w:cs="Arial"/>
                <w:b/>
                <w:bCs/>
                <w:color w:val="000000"/>
                <w:sz w:val="16"/>
                <w:szCs w:val="16"/>
                <w:lang w:eastAsia="zh-CN"/>
              </w:rPr>
            </w:pPr>
            <w:r w:rsidRPr="00120702">
              <w:rPr>
                <w:rFonts w:ascii="Avenir" w:eastAsia="Times New Roman" w:hAnsi="Avenir" w:cs="Arial"/>
                <w:b/>
                <w:bCs/>
                <w:color w:val="000000"/>
                <w:sz w:val="16"/>
                <w:szCs w:val="16"/>
                <w:lang w:eastAsia="zh-CN"/>
              </w:rPr>
              <w:t>2 000 000,00</w:t>
            </w:r>
          </w:p>
        </w:tc>
        <w:tc>
          <w:tcPr>
            <w:tcW w:w="623" w:type="dxa"/>
            <w:tcBorders>
              <w:top w:val="single" w:sz="8" w:space="0" w:color="CCCCCC"/>
              <w:left w:val="nil"/>
              <w:bottom w:val="single" w:sz="8" w:space="0" w:color="auto"/>
              <w:right w:val="single" w:sz="8" w:space="0" w:color="B4C6E7"/>
            </w:tcBorders>
            <w:shd w:val="clear" w:color="D9E2F3" w:fill="D9E2F3"/>
            <w:vAlign w:val="center"/>
            <w:hideMark/>
          </w:tcPr>
          <w:p w14:paraId="09FD24B1" w14:textId="77777777" w:rsidR="00120702" w:rsidRPr="00120702" w:rsidRDefault="00120702" w:rsidP="00120702">
            <w:pPr>
              <w:spacing w:after="0" w:line="240" w:lineRule="auto"/>
              <w:jc w:val="right"/>
              <w:rPr>
                <w:rFonts w:ascii="Avenir" w:eastAsia="Times New Roman" w:hAnsi="Avenir" w:cs="Arial"/>
                <w:b/>
                <w:bCs/>
                <w:color w:val="000000"/>
                <w:sz w:val="16"/>
                <w:szCs w:val="16"/>
                <w:lang w:eastAsia="zh-CN"/>
              </w:rPr>
            </w:pPr>
            <w:r w:rsidRPr="00120702">
              <w:rPr>
                <w:rFonts w:ascii="Avenir" w:eastAsia="Times New Roman" w:hAnsi="Avenir" w:cs="Arial"/>
                <w:b/>
                <w:bCs/>
                <w:color w:val="000000"/>
                <w:sz w:val="16"/>
                <w:szCs w:val="16"/>
                <w:lang w:eastAsia="zh-CN"/>
              </w:rPr>
              <w:t>0,00</w:t>
            </w:r>
          </w:p>
        </w:tc>
        <w:tc>
          <w:tcPr>
            <w:tcW w:w="1154" w:type="dxa"/>
            <w:tcBorders>
              <w:top w:val="single" w:sz="8" w:space="0" w:color="CCCCCC"/>
              <w:left w:val="nil"/>
              <w:bottom w:val="single" w:sz="8" w:space="0" w:color="auto"/>
              <w:right w:val="single" w:sz="8" w:space="0" w:color="B4C6E7"/>
            </w:tcBorders>
            <w:shd w:val="clear" w:color="D9E2F3" w:fill="D9E2F3"/>
            <w:vAlign w:val="center"/>
            <w:hideMark/>
          </w:tcPr>
          <w:p w14:paraId="4F756082" w14:textId="77777777" w:rsidR="00120702" w:rsidRPr="00120702" w:rsidRDefault="00120702" w:rsidP="00120702">
            <w:pPr>
              <w:spacing w:after="0" w:line="240" w:lineRule="auto"/>
              <w:jc w:val="right"/>
              <w:rPr>
                <w:rFonts w:ascii="Avenir" w:eastAsia="Times New Roman" w:hAnsi="Avenir" w:cs="Arial"/>
                <w:b/>
                <w:bCs/>
                <w:color w:val="000000"/>
                <w:sz w:val="16"/>
                <w:szCs w:val="16"/>
                <w:lang w:eastAsia="zh-CN"/>
              </w:rPr>
            </w:pPr>
            <w:r w:rsidRPr="00120702">
              <w:rPr>
                <w:rFonts w:ascii="Avenir" w:eastAsia="Times New Roman" w:hAnsi="Avenir" w:cs="Arial"/>
                <w:b/>
                <w:bCs/>
                <w:color w:val="000000"/>
                <w:sz w:val="16"/>
                <w:szCs w:val="16"/>
                <w:lang w:eastAsia="zh-CN"/>
              </w:rPr>
              <w:t>2 000 000,00</w:t>
            </w:r>
          </w:p>
        </w:tc>
        <w:tc>
          <w:tcPr>
            <w:tcW w:w="883" w:type="dxa"/>
            <w:tcBorders>
              <w:top w:val="single" w:sz="8" w:space="0" w:color="CCCCCC"/>
              <w:left w:val="nil"/>
              <w:bottom w:val="single" w:sz="8" w:space="0" w:color="auto"/>
              <w:right w:val="single" w:sz="8" w:space="0" w:color="B4C6E7"/>
            </w:tcBorders>
            <w:shd w:val="clear" w:color="D9E2F3" w:fill="D9E2F3"/>
            <w:vAlign w:val="center"/>
            <w:hideMark/>
          </w:tcPr>
          <w:p w14:paraId="65043CA2" w14:textId="77777777" w:rsidR="00120702" w:rsidRPr="00120702" w:rsidRDefault="00120702" w:rsidP="00120702">
            <w:pPr>
              <w:spacing w:after="0" w:line="240" w:lineRule="auto"/>
              <w:jc w:val="right"/>
              <w:rPr>
                <w:rFonts w:ascii="Avenir" w:eastAsia="Times New Roman" w:hAnsi="Avenir" w:cs="Arial"/>
                <w:b/>
                <w:bCs/>
                <w:color w:val="000000"/>
                <w:sz w:val="16"/>
                <w:szCs w:val="16"/>
                <w:lang w:eastAsia="zh-CN"/>
              </w:rPr>
            </w:pPr>
            <w:r w:rsidRPr="00120702">
              <w:rPr>
                <w:rFonts w:ascii="Avenir" w:eastAsia="Times New Roman" w:hAnsi="Avenir" w:cs="Arial"/>
                <w:b/>
                <w:bCs/>
                <w:color w:val="000000"/>
                <w:sz w:val="16"/>
                <w:szCs w:val="16"/>
                <w:lang w:eastAsia="zh-CN"/>
              </w:rPr>
              <w:t>495 931,74</w:t>
            </w:r>
          </w:p>
        </w:tc>
        <w:tc>
          <w:tcPr>
            <w:tcW w:w="765" w:type="dxa"/>
            <w:tcBorders>
              <w:top w:val="single" w:sz="8" w:space="0" w:color="CCCCCC"/>
              <w:left w:val="nil"/>
              <w:bottom w:val="single" w:sz="8" w:space="0" w:color="auto"/>
              <w:right w:val="single" w:sz="8" w:space="0" w:color="auto"/>
            </w:tcBorders>
            <w:shd w:val="clear" w:color="B4C6E7" w:fill="D9E1F2"/>
            <w:vAlign w:val="center"/>
            <w:hideMark/>
          </w:tcPr>
          <w:p w14:paraId="6E96F1C8" w14:textId="77777777" w:rsidR="00120702" w:rsidRPr="00120702" w:rsidRDefault="00120702" w:rsidP="00120702">
            <w:pPr>
              <w:spacing w:after="0" w:line="240" w:lineRule="auto"/>
              <w:jc w:val="right"/>
              <w:rPr>
                <w:rFonts w:ascii="Avenir" w:eastAsia="Times New Roman" w:hAnsi="Avenir" w:cs="Arial"/>
                <w:b/>
                <w:bCs/>
                <w:color w:val="000000"/>
                <w:sz w:val="16"/>
                <w:szCs w:val="16"/>
                <w:lang w:eastAsia="zh-CN"/>
              </w:rPr>
            </w:pPr>
            <w:r w:rsidRPr="00120702">
              <w:rPr>
                <w:rFonts w:ascii="Avenir" w:eastAsia="Times New Roman" w:hAnsi="Avenir" w:cs="Arial"/>
                <w:b/>
                <w:bCs/>
                <w:color w:val="000000"/>
                <w:sz w:val="16"/>
                <w:szCs w:val="16"/>
                <w:lang w:eastAsia="zh-CN"/>
              </w:rPr>
              <w:t>24,80%</w:t>
            </w:r>
          </w:p>
        </w:tc>
        <w:tc>
          <w:tcPr>
            <w:tcW w:w="779" w:type="dxa"/>
            <w:tcBorders>
              <w:top w:val="single" w:sz="8" w:space="0" w:color="CCCCCC"/>
              <w:left w:val="nil"/>
              <w:bottom w:val="single" w:sz="8" w:space="0" w:color="auto"/>
              <w:right w:val="single" w:sz="8" w:space="0" w:color="B4C6E7"/>
            </w:tcBorders>
            <w:shd w:val="clear" w:color="D9E2F3" w:fill="D9E2F3"/>
            <w:vAlign w:val="center"/>
            <w:hideMark/>
          </w:tcPr>
          <w:p w14:paraId="2FC68B2E" w14:textId="77777777" w:rsidR="00120702" w:rsidRPr="00120702" w:rsidRDefault="00120702" w:rsidP="00120702">
            <w:pPr>
              <w:spacing w:after="0" w:line="240" w:lineRule="auto"/>
              <w:jc w:val="right"/>
              <w:rPr>
                <w:rFonts w:ascii="Avenir" w:eastAsia="Times New Roman" w:hAnsi="Avenir" w:cs="Arial"/>
                <w:b/>
                <w:bCs/>
                <w:color w:val="000000"/>
                <w:sz w:val="16"/>
                <w:szCs w:val="16"/>
                <w:lang w:eastAsia="zh-CN"/>
              </w:rPr>
            </w:pPr>
            <w:r w:rsidRPr="00120702">
              <w:rPr>
                <w:rFonts w:ascii="Avenir" w:eastAsia="Times New Roman" w:hAnsi="Avenir" w:cs="Arial"/>
                <w:b/>
                <w:bCs/>
                <w:color w:val="000000"/>
                <w:sz w:val="16"/>
                <w:szCs w:val="16"/>
                <w:lang w:eastAsia="zh-CN"/>
              </w:rPr>
              <w:t>0,00</w:t>
            </w:r>
          </w:p>
        </w:tc>
        <w:tc>
          <w:tcPr>
            <w:tcW w:w="778" w:type="dxa"/>
            <w:tcBorders>
              <w:top w:val="single" w:sz="8" w:space="0" w:color="CCCCCC"/>
              <w:left w:val="nil"/>
              <w:bottom w:val="single" w:sz="8" w:space="0" w:color="auto"/>
              <w:right w:val="single" w:sz="8" w:space="0" w:color="B4C6E7"/>
            </w:tcBorders>
            <w:shd w:val="clear" w:color="D9E2F3" w:fill="D9E2F3"/>
            <w:vAlign w:val="center"/>
            <w:hideMark/>
          </w:tcPr>
          <w:p w14:paraId="6ED6318F" w14:textId="77777777" w:rsidR="00120702" w:rsidRPr="00120702" w:rsidRDefault="00120702" w:rsidP="00120702">
            <w:pPr>
              <w:spacing w:after="0" w:line="240" w:lineRule="auto"/>
              <w:jc w:val="right"/>
              <w:rPr>
                <w:rFonts w:ascii="Avenir" w:eastAsia="Times New Roman" w:hAnsi="Avenir" w:cs="Arial"/>
                <w:b/>
                <w:bCs/>
                <w:color w:val="000000"/>
                <w:sz w:val="16"/>
                <w:szCs w:val="16"/>
                <w:lang w:eastAsia="zh-CN"/>
              </w:rPr>
            </w:pPr>
            <w:r w:rsidRPr="00120702">
              <w:rPr>
                <w:rFonts w:ascii="Avenir" w:eastAsia="Times New Roman" w:hAnsi="Avenir" w:cs="Arial"/>
                <w:b/>
                <w:bCs/>
                <w:color w:val="000000"/>
                <w:sz w:val="16"/>
                <w:szCs w:val="16"/>
                <w:lang w:eastAsia="zh-CN"/>
              </w:rPr>
              <w:t>0,00</w:t>
            </w:r>
          </w:p>
        </w:tc>
        <w:tc>
          <w:tcPr>
            <w:tcW w:w="599" w:type="dxa"/>
            <w:tcBorders>
              <w:top w:val="single" w:sz="8" w:space="0" w:color="CCCCCC"/>
              <w:left w:val="nil"/>
              <w:bottom w:val="single" w:sz="8" w:space="0" w:color="auto"/>
              <w:right w:val="single" w:sz="8" w:space="0" w:color="B4C6E7"/>
            </w:tcBorders>
            <w:shd w:val="clear" w:color="D9E2F3" w:fill="D9E2F3"/>
            <w:vAlign w:val="center"/>
            <w:hideMark/>
          </w:tcPr>
          <w:p w14:paraId="2A383097" w14:textId="77777777" w:rsidR="00120702" w:rsidRPr="00120702" w:rsidRDefault="00120702" w:rsidP="00120702">
            <w:pPr>
              <w:spacing w:after="0" w:line="240" w:lineRule="auto"/>
              <w:jc w:val="right"/>
              <w:rPr>
                <w:rFonts w:ascii="Avenir" w:eastAsia="Times New Roman" w:hAnsi="Avenir" w:cs="Arial"/>
                <w:b/>
                <w:bCs/>
                <w:color w:val="000000"/>
                <w:sz w:val="16"/>
                <w:szCs w:val="16"/>
                <w:lang w:eastAsia="zh-CN"/>
              </w:rPr>
            </w:pPr>
            <w:r w:rsidRPr="00120702">
              <w:rPr>
                <w:rFonts w:ascii="Avenir" w:eastAsia="Times New Roman" w:hAnsi="Avenir" w:cs="Arial"/>
                <w:b/>
                <w:bCs/>
                <w:color w:val="000000"/>
                <w:sz w:val="16"/>
                <w:szCs w:val="16"/>
                <w:lang w:eastAsia="zh-CN"/>
              </w:rPr>
              <w:t>0,00</w:t>
            </w:r>
          </w:p>
        </w:tc>
        <w:tc>
          <w:tcPr>
            <w:tcW w:w="906" w:type="dxa"/>
            <w:tcBorders>
              <w:top w:val="single" w:sz="8" w:space="0" w:color="CCCCCC"/>
              <w:left w:val="nil"/>
              <w:bottom w:val="single" w:sz="8" w:space="0" w:color="auto"/>
              <w:right w:val="single" w:sz="8" w:space="0" w:color="B4C6E7"/>
            </w:tcBorders>
            <w:shd w:val="clear" w:color="D9E2F3" w:fill="D9E2F3"/>
            <w:vAlign w:val="center"/>
            <w:hideMark/>
          </w:tcPr>
          <w:p w14:paraId="48ACCB39" w14:textId="77777777" w:rsidR="00120702" w:rsidRPr="00120702" w:rsidRDefault="00120702" w:rsidP="00120702">
            <w:pPr>
              <w:spacing w:after="0" w:line="240" w:lineRule="auto"/>
              <w:jc w:val="right"/>
              <w:rPr>
                <w:rFonts w:ascii="Avenir" w:eastAsia="Times New Roman" w:hAnsi="Avenir" w:cs="Arial"/>
                <w:b/>
                <w:bCs/>
                <w:color w:val="000000"/>
                <w:sz w:val="16"/>
                <w:szCs w:val="16"/>
                <w:lang w:eastAsia="zh-CN"/>
              </w:rPr>
            </w:pPr>
            <w:r w:rsidRPr="00120702">
              <w:rPr>
                <w:rFonts w:ascii="Avenir" w:eastAsia="Times New Roman" w:hAnsi="Avenir" w:cs="Arial"/>
                <w:b/>
                <w:bCs/>
                <w:color w:val="000000"/>
                <w:sz w:val="16"/>
                <w:szCs w:val="16"/>
                <w:lang w:eastAsia="zh-CN"/>
              </w:rPr>
              <w:t>495 931,74</w:t>
            </w:r>
          </w:p>
        </w:tc>
        <w:tc>
          <w:tcPr>
            <w:tcW w:w="958" w:type="dxa"/>
            <w:tcBorders>
              <w:top w:val="single" w:sz="8" w:space="0" w:color="CCCCCC"/>
              <w:left w:val="nil"/>
              <w:bottom w:val="single" w:sz="8" w:space="0" w:color="auto"/>
              <w:right w:val="single" w:sz="8" w:space="0" w:color="B4C6E7"/>
            </w:tcBorders>
            <w:shd w:val="clear" w:color="D9E2F3" w:fill="D9E2F3"/>
            <w:vAlign w:val="center"/>
            <w:hideMark/>
          </w:tcPr>
          <w:p w14:paraId="27FD36A8" w14:textId="77777777" w:rsidR="00120702" w:rsidRPr="00120702" w:rsidRDefault="00120702" w:rsidP="00120702">
            <w:pPr>
              <w:spacing w:after="0" w:line="240" w:lineRule="auto"/>
              <w:jc w:val="right"/>
              <w:rPr>
                <w:rFonts w:ascii="Avenir" w:eastAsia="Times New Roman" w:hAnsi="Avenir" w:cs="Arial"/>
                <w:b/>
                <w:bCs/>
                <w:color w:val="000000"/>
                <w:sz w:val="16"/>
                <w:szCs w:val="16"/>
                <w:lang w:eastAsia="zh-CN"/>
              </w:rPr>
            </w:pPr>
            <w:r w:rsidRPr="00120702">
              <w:rPr>
                <w:rFonts w:ascii="Avenir" w:eastAsia="Times New Roman" w:hAnsi="Avenir" w:cs="Arial"/>
                <w:b/>
                <w:bCs/>
                <w:color w:val="000000"/>
                <w:sz w:val="16"/>
                <w:szCs w:val="16"/>
                <w:lang w:eastAsia="zh-CN"/>
              </w:rPr>
              <w:t>495 931,74</w:t>
            </w:r>
          </w:p>
        </w:tc>
        <w:tc>
          <w:tcPr>
            <w:tcW w:w="813" w:type="dxa"/>
            <w:tcBorders>
              <w:top w:val="single" w:sz="8" w:space="0" w:color="CCCCCC"/>
              <w:left w:val="nil"/>
              <w:bottom w:val="single" w:sz="8" w:space="0" w:color="auto"/>
              <w:right w:val="single" w:sz="8" w:space="0" w:color="auto"/>
            </w:tcBorders>
            <w:shd w:val="clear" w:color="B4C6E7" w:fill="D9E1F2"/>
            <w:vAlign w:val="center"/>
            <w:hideMark/>
          </w:tcPr>
          <w:p w14:paraId="3826828E" w14:textId="77777777" w:rsidR="00120702" w:rsidRPr="00120702" w:rsidRDefault="00120702" w:rsidP="00120702">
            <w:pPr>
              <w:spacing w:after="0" w:line="240" w:lineRule="auto"/>
              <w:jc w:val="right"/>
              <w:rPr>
                <w:rFonts w:ascii="Avenir" w:eastAsia="Times New Roman" w:hAnsi="Avenir" w:cs="Arial"/>
                <w:b/>
                <w:bCs/>
                <w:color w:val="000000"/>
                <w:sz w:val="16"/>
                <w:szCs w:val="16"/>
                <w:lang w:eastAsia="zh-CN"/>
              </w:rPr>
            </w:pPr>
            <w:r w:rsidRPr="00120702">
              <w:rPr>
                <w:rFonts w:ascii="Avenir" w:eastAsia="Times New Roman" w:hAnsi="Avenir" w:cs="Arial"/>
                <w:b/>
                <w:bCs/>
                <w:color w:val="000000"/>
                <w:sz w:val="16"/>
                <w:szCs w:val="16"/>
                <w:lang w:eastAsia="zh-CN"/>
              </w:rPr>
              <w:t>24,80%</w:t>
            </w:r>
          </w:p>
        </w:tc>
        <w:tc>
          <w:tcPr>
            <w:tcW w:w="1113" w:type="dxa"/>
            <w:tcBorders>
              <w:top w:val="single" w:sz="8" w:space="0" w:color="CCCCCC"/>
              <w:left w:val="nil"/>
              <w:bottom w:val="single" w:sz="8" w:space="0" w:color="auto"/>
              <w:right w:val="single" w:sz="8" w:space="0" w:color="B4C6E7"/>
            </w:tcBorders>
            <w:shd w:val="clear" w:color="D9E2F3" w:fill="D9E2F3"/>
            <w:vAlign w:val="center"/>
            <w:hideMark/>
          </w:tcPr>
          <w:p w14:paraId="386B4BEA" w14:textId="77777777" w:rsidR="00120702" w:rsidRPr="00120702" w:rsidRDefault="00120702" w:rsidP="00120702">
            <w:pPr>
              <w:spacing w:after="0" w:line="240" w:lineRule="auto"/>
              <w:jc w:val="right"/>
              <w:rPr>
                <w:rFonts w:ascii="Avenir" w:eastAsia="Times New Roman" w:hAnsi="Avenir" w:cs="Arial"/>
                <w:b/>
                <w:bCs/>
                <w:color w:val="000000"/>
                <w:sz w:val="16"/>
                <w:szCs w:val="16"/>
                <w:lang w:eastAsia="zh-CN"/>
              </w:rPr>
            </w:pPr>
            <w:r w:rsidRPr="00120702">
              <w:rPr>
                <w:rFonts w:ascii="Avenir" w:eastAsia="Times New Roman" w:hAnsi="Avenir" w:cs="Arial"/>
                <w:b/>
                <w:bCs/>
                <w:color w:val="000000"/>
                <w:sz w:val="16"/>
                <w:szCs w:val="16"/>
                <w:lang w:eastAsia="zh-CN"/>
              </w:rPr>
              <w:t>2 000 000,00</w:t>
            </w:r>
          </w:p>
        </w:tc>
        <w:tc>
          <w:tcPr>
            <w:tcW w:w="911" w:type="dxa"/>
            <w:tcBorders>
              <w:top w:val="single" w:sz="8" w:space="0" w:color="CCCCCC"/>
              <w:left w:val="nil"/>
              <w:bottom w:val="single" w:sz="8" w:space="0" w:color="auto"/>
              <w:right w:val="single" w:sz="8" w:space="0" w:color="B4C6E7"/>
            </w:tcBorders>
            <w:shd w:val="clear" w:color="D9E2F3" w:fill="D9E2F3"/>
            <w:vAlign w:val="center"/>
            <w:hideMark/>
          </w:tcPr>
          <w:p w14:paraId="074C310B" w14:textId="77777777" w:rsidR="00120702" w:rsidRPr="00120702" w:rsidRDefault="00120702" w:rsidP="00120702">
            <w:pPr>
              <w:spacing w:after="0" w:line="240" w:lineRule="auto"/>
              <w:jc w:val="right"/>
              <w:rPr>
                <w:rFonts w:ascii="Avenir" w:eastAsia="Times New Roman" w:hAnsi="Avenir" w:cs="Arial"/>
                <w:b/>
                <w:bCs/>
                <w:color w:val="000000"/>
                <w:sz w:val="16"/>
                <w:szCs w:val="16"/>
                <w:lang w:eastAsia="zh-CN"/>
              </w:rPr>
            </w:pPr>
            <w:r w:rsidRPr="00120702">
              <w:rPr>
                <w:rFonts w:ascii="Avenir" w:eastAsia="Times New Roman" w:hAnsi="Avenir" w:cs="Arial"/>
                <w:b/>
                <w:bCs/>
                <w:color w:val="000000"/>
                <w:sz w:val="16"/>
                <w:szCs w:val="16"/>
                <w:lang w:eastAsia="zh-CN"/>
              </w:rPr>
              <w:t>495 931,74</w:t>
            </w:r>
          </w:p>
        </w:tc>
        <w:tc>
          <w:tcPr>
            <w:tcW w:w="623" w:type="dxa"/>
            <w:tcBorders>
              <w:top w:val="single" w:sz="8" w:space="0" w:color="CCCCCC"/>
              <w:left w:val="nil"/>
              <w:bottom w:val="single" w:sz="8" w:space="0" w:color="auto"/>
              <w:right w:val="single" w:sz="8" w:space="0" w:color="auto"/>
            </w:tcBorders>
            <w:shd w:val="clear" w:color="B4C6E7" w:fill="D9E1F2"/>
            <w:vAlign w:val="center"/>
            <w:hideMark/>
          </w:tcPr>
          <w:p w14:paraId="11022F17" w14:textId="77777777" w:rsidR="00120702" w:rsidRPr="00120702" w:rsidRDefault="00120702" w:rsidP="00120702">
            <w:pPr>
              <w:spacing w:after="0" w:line="240" w:lineRule="auto"/>
              <w:jc w:val="right"/>
              <w:rPr>
                <w:rFonts w:ascii="Avenir" w:eastAsia="Times New Roman" w:hAnsi="Avenir" w:cs="Arial"/>
                <w:b/>
                <w:bCs/>
                <w:color w:val="000000"/>
                <w:sz w:val="16"/>
                <w:szCs w:val="16"/>
                <w:lang w:eastAsia="zh-CN"/>
              </w:rPr>
            </w:pPr>
            <w:r w:rsidRPr="00120702">
              <w:rPr>
                <w:rFonts w:ascii="Avenir" w:eastAsia="Times New Roman" w:hAnsi="Avenir" w:cs="Arial"/>
                <w:b/>
                <w:bCs/>
                <w:color w:val="000000"/>
                <w:sz w:val="16"/>
                <w:szCs w:val="16"/>
                <w:lang w:eastAsia="zh-CN"/>
              </w:rPr>
              <w:t>24,80%</w:t>
            </w:r>
          </w:p>
        </w:tc>
      </w:tr>
    </w:tbl>
    <w:p w14:paraId="6131CDFD" w14:textId="77777777" w:rsidR="00150F68" w:rsidRDefault="00150F68" w:rsidP="00120702">
      <w:pPr>
        <w:rPr>
          <w:rFonts w:ascii="Avenir" w:eastAsia="Avenir" w:hAnsi="Avenir" w:cs="Avenir"/>
          <w:color w:val="000000"/>
          <w:sz w:val="20"/>
          <w:szCs w:val="20"/>
        </w:rPr>
        <w:sectPr w:rsidR="00150F68" w:rsidSect="002337C9">
          <w:pgSz w:w="16840" w:h="11900" w:orient="landscape"/>
          <w:pgMar w:top="1576" w:right="1962" w:bottom="1559" w:left="1491" w:header="1021" w:footer="1117" w:gutter="0"/>
          <w:pgNumType w:start="1"/>
          <w:cols w:space="720"/>
          <w:titlePg/>
        </w:sectPr>
      </w:pPr>
    </w:p>
    <w:p w14:paraId="6D999113" w14:textId="77777777" w:rsidR="00120702" w:rsidRDefault="00120702" w:rsidP="00120702">
      <w:pPr>
        <w:rPr>
          <w:rFonts w:ascii="Avenir" w:eastAsia="Avenir" w:hAnsi="Avenir" w:cs="Avenir"/>
          <w:color w:val="000000"/>
          <w:sz w:val="20"/>
          <w:szCs w:val="20"/>
        </w:rPr>
      </w:pPr>
    </w:p>
    <w:p w14:paraId="425EFD06" w14:textId="0DBFDCDA" w:rsidR="0024617D" w:rsidRDefault="00C83F85">
      <w:pPr>
        <w:spacing w:after="8"/>
        <w:ind w:left="10" w:firstLine="10"/>
        <w:rPr>
          <w:rFonts w:ascii="Avenir" w:eastAsia="Avenir" w:hAnsi="Avenir" w:cs="Avenir"/>
          <w:color w:val="000000"/>
          <w:sz w:val="20"/>
          <w:szCs w:val="20"/>
        </w:rPr>
      </w:pPr>
      <w:r>
        <w:rPr>
          <w:rFonts w:ascii="Avenir" w:eastAsia="Avenir" w:hAnsi="Avenir" w:cs="Avenir"/>
          <w:color w:val="000000"/>
          <w:sz w:val="20"/>
          <w:szCs w:val="20"/>
        </w:rPr>
        <w:t>Téléchargez et complétez l’«</w:t>
      </w:r>
      <w:hyperlink r:id="rId33" w:history="1">
        <w:r w:rsidR="00D87D10" w:rsidRPr="00D87D10">
          <w:rPr>
            <w:rStyle w:val="Lienhypertexte"/>
            <w:rFonts w:ascii="Avenir" w:eastAsia="Avenir" w:hAnsi="Avenir" w:cs="Avenir"/>
            <w:sz w:val="20"/>
            <w:szCs w:val="20"/>
          </w:rPr>
          <w:t>A</w:t>
        </w:r>
        <w:r w:rsidR="00C21E04">
          <w:rPr>
            <w:rStyle w:val="Lienhypertexte"/>
            <w:rFonts w:ascii="Avenir" w:eastAsia="Avenir" w:hAnsi="Avenir" w:cs="Avenir"/>
            <w:sz w:val="20"/>
            <w:szCs w:val="20"/>
          </w:rPr>
          <w:t>nnexe</w:t>
        </w:r>
        <w:r w:rsidR="00D87D10" w:rsidRPr="00D87D10">
          <w:rPr>
            <w:rStyle w:val="Lienhypertexte"/>
            <w:rFonts w:ascii="Avenir" w:eastAsia="Avenir" w:hAnsi="Avenir" w:cs="Avenir"/>
            <w:sz w:val="20"/>
            <w:szCs w:val="20"/>
          </w:rPr>
          <w:t xml:space="preserve"> 3 - Tableau 8</w:t>
        </w:r>
        <w:r w:rsidR="00FC448F">
          <w:rPr>
            <w:rStyle w:val="Lienhypertexte"/>
            <w:rFonts w:ascii="Avenir" w:eastAsia="Avenir" w:hAnsi="Avenir" w:cs="Avenir"/>
            <w:sz w:val="20"/>
            <w:szCs w:val="20"/>
          </w:rPr>
          <w:t>.</w:t>
        </w:r>
        <w:r w:rsidR="00D87D10" w:rsidRPr="00D87D10">
          <w:rPr>
            <w:rStyle w:val="Lienhypertexte"/>
            <w:rFonts w:ascii="Avenir" w:eastAsia="Avenir" w:hAnsi="Avenir" w:cs="Avenir"/>
            <w:sz w:val="20"/>
            <w:szCs w:val="20"/>
          </w:rPr>
          <w:t>2</w:t>
        </w:r>
      </w:hyperlink>
      <w:r>
        <w:rPr>
          <w:rFonts w:ascii="Avenir" w:eastAsia="Avenir" w:hAnsi="Avenir" w:cs="Avenir"/>
          <w:color w:val="000000"/>
          <w:sz w:val="20"/>
          <w:szCs w:val="20"/>
        </w:rPr>
        <w:t xml:space="preserve">», déposez-la dans l’Espace collaboratif (CAFI- votre projet) Google Drive en indiquant l’hyperlien ici et transmettez-la par email en même temps que ce rapport.  </w:t>
      </w:r>
      <w:r>
        <w:rPr>
          <w:rFonts w:ascii="Avenir" w:eastAsia="Avenir" w:hAnsi="Avenir" w:cs="Avenir"/>
          <w:b/>
          <w:color w:val="000000"/>
          <w:sz w:val="20"/>
          <w:szCs w:val="20"/>
        </w:rPr>
        <w:t>Le présent rapport sera considéré incomplet sans ce document.</w:t>
      </w:r>
      <w:r>
        <w:rPr>
          <w:rFonts w:ascii="Avenir" w:eastAsia="Avenir" w:hAnsi="Avenir" w:cs="Avenir"/>
          <w:color w:val="000000"/>
          <w:sz w:val="20"/>
          <w:szCs w:val="20"/>
        </w:rPr>
        <w:t xml:space="preserve"> </w:t>
      </w:r>
    </w:p>
    <w:p w14:paraId="511DA9EB" w14:textId="77777777" w:rsidR="0024617D" w:rsidRDefault="0024617D">
      <w:pPr>
        <w:spacing w:after="8"/>
        <w:ind w:left="20" w:hanging="10"/>
        <w:rPr>
          <w:rFonts w:ascii="Avenir" w:eastAsia="Avenir" w:hAnsi="Avenir" w:cs="Avenir"/>
          <w:b/>
          <w:i/>
          <w:color w:val="000000"/>
          <w:sz w:val="20"/>
          <w:szCs w:val="20"/>
        </w:rPr>
      </w:pPr>
    </w:p>
    <w:p w14:paraId="7A0C74EF" w14:textId="77777777" w:rsidR="0024617D" w:rsidRDefault="00C83F85">
      <w:pPr>
        <w:spacing w:after="8"/>
        <w:ind w:left="20" w:hanging="10"/>
        <w:rPr>
          <w:rFonts w:ascii="Avenir" w:eastAsia="Avenir" w:hAnsi="Avenir" w:cs="Avenir"/>
          <w:b/>
          <w:color w:val="000000"/>
          <w:sz w:val="20"/>
          <w:szCs w:val="20"/>
        </w:rPr>
      </w:pPr>
      <w:r>
        <w:rPr>
          <w:rFonts w:ascii="Avenir" w:eastAsia="Avenir" w:hAnsi="Avenir" w:cs="Avenir"/>
          <w:color w:val="000000"/>
          <w:sz w:val="20"/>
          <w:szCs w:val="20"/>
        </w:rPr>
        <w:t xml:space="preserve">Le rapport financier certifié sur base des lignes budgétaires UNSDG est envoyé directement par les services financiers au MPTF via le système UNEX, </w:t>
      </w:r>
      <w:r>
        <w:rPr>
          <w:rFonts w:ascii="Avenir" w:eastAsia="Avenir" w:hAnsi="Avenir" w:cs="Avenir"/>
          <w:b/>
          <w:color w:val="000000"/>
          <w:sz w:val="20"/>
          <w:szCs w:val="20"/>
        </w:rPr>
        <w:t>avec une copie électronique au Secrétariat de CAFI (et du FONAREDD en RDC)</w:t>
      </w:r>
    </w:p>
    <w:p w14:paraId="4AEEE97D" w14:textId="77777777" w:rsidR="0024617D" w:rsidRDefault="0024617D">
      <w:pPr>
        <w:spacing w:after="8"/>
        <w:ind w:left="20" w:hanging="10"/>
        <w:rPr>
          <w:rFonts w:ascii="Avenir" w:eastAsia="Avenir" w:hAnsi="Avenir" w:cs="Avenir"/>
          <w:b/>
          <w:color w:val="000000"/>
          <w:sz w:val="20"/>
          <w:szCs w:val="20"/>
        </w:rPr>
      </w:pPr>
    </w:p>
    <w:p w14:paraId="4A803335" w14:textId="77777777" w:rsidR="0024617D" w:rsidRDefault="00C83F85">
      <w:pPr>
        <w:spacing w:after="8"/>
        <w:ind w:left="20" w:hanging="10"/>
        <w:rPr>
          <w:rFonts w:ascii="Avenir" w:eastAsia="Avenir" w:hAnsi="Avenir" w:cs="Avenir"/>
          <w:color w:val="000000"/>
          <w:sz w:val="20"/>
          <w:szCs w:val="20"/>
        </w:rPr>
      </w:pPr>
      <w:r>
        <w:rPr>
          <w:rFonts w:ascii="Avenir" w:eastAsia="Avenir" w:hAnsi="Avenir" w:cs="Avenir"/>
          <w:b/>
          <w:color w:val="000000"/>
          <w:sz w:val="20"/>
          <w:szCs w:val="20"/>
        </w:rPr>
        <w:t>Note importante</w:t>
      </w:r>
      <w:r>
        <w:rPr>
          <w:rFonts w:ascii="Avenir" w:eastAsia="Avenir" w:hAnsi="Avenir" w:cs="Avenir"/>
          <w:color w:val="000000"/>
          <w:sz w:val="20"/>
          <w:szCs w:val="20"/>
        </w:rPr>
        <w:t xml:space="preserve"> : le total des montants décaissées par effet et produit (plus couts) de l’onglet 1 doit correspondre au total des montants décaissés par catégorie UNDG transmis par les services financiers au MPTF via le système UNEX. </w:t>
      </w:r>
    </w:p>
    <w:p w14:paraId="33394714" w14:textId="77777777" w:rsidR="0024617D" w:rsidRDefault="0024617D">
      <w:pPr>
        <w:spacing w:after="8"/>
        <w:ind w:left="20" w:hanging="10"/>
        <w:rPr>
          <w:rFonts w:ascii="Avenir" w:eastAsia="Avenir" w:hAnsi="Avenir" w:cs="Avenir"/>
          <w:color w:val="000000"/>
          <w:sz w:val="20"/>
          <w:szCs w:val="20"/>
        </w:rPr>
      </w:pPr>
    </w:p>
    <w:p w14:paraId="3768A767" w14:textId="77777777" w:rsidR="0024617D" w:rsidRDefault="00C83F85">
      <w:pPr>
        <w:keepNext/>
        <w:keepLines/>
        <w:numPr>
          <w:ilvl w:val="0"/>
          <w:numId w:val="5"/>
        </w:numPr>
        <w:pBdr>
          <w:top w:val="nil"/>
          <w:left w:val="nil"/>
          <w:bottom w:val="nil"/>
          <w:right w:val="nil"/>
          <w:between w:val="nil"/>
        </w:pBdr>
        <w:spacing w:after="0" w:line="250" w:lineRule="auto"/>
        <w:ind w:right="28"/>
        <w:jc w:val="both"/>
        <w:rPr>
          <w:rFonts w:ascii="Avenir" w:eastAsia="Avenir" w:hAnsi="Avenir" w:cs="Avenir"/>
          <w:color w:val="000000"/>
          <w:sz w:val="20"/>
          <w:szCs w:val="20"/>
        </w:rPr>
      </w:pPr>
      <w:r>
        <w:rPr>
          <w:rFonts w:ascii="Avenir" w:eastAsia="Avenir" w:hAnsi="Avenir" w:cs="Avenir"/>
          <w:color w:val="000000"/>
          <w:sz w:val="20"/>
          <w:szCs w:val="20"/>
        </w:rPr>
        <w:t>Cout efficacité : Tableau des progrès et décaissements par effets et par produits</w:t>
      </w:r>
    </w:p>
    <w:p w14:paraId="44EAEBCA" w14:textId="77777777" w:rsidR="0024617D" w:rsidRDefault="0024617D">
      <w:pPr>
        <w:keepNext/>
        <w:keepLines/>
        <w:pBdr>
          <w:top w:val="nil"/>
          <w:left w:val="nil"/>
          <w:bottom w:val="nil"/>
          <w:right w:val="nil"/>
          <w:between w:val="nil"/>
        </w:pBdr>
        <w:spacing w:after="0" w:line="250" w:lineRule="auto"/>
        <w:ind w:right="28"/>
        <w:jc w:val="both"/>
        <w:rPr>
          <w:rFonts w:ascii="Avenir" w:eastAsia="Avenir" w:hAnsi="Avenir" w:cs="Avenir"/>
          <w:color w:val="000000"/>
          <w:sz w:val="20"/>
          <w:szCs w:val="20"/>
        </w:rPr>
      </w:pPr>
    </w:p>
    <w:p w14:paraId="51605E46" w14:textId="77777777" w:rsidR="00445645" w:rsidRDefault="00445645">
      <w:pPr>
        <w:keepNext/>
        <w:keepLines/>
        <w:rPr>
          <w:rFonts w:ascii="Avenir" w:eastAsia="Avenir" w:hAnsi="Avenir" w:cs="Avenir"/>
          <w:color w:val="000000"/>
          <w:sz w:val="16"/>
          <w:szCs w:val="16"/>
        </w:rPr>
        <w:sectPr w:rsidR="00445645">
          <w:pgSz w:w="11900" w:h="16840"/>
          <w:pgMar w:top="1961" w:right="1557" w:bottom="1493" w:left="1579" w:header="1020" w:footer="1115" w:gutter="0"/>
          <w:pgNumType w:start="1"/>
          <w:cols w:space="720"/>
          <w:titlePg/>
        </w:sectPr>
      </w:pPr>
    </w:p>
    <w:tbl>
      <w:tblPr>
        <w:tblStyle w:val="affffb"/>
        <w:tblW w:w="14973" w:type="dxa"/>
        <w:tblInd w:w="-5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2782"/>
        <w:gridCol w:w="1417"/>
        <w:gridCol w:w="5671"/>
      </w:tblGrid>
      <w:tr w:rsidR="002945F9" w:rsidRPr="002945F9" w14:paraId="07F905AF" w14:textId="77777777" w:rsidTr="00660551">
        <w:trPr>
          <w:trHeight w:val="645"/>
        </w:trPr>
        <w:tc>
          <w:tcPr>
            <w:tcW w:w="5103" w:type="dxa"/>
            <w:shd w:val="clear" w:color="auto" w:fill="DDEBF7"/>
            <w:vAlign w:val="center"/>
          </w:tcPr>
          <w:p w14:paraId="03648844" w14:textId="69481DAD" w:rsidR="002945F9" w:rsidRPr="002945F9" w:rsidRDefault="002945F9" w:rsidP="002945F9">
            <w:pPr>
              <w:keepNext/>
              <w:keepLines/>
              <w:jc w:val="center"/>
              <w:rPr>
                <w:rFonts w:ascii="Avenir" w:eastAsia="Avenir" w:hAnsi="Avenir" w:cs="Avenir"/>
                <w:b/>
                <w:bCs/>
                <w:color w:val="000000"/>
                <w:sz w:val="16"/>
                <w:szCs w:val="16"/>
              </w:rPr>
            </w:pPr>
            <w:r w:rsidRPr="002945F9">
              <w:rPr>
                <w:rFonts w:ascii="Avenir" w:eastAsia="Avenir" w:hAnsi="Avenir" w:cs="Avenir"/>
                <w:b/>
                <w:bCs/>
                <w:color w:val="000000"/>
                <w:sz w:val="16"/>
                <w:szCs w:val="16"/>
              </w:rPr>
              <w:lastRenderedPageBreak/>
              <w:t>Résultats</w:t>
            </w:r>
          </w:p>
        </w:tc>
        <w:tc>
          <w:tcPr>
            <w:tcW w:w="2782" w:type="dxa"/>
            <w:shd w:val="clear" w:color="auto" w:fill="F4B084"/>
            <w:vAlign w:val="center"/>
          </w:tcPr>
          <w:p w14:paraId="42CC510D" w14:textId="77777777" w:rsidR="002945F9" w:rsidRPr="002945F9" w:rsidRDefault="002945F9" w:rsidP="002945F9">
            <w:pPr>
              <w:keepNext/>
              <w:keepLines/>
              <w:jc w:val="center"/>
              <w:rPr>
                <w:rFonts w:ascii="Avenir" w:eastAsia="Avenir" w:hAnsi="Avenir" w:cs="Avenir"/>
                <w:b/>
                <w:bCs/>
                <w:color w:val="000000"/>
                <w:sz w:val="16"/>
                <w:szCs w:val="16"/>
              </w:rPr>
            </w:pPr>
            <w:r w:rsidRPr="002945F9">
              <w:rPr>
                <w:rFonts w:ascii="Avenir" w:eastAsia="Avenir" w:hAnsi="Avenir" w:cs="Avenir"/>
                <w:b/>
                <w:bCs/>
                <w:color w:val="000000"/>
                <w:sz w:val="16"/>
                <w:szCs w:val="16"/>
              </w:rPr>
              <w:t>Progrès actuel de l'indicateur</w:t>
            </w:r>
            <w:r w:rsidRPr="002945F9">
              <w:rPr>
                <w:rFonts w:ascii="Avenir" w:eastAsia="Avenir" w:hAnsi="Avenir" w:cs="Avenir"/>
                <w:b/>
                <w:bCs/>
                <w:i/>
                <w:color w:val="000000"/>
                <w:sz w:val="16"/>
                <w:szCs w:val="16"/>
                <w:vertAlign w:val="superscript"/>
              </w:rPr>
              <w:footnoteReference w:id="14"/>
            </w:r>
          </w:p>
        </w:tc>
        <w:tc>
          <w:tcPr>
            <w:tcW w:w="1417" w:type="dxa"/>
            <w:shd w:val="clear" w:color="auto" w:fill="DDEBF7"/>
            <w:vAlign w:val="center"/>
          </w:tcPr>
          <w:p w14:paraId="334E29FA" w14:textId="77777777" w:rsidR="002945F9" w:rsidRPr="002945F9" w:rsidRDefault="002945F9" w:rsidP="002945F9">
            <w:pPr>
              <w:keepNext/>
              <w:keepLines/>
              <w:jc w:val="center"/>
              <w:rPr>
                <w:rFonts w:ascii="Avenir" w:eastAsia="Avenir" w:hAnsi="Avenir" w:cs="Avenir"/>
                <w:b/>
                <w:bCs/>
                <w:color w:val="000000"/>
                <w:sz w:val="16"/>
                <w:szCs w:val="16"/>
              </w:rPr>
            </w:pPr>
            <w:r w:rsidRPr="002945F9">
              <w:rPr>
                <w:rFonts w:ascii="Avenir" w:eastAsia="Avenir" w:hAnsi="Avenir" w:cs="Avenir"/>
                <w:b/>
                <w:bCs/>
                <w:color w:val="000000"/>
                <w:sz w:val="16"/>
                <w:szCs w:val="16"/>
              </w:rPr>
              <w:t xml:space="preserve">Dépenses cumulatives en US $  </w:t>
            </w:r>
            <w:r w:rsidRPr="002945F9">
              <w:rPr>
                <w:rFonts w:ascii="Avenir" w:eastAsia="Avenir" w:hAnsi="Avenir" w:cs="Avenir"/>
                <w:b/>
                <w:bCs/>
                <w:i/>
                <w:color w:val="000000"/>
                <w:sz w:val="16"/>
                <w:szCs w:val="16"/>
                <w:vertAlign w:val="superscript"/>
              </w:rPr>
              <w:footnoteReference w:id="15"/>
            </w:r>
          </w:p>
        </w:tc>
        <w:tc>
          <w:tcPr>
            <w:tcW w:w="5671" w:type="dxa"/>
            <w:shd w:val="clear" w:color="auto" w:fill="DDEBF7"/>
            <w:vAlign w:val="center"/>
          </w:tcPr>
          <w:p w14:paraId="58AD35E2" w14:textId="0EA757A2" w:rsidR="002945F9" w:rsidRPr="002945F9" w:rsidRDefault="002945F9" w:rsidP="002945F9">
            <w:pPr>
              <w:widowControl w:val="0"/>
              <w:pBdr>
                <w:top w:val="nil"/>
                <w:left w:val="nil"/>
                <w:bottom w:val="nil"/>
                <w:right w:val="nil"/>
                <w:between w:val="nil"/>
              </w:pBdr>
              <w:spacing w:line="276" w:lineRule="auto"/>
              <w:jc w:val="center"/>
              <w:rPr>
                <w:rFonts w:ascii="Avenir" w:eastAsia="Avenir" w:hAnsi="Avenir" w:cs="Avenir"/>
                <w:b/>
                <w:bCs/>
                <w:color w:val="000000"/>
                <w:sz w:val="16"/>
                <w:szCs w:val="16"/>
              </w:rPr>
            </w:pPr>
            <w:r w:rsidRPr="002945F9">
              <w:rPr>
                <w:rFonts w:ascii="Avenir" w:eastAsia="Avenir" w:hAnsi="Avenir" w:cs="Avenir"/>
                <w:b/>
                <w:bCs/>
                <w:color w:val="000000"/>
                <w:sz w:val="16"/>
                <w:szCs w:val="16"/>
              </w:rPr>
              <w:t>Commentaires</w:t>
            </w:r>
          </w:p>
        </w:tc>
      </w:tr>
      <w:tr w:rsidR="0024617D" w14:paraId="5F4EF0A6" w14:textId="77777777" w:rsidTr="00660551">
        <w:trPr>
          <w:trHeight w:val="310"/>
        </w:trPr>
        <w:tc>
          <w:tcPr>
            <w:tcW w:w="5103" w:type="dxa"/>
            <w:shd w:val="clear" w:color="auto" w:fill="95B3D7" w:themeFill="accent1" w:themeFillTint="99"/>
            <w:vAlign w:val="center"/>
          </w:tcPr>
          <w:p w14:paraId="5DB0123D" w14:textId="2A55816B" w:rsidR="0024617D" w:rsidRDefault="00C83F85" w:rsidP="00D53D94">
            <w:pPr>
              <w:jc w:val="left"/>
              <w:rPr>
                <w:rFonts w:ascii="Avenir" w:eastAsia="Avenir" w:hAnsi="Avenir" w:cs="Avenir"/>
                <w:color w:val="000000"/>
                <w:sz w:val="16"/>
                <w:szCs w:val="16"/>
              </w:rPr>
            </w:pPr>
            <w:r w:rsidRPr="00A638CB">
              <w:rPr>
                <w:rFonts w:ascii="Avenir" w:eastAsia="Avenir" w:hAnsi="Avenir" w:cs="Avenir"/>
                <w:b/>
                <w:bCs/>
                <w:color w:val="000000"/>
                <w:sz w:val="16"/>
                <w:szCs w:val="16"/>
                <w:u w:val="single"/>
              </w:rPr>
              <w:t>Effet 1 :</w:t>
            </w:r>
            <w:r>
              <w:rPr>
                <w:rFonts w:ascii="Avenir" w:eastAsia="Avenir" w:hAnsi="Avenir" w:cs="Avenir"/>
                <w:color w:val="000000"/>
                <w:sz w:val="16"/>
                <w:szCs w:val="16"/>
                <w:u w:val="single"/>
              </w:rPr>
              <w:t xml:space="preserve"> </w:t>
            </w:r>
            <w:r w:rsidR="0038266C" w:rsidRPr="00594471">
              <w:rPr>
                <w:rFonts w:ascii="Avenir" w:eastAsia="Avenir" w:hAnsi="Avenir" w:cs="Avenir"/>
                <w:color w:val="000000"/>
                <w:sz w:val="16"/>
                <w:szCs w:val="16"/>
              </w:rPr>
              <w:t>Une coordination et gouvernance interministérielles améliorées résultent en un régime d'autorisation, d'application de la loi et fiscal des activités économiques qui ne pousse pas les acteurs économiques à l’exploitation des forêts et aux activités illégales ; et un climat des affaires favorable aux investissements respectueux des forêts</w:t>
            </w:r>
          </w:p>
        </w:tc>
        <w:tc>
          <w:tcPr>
            <w:tcW w:w="2782" w:type="dxa"/>
            <w:shd w:val="clear" w:color="auto" w:fill="95B3D7" w:themeFill="accent1" w:themeFillTint="99"/>
            <w:vAlign w:val="center"/>
          </w:tcPr>
          <w:p w14:paraId="46B8A479" w14:textId="77777777" w:rsidR="0024617D" w:rsidRDefault="0024617D">
            <w:pPr>
              <w:rPr>
                <w:rFonts w:ascii="Avenir" w:eastAsia="Avenir" w:hAnsi="Avenir" w:cs="Avenir"/>
                <w:color w:val="000000"/>
                <w:sz w:val="16"/>
                <w:szCs w:val="16"/>
              </w:rPr>
            </w:pPr>
          </w:p>
        </w:tc>
        <w:tc>
          <w:tcPr>
            <w:tcW w:w="1417" w:type="dxa"/>
            <w:shd w:val="clear" w:color="auto" w:fill="95B3D7" w:themeFill="accent1" w:themeFillTint="99"/>
            <w:vAlign w:val="center"/>
          </w:tcPr>
          <w:p w14:paraId="4397F159" w14:textId="5710C019" w:rsidR="005449C9" w:rsidRPr="005449C9" w:rsidRDefault="005449C9" w:rsidP="005449C9">
            <w:pPr>
              <w:ind w:left="0" w:firstLine="0"/>
              <w:jc w:val="right"/>
              <w:rPr>
                <w:b/>
                <w:bCs/>
                <w:sz w:val="20"/>
                <w:szCs w:val="20"/>
              </w:rPr>
            </w:pPr>
            <w:r>
              <w:rPr>
                <w:b/>
                <w:bCs/>
                <w:sz w:val="20"/>
                <w:szCs w:val="20"/>
              </w:rPr>
              <w:t xml:space="preserve">  </w:t>
            </w:r>
            <w:r w:rsidRPr="005449C9">
              <w:rPr>
                <w:b/>
                <w:bCs/>
                <w:sz w:val="20"/>
                <w:szCs w:val="20"/>
              </w:rPr>
              <w:t>377 108,30 $</w:t>
            </w:r>
          </w:p>
          <w:p w14:paraId="348A8887" w14:textId="572BAB39" w:rsidR="0024617D" w:rsidRDefault="0024617D">
            <w:pPr>
              <w:rPr>
                <w:rFonts w:ascii="Avenir" w:eastAsia="Avenir" w:hAnsi="Avenir" w:cs="Avenir"/>
                <w:color w:val="000000"/>
                <w:sz w:val="16"/>
                <w:szCs w:val="16"/>
              </w:rPr>
            </w:pPr>
          </w:p>
        </w:tc>
        <w:tc>
          <w:tcPr>
            <w:tcW w:w="5671" w:type="dxa"/>
            <w:shd w:val="clear" w:color="auto" w:fill="95B3D7" w:themeFill="accent1" w:themeFillTint="99"/>
          </w:tcPr>
          <w:p w14:paraId="41A48353" w14:textId="77777777" w:rsidR="0024617D" w:rsidRDefault="0024617D">
            <w:pPr>
              <w:rPr>
                <w:rFonts w:ascii="Avenir" w:eastAsia="Avenir" w:hAnsi="Avenir" w:cs="Avenir"/>
                <w:color w:val="000000"/>
                <w:sz w:val="16"/>
                <w:szCs w:val="16"/>
              </w:rPr>
            </w:pPr>
          </w:p>
        </w:tc>
      </w:tr>
      <w:tr w:rsidR="0024617D" w14:paraId="694A3B61" w14:textId="77777777" w:rsidTr="00660551">
        <w:trPr>
          <w:trHeight w:val="310"/>
        </w:trPr>
        <w:tc>
          <w:tcPr>
            <w:tcW w:w="5103" w:type="dxa"/>
            <w:shd w:val="clear" w:color="auto" w:fill="DAEEF3" w:themeFill="accent5" w:themeFillTint="33"/>
            <w:vAlign w:val="center"/>
          </w:tcPr>
          <w:p w14:paraId="727306EA" w14:textId="2FE43132" w:rsidR="00A638CB" w:rsidRDefault="00C83F85" w:rsidP="005E7245">
            <w:pPr>
              <w:jc w:val="left"/>
              <w:rPr>
                <w:rFonts w:ascii="Avenir" w:eastAsia="Avenir" w:hAnsi="Avenir" w:cs="Avenir"/>
                <w:color w:val="000000"/>
                <w:sz w:val="16"/>
                <w:szCs w:val="16"/>
              </w:rPr>
            </w:pPr>
            <w:r w:rsidRPr="00594471">
              <w:rPr>
                <w:rFonts w:ascii="Avenir" w:eastAsia="Avenir" w:hAnsi="Avenir" w:cs="Avenir"/>
                <w:b/>
                <w:bCs/>
                <w:color w:val="000000"/>
                <w:sz w:val="16"/>
                <w:szCs w:val="16"/>
              </w:rPr>
              <w:t>Produit 1.1 du document de</w:t>
            </w:r>
            <w:r w:rsidR="00594471">
              <w:rPr>
                <w:rFonts w:ascii="Avenir" w:eastAsia="Avenir" w:hAnsi="Avenir" w:cs="Avenir"/>
                <w:b/>
                <w:bCs/>
                <w:color w:val="000000"/>
                <w:sz w:val="16"/>
                <w:szCs w:val="16"/>
              </w:rPr>
              <w:t xml:space="preserve"> </w:t>
            </w:r>
            <w:r w:rsidRPr="00594471">
              <w:rPr>
                <w:rFonts w:ascii="Avenir" w:eastAsia="Avenir" w:hAnsi="Avenir" w:cs="Avenir"/>
                <w:b/>
                <w:bCs/>
                <w:color w:val="000000"/>
                <w:sz w:val="16"/>
                <w:szCs w:val="16"/>
              </w:rPr>
              <w:t>projet</w:t>
            </w:r>
            <w:r w:rsidR="00A638CB">
              <w:rPr>
                <w:rFonts w:ascii="Avenir" w:eastAsia="Avenir" w:hAnsi="Avenir" w:cs="Avenir"/>
                <w:color w:val="000000"/>
                <w:sz w:val="16"/>
                <w:szCs w:val="16"/>
              </w:rPr>
              <w:t> : L</w:t>
            </w:r>
            <w:r w:rsidR="00A638CB" w:rsidRPr="00A638CB">
              <w:rPr>
                <w:rFonts w:ascii="Avenir" w:eastAsia="Avenir" w:hAnsi="Avenir" w:cs="Avenir"/>
                <w:color w:val="000000"/>
                <w:sz w:val="16"/>
                <w:szCs w:val="16"/>
              </w:rPr>
              <w:t>es Ong nationales dotées des  capacités (organisationnelles, et de gestion programmatique et fiduciaire) renforcées ont développé des projets/programmes  d’investissements REDD+ répondant aux normes et standards de qualité requis et éligibles aux financements CAFI</w:t>
            </w:r>
            <w:r w:rsidR="005E7245">
              <w:rPr>
                <w:rFonts w:ascii="Avenir" w:eastAsia="Avenir" w:hAnsi="Avenir" w:cs="Avenir"/>
                <w:color w:val="000000"/>
                <w:sz w:val="16"/>
                <w:szCs w:val="16"/>
              </w:rPr>
              <w:t>.</w:t>
            </w:r>
          </w:p>
        </w:tc>
        <w:tc>
          <w:tcPr>
            <w:tcW w:w="2782" w:type="dxa"/>
            <w:shd w:val="clear" w:color="auto" w:fill="DAEEF3" w:themeFill="accent5" w:themeFillTint="33"/>
          </w:tcPr>
          <w:p w14:paraId="41DD2D74" w14:textId="7142E521" w:rsidR="0024617D" w:rsidRDefault="0024617D" w:rsidP="006353AE">
            <w:pPr>
              <w:jc w:val="left"/>
              <w:rPr>
                <w:rFonts w:ascii="Avenir" w:eastAsia="Avenir" w:hAnsi="Avenir" w:cs="Avenir"/>
                <w:color w:val="000000"/>
                <w:sz w:val="16"/>
                <w:szCs w:val="16"/>
              </w:rPr>
            </w:pPr>
          </w:p>
        </w:tc>
        <w:tc>
          <w:tcPr>
            <w:tcW w:w="1417" w:type="dxa"/>
            <w:shd w:val="clear" w:color="auto" w:fill="DAEEF3" w:themeFill="accent5" w:themeFillTint="33"/>
          </w:tcPr>
          <w:p w14:paraId="651B1484" w14:textId="41C61D57" w:rsidR="005449C9" w:rsidRPr="006353AE" w:rsidRDefault="005449C9" w:rsidP="006353AE">
            <w:pPr>
              <w:ind w:left="0" w:firstLine="0"/>
              <w:jc w:val="right"/>
              <w:rPr>
                <w:b/>
                <w:bCs/>
                <w:sz w:val="16"/>
                <w:szCs w:val="16"/>
              </w:rPr>
            </w:pPr>
            <w:r w:rsidRPr="006353AE">
              <w:rPr>
                <w:b/>
                <w:bCs/>
                <w:sz w:val="16"/>
                <w:szCs w:val="16"/>
              </w:rPr>
              <w:t>377 108,30 $</w:t>
            </w:r>
          </w:p>
          <w:p w14:paraId="5D258B16" w14:textId="6764DA79" w:rsidR="0024617D" w:rsidRPr="006353AE" w:rsidRDefault="0024617D" w:rsidP="006353AE">
            <w:pPr>
              <w:jc w:val="right"/>
              <w:rPr>
                <w:rFonts w:ascii="Avenir" w:eastAsia="Avenir" w:hAnsi="Avenir" w:cs="Avenir"/>
                <w:color w:val="000000"/>
                <w:sz w:val="16"/>
                <w:szCs w:val="16"/>
              </w:rPr>
            </w:pPr>
          </w:p>
        </w:tc>
        <w:tc>
          <w:tcPr>
            <w:tcW w:w="5671" w:type="dxa"/>
            <w:shd w:val="clear" w:color="auto" w:fill="DAEEF3" w:themeFill="accent5" w:themeFillTint="33"/>
          </w:tcPr>
          <w:p w14:paraId="0455C3EE" w14:textId="77777777" w:rsidR="0024617D" w:rsidRDefault="0024617D">
            <w:pPr>
              <w:rPr>
                <w:rFonts w:ascii="Avenir" w:eastAsia="Avenir" w:hAnsi="Avenir" w:cs="Avenir"/>
                <w:color w:val="000000"/>
                <w:sz w:val="16"/>
                <w:szCs w:val="16"/>
              </w:rPr>
            </w:pPr>
          </w:p>
        </w:tc>
      </w:tr>
      <w:tr w:rsidR="0085571F" w14:paraId="1369B126" w14:textId="77777777" w:rsidTr="00660551">
        <w:trPr>
          <w:trHeight w:val="310"/>
        </w:trPr>
        <w:tc>
          <w:tcPr>
            <w:tcW w:w="5103" w:type="dxa"/>
            <w:vAlign w:val="center"/>
          </w:tcPr>
          <w:p w14:paraId="5FD4E1BC" w14:textId="7EDDC94C" w:rsidR="0085571F" w:rsidRDefault="0085571F" w:rsidP="0085571F">
            <w:pPr>
              <w:jc w:val="left"/>
              <w:rPr>
                <w:rFonts w:ascii="Avenir" w:eastAsia="Avenir" w:hAnsi="Avenir" w:cs="Avenir"/>
                <w:color w:val="000000"/>
                <w:sz w:val="16"/>
                <w:szCs w:val="16"/>
              </w:rPr>
            </w:pPr>
            <w:r w:rsidRPr="00A638CB">
              <w:rPr>
                <w:rFonts w:ascii="Avenir" w:eastAsia="Avenir" w:hAnsi="Avenir" w:cs="Avenir"/>
                <w:b/>
                <w:bCs/>
                <w:color w:val="000000"/>
                <w:sz w:val="16"/>
                <w:szCs w:val="16"/>
              </w:rPr>
              <w:t>Activité 1.1.1.</w:t>
            </w:r>
            <w:r>
              <w:rPr>
                <w:rFonts w:ascii="Avenir" w:eastAsia="Avenir" w:hAnsi="Avenir" w:cs="Avenir"/>
                <w:color w:val="000000"/>
                <w:sz w:val="16"/>
                <w:szCs w:val="16"/>
              </w:rPr>
              <w:t xml:space="preserve"> : </w:t>
            </w:r>
            <w:r w:rsidRPr="00DC3A6A">
              <w:rPr>
                <w:rFonts w:ascii="Avenir" w:eastAsia="Avenir" w:hAnsi="Avenir" w:cs="Avenir"/>
                <w:color w:val="000000"/>
                <w:sz w:val="16"/>
                <w:szCs w:val="16"/>
              </w:rPr>
              <w:t xml:space="preserve">Evaluer les capacités organisationnelles, de gestion (programmatique et fiduciaire) des ONGN  sélectionnées par le SE FONAREDD à la suite de l’AMI de CAFI2 </w:t>
            </w:r>
            <w:r>
              <w:rPr>
                <w:rFonts w:ascii="Avenir" w:eastAsia="Avenir" w:hAnsi="Avenir" w:cs="Avenir"/>
                <w:color w:val="000000"/>
                <w:sz w:val="16"/>
                <w:szCs w:val="16"/>
              </w:rPr>
              <w:t xml:space="preserve"> </w:t>
            </w:r>
          </w:p>
        </w:tc>
        <w:tc>
          <w:tcPr>
            <w:tcW w:w="2782" w:type="dxa"/>
          </w:tcPr>
          <w:p w14:paraId="2EB4ECD3" w14:textId="77777777" w:rsidR="00445645" w:rsidRPr="00445645" w:rsidRDefault="00445645" w:rsidP="00445645">
            <w:pPr>
              <w:pStyle w:val="Paragraphedeliste"/>
              <w:numPr>
                <w:ilvl w:val="0"/>
                <w:numId w:val="33"/>
              </w:numPr>
              <w:ind w:left="311" w:hanging="311"/>
              <w:jc w:val="left"/>
              <w:rPr>
                <w:rFonts w:ascii="Avenir" w:eastAsia="Avenir" w:hAnsi="Avenir" w:cs="Avenir"/>
                <w:color w:val="000000"/>
                <w:sz w:val="16"/>
                <w:szCs w:val="16"/>
              </w:rPr>
            </w:pPr>
            <w:r w:rsidRPr="00445645">
              <w:rPr>
                <w:rFonts w:ascii="Avenir" w:eastAsia="Avenir" w:hAnsi="Avenir" w:cs="Avenir"/>
                <w:color w:val="000000"/>
                <w:sz w:val="16"/>
                <w:szCs w:val="16"/>
              </w:rPr>
              <w:t xml:space="preserve">12 ONGN dont 1 féminine et 2 de peuples autochtones ont fait l’objet de micro-évaluation selon la procédure HACT du PNUD </w:t>
            </w:r>
          </w:p>
          <w:p w14:paraId="04E4DFEA" w14:textId="6DEE14A5" w:rsidR="0085571F" w:rsidRPr="00445645" w:rsidRDefault="00C9508C" w:rsidP="00445645">
            <w:pPr>
              <w:pStyle w:val="Paragraphedeliste"/>
              <w:numPr>
                <w:ilvl w:val="0"/>
                <w:numId w:val="33"/>
              </w:numPr>
              <w:ind w:left="311" w:hanging="311"/>
              <w:jc w:val="left"/>
              <w:rPr>
                <w:rFonts w:ascii="Avenir" w:eastAsia="Avenir" w:hAnsi="Avenir" w:cs="Avenir"/>
                <w:color w:val="000000"/>
                <w:sz w:val="16"/>
                <w:szCs w:val="16"/>
              </w:rPr>
            </w:pPr>
            <w:r w:rsidRPr="00445645">
              <w:rPr>
                <w:rFonts w:ascii="Avenir" w:eastAsia="Avenir" w:hAnsi="Avenir" w:cs="Avenir"/>
                <w:color w:val="000000"/>
                <w:sz w:val="16"/>
                <w:szCs w:val="16"/>
              </w:rPr>
              <w:t xml:space="preserve">7 ONGN jugées </w:t>
            </w:r>
            <w:r w:rsidR="00BA4344" w:rsidRPr="00445645">
              <w:rPr>
                <w:rFonts w:ascii="Avenir" w:eastAsia="Avenir" w:hAnsi="Avenir" w:cs="Avenir"/>
                <w:color w:val="000000"/>
                <w:sz w:val="16"/>
                <w:szCs w:val="16"/>
              </w:rPr>
              <w:t>prioritaires</w:t>
            </w:r>
            <w:r w:rsidRPr="00445645">
              <w:rPr>
                <w:rFonts w:ascii="Avenir" w:eastAsia="Avenir" w:hAnsi="Avenir" w:cs="Avenir"/>
                <w:color w:val="000000"/>
                <w:sz w:val="16"/>
                <w:szCs w:val="16"/>
              </w:rPr>
              <w:t xml:space="preserve"> par le FONAREDD dont 1 féminine et 1 de Peuples Autochtones ont fait l’objet d’évaluation </w:t>
            </w:r>
            <w:r w:rsidR="00BA4344" w:rsidRPr="00445645">
              <w:rPr>
                <w:rFonts w:ascii="Avenir" w:eastAsia="Avenir" w:hAnsi="Avenir" w:cs="Avenir"/>
                <w:color w:val="000000"/>
                <w:sz w:val="16"/>
                <w:szCs w:val="16"/>
              </w:rPr>
              <w:t>des capacités organisationnelles, de gestion (programmatique et fiduciaire)</w:t>
            </w:r>
          </w:p>
        </w:tc>
        <w:tc>
          <w:tcPr>
            <w:tcW w:w="1417" w:type="dxa"/>
          </w:tcPr>
          <w:p w14:paraId="5B6EB5B9" w14:textId="2059E8C0" w:rsidR="0085571F" w:rsidRPr="006353AE" w:rsidRDefault="0085571F" w:rsidP="006353AE">
            <w:pPr>
              <w:jc w:val="right"/>
              <w:rPr>
                <w:rFonts w:ascii="Avenir" w:eastAsia="Avenir" w:hAnsi="Avenir" w:cs="Avenir"/>
                <w:color w:val="000000"/>
                <w:sz w:val="16"/>
                <w:szCs w:val="16"/>
              </w:rPr>
            </w:pPr>
            <w:r w:rsidRPr="006353AE">
              <w:rPr>
                <w:sz w:val="16"/>
                <w:szCs w:val="16"/>
              </w:rPr>
              <w:t>36 047,00 $</w:t>
            </w:r>
          </w:p>
        </w:tc>
        <w:tc>
          <w:tcPr>
            <w:tcW w:w="5671" w:type="dxa"/>
          </w:tcPr>
          <w:p w14:paraId="19B7F64F" w14:textId="5BE09FA6" w:rsidR="00C83819" w:rsidRDefault="00C83819" w:rsidP="00660551">
            <w:pPr>
              <w:pStyle w:val="Paragraphedeliste"/>
              <w:numPr>
                <w:ilvl w:val="0"/>
                <w:numId w:val="33"/>
              </w:numPr>
              <w:ind w:left="311" w:hanging="311"/>
              <w:jc w:val="left"/>
              <w:rPr>
                <w:rFonts w:ascii="Avenir" w:eastAsia="Avenir" w:hAnsi="Avenir" w:cs="Avenir"/>
                <w:color w:val="000000"/>
                <w:sz w:val="16"/>
                <w:szCs w:val="16"/>
              </w:rPr>
            </w:pPr>
            <w:r w:rsidRPr="00C83819">
              <w:rPr>
                <w:rFonts w:ascii="Avenir" w:eastAsia="Avenir" w:hAnsi="Avenir" w:cs="Avenir"/>
                <w:color w:val="000000"/>
                <w:sz w:val="16"/>
                <w:szCs w:val="16"/>
              </w:rPr>
              <w:t>L’activité a été réalisée par 2 cabinets internationaux </w:t>
            </w:r>
            <w:r w:rsidRPr="007400BB">
              <w:rPr>
                <w:rFonts w:ascii="Avenir" w:eastAsia="Avenir" w:hAnsi="Avenir" w:cs="Avenir"/>
                <w:b/>
                <w:bCs/>
                <w:color w:val="000000"/>
                <w:sz w:val="16"/>
                <w:szCs w:val="16"/>
              </w:rPr>
              <w:t>: Moo</w:t>
            </w:r>
            <w:r w:rsidR="007400BB" w:rsidRPr="007400BB">
              <w:rPr>
                <w:rFonts w:ascii="Avenir" w:eastAsia="Avenir" w:hAnsi="Avenir" w:cs="Avenir"/>
                <w:b/>
                <w:bCs/>
                <w:color w:val="000000"/>
                <w:sz w:val="16"/>
                <w:szCs w:val="16"/>
              </w:rPr>
              <w:t>re</w:t>
            </w:r>
            <w:r w:rsidRPr="007400BB">
              <w:rPr>
                <w:rFonts w:ascii="Avenir" w:eastAsia="Avenir" w:hAnsi="Avenir" w:cs="Avenir"/>
                <w:b/>
                <w:bCs/>
                <w:color w:val="000000"/>
                <w:sz w:val="16"/>
                <w:szCs w:val="16"/>
              </w:rPr>
              <w:t xml:space="preserve"> Insight</w:t>
            </w:r>
            <w:r w:rsidRPr="00C83819">
              <w:rPr>
                <w:rFonts w:ascii="Avenir" w:eastAsia="Avenir" w:hAnsi="Avenir" w:cs="Avenir"/>
                <w:color w:val="000000"/>
                <w:sz w:val="16"/>
                <w:szCs w:val="16"/>
              </w:rPr>
              <w:t xml:space="preserve">  pour la micro-évaluation HACT et </w:t>
            </w:r>
            <w:r w:rsidRPr="007400BB">
              <w:rPr>
                <w:rFonts w:ascii="Avenir" w:eastAsia="Avenir" w:hAnsi="Avenir" w:cs="Avenir"/>
                <w:b/>
                <w:bCs/>
                <w:color w:val="000000"/>
                <w:sz w:val="16"/>
                <w:szCs w:val="16"/>
              </w:rPr>
              <w:t>AGORA Consulting</w:t>
            </w:r>
            <w:r>
              <w:rPr>
                <w:rFonts w:ascii="Avenir" w:eastAsia="Avenir" w:hAnsi="Avenir" w:cs="Avenir"/>
                <w:color w:val="000000"/>
                <w:sz w:val="16"/>
                <w:szCs w:val="16"/>
              </w:rPr>
              <w:t xml:space="preserve"> pour </w:t>
            </w:r>
            <w:r w:rsidRPr="00C83819">
              <w:rPr>
                <w:rFonts w:ascii="Avenir" w:eastAsia="Avenir" w:hAnsi="Avenir" w:cs="Avenir"/>
                <w:color w:val="000000"/>
                <w:sz w:val="16"/>
                <w:szCs w:val="16"/>
              </w:rPr>
              <w:t>) </w:t>
            </w:r>
            <w:r>
              <w:rPr>
                <w:rFonts w:ascii="Avenir" w:eastAsia="Avenir" w:hAnsi="Avenir" w:cs="Avenir"/>
                <w:color w:val="000000"/>
                <w:sz w:val="16"/>
                <w:szCs w:val="16"/>
              </w:rPr>
              <w:t xml:space="preserve">pour l’évaluation </w:t>
            </w:r>
            <w:r w:rsidRPr="00C83819">
              <w:rPr>
                <w:rFonts w:ascii="Avenir" w:eastAsia="Avenir" w:hAnsi="Avenir" w:cs="Avenir"/>
                <w:color w:val="000000"/>
                <w:sz w:val="16"/>
                <w:szCs w:val="16"/>
              </w:rPr>
              <w:t>des capacités organisationnelles et de gestion programmatique </w:t>
            </w:r>
            <w:r>
              <w:rPr>
                <w:rFonts w:ascii="Avenir" w:eastAsia="Avenir" w:hAnsi="Avenir" w:cs="Avenir"/>
                <w:color w:val="000000"/>
                <w:sz w:val="16"/>
                <w:szCs w:val="16"/>
              </w:rPr>
              <w:t>.</w:t>
            </w:r>
          </w:p>
          <w:p w14:paraId="2DEC75CE" w14:textId="469C4354" w:rsidR="000D690A" w:rsidRPr="000D690A" w:rsidRDefault="000D690A" w:rsidP="00660551">
            <w:pPr>
              <w:pStyle w:val="Paragraphedeliste"/>
              <w:numPr>
                <w:ilvl w:val="0"/>
                <w:numId w:val="33"/>
              </w:numPr>
              <w:ind w:left="311" w:hanging="311"/>
              <w:jc w:val="left"/>
              <w:rPr>
                <w:rFonts w:ascii="Avenir" w:eastAsia="Avenir" w:hAnsi="Avenir" w:cs="Avenir"/>
                <w:color w:val="000000"/>
                <w:sz w:val="16"/>
                <w:szCs w:val="16"/>
              </w:rPr>
            </w:pPr>
            <w:r w:rsidRPr="000D690A">
              <w:rPr>
                <w:rFonts w:ascii="Avenir" w:eastAsia="Avenir" w:hAnsi="Avenir" w:cs="Avenir"/>
                <w:color w:val="000000"/>
                <w:sz w:val="16"/>
                <w:szCs w:val="16"/>
              </w:rPr>
              <w:t>Par rapport à la micro-évaluation </w:t>
            </w:r>
            <w:r>
              <w:rPr>
                <w:rFonts w:ascii="Avenir" w:eastAsia="Avenir" w:hAnsi="Avenir" w:cs="Avenir"/>
                <w:color w:val="000000"/>
                <w:sz w:val="16"/>
                <w:szCs w:val="16"/>
              </w:rPr>
              <w:t xml:space="preserve">et sur les 18 ONGN sélectionnées </w:t>
            </w:r>
            <w:r w:rsidRPr="000D690A">
              <w:rPr>
                <w:rFonts w:ascii="Avenir" w:eastAsia="Avenir" w:hAnsi="Avenir" w:cs="Avenir"/>
                <w:color w:val="000000"/>
                <w:sz w:val="16"/>
                <w:szCs w:val="16"/>
              </w:rPr>
              <w:t xml:space="preserve">: (i) </w:t>
            </w:r>
            <w:r w:rsidR="00C83819" w:rsidRPr="000D690A">
              <w:rPr>
                <w:rFonts w:ascii="Avenir" w:eastAsia="Avenir" w:hAnsi="Avenir" w:cs="Avenir"/>
                <w:color w:val="000000"/>
                <w:sz w:val="16"/>
                <w:szCs w:val="16"/>
              </w:rPr>
              <w:t>12 ont été micro-évaluées</w:t>
            </w:r>
            <w:r w:rsidRPr="000D690A">
              <w:rPr>
                <w:rFonts w:ascii="Avenir" w:eastAsia="Avenir" w:hAnsi="Avenir" w:cs="Avenir"/>
                <w:color w:val="000000"/>
                <w:sz w:val="16"/>
                <w:szCs w:val="16"/>
              </w:rPr>
              <w:t xml:space="preserve">, (ii) </w:t>
            </w:r>
            <w:r w:rsidR="00C83819" w:rsidRPr="000D690A">
              <w:rPr>
                <w:rFonts w:ascii="Avenir" w:eastAsia="Avenir" w:hAnsi="Avenir" w:cs="Avenir"/>
                <w:color w:val="000000"/>
                <w:sz w:val="16"/>
                <w:szCs w:val="16"/>
              </w:rPr>
              <w:t>1 entité (PME) a été écartée à cause de l’inéligibilité du secteur privé au processus HACT</w:t>
            </w:r>
            <w:r w:rsidRPr="000D690A">
              <w:rPr>
                <w:rFonts w:ascii="Avenir" w:eastAsia="Avenir" w:hAnsi="Avenir" w:cs="Avenir"/>
                <w:color w:val="000000"/>
                <w:sz w:val="16"/>
                <w:szCs w:val="16"/>
              </w:rPr>
              <w:t xml:space="preserve">, (iii) 3 </w:t>
            </w:r>
            <w:r w:rsidR="00C83819" w:rsidRPr="000D690A">
              <w:rPr>
                <w:rFonts w:ascii="Avenir" w:eastAsia="Avenir" w:hAnsi="Avenir" w:cs="Avenir"/>
                <w:color w:val="000000"/>
                <w:sz w:val="16"/>
                <w:szCs w:val="16"/>
              </w:rPr>
              <w:t xml:space="preserve">(CFLEDD, DGPA et 51èmeCEUM) </w:t>
            </w:r>
            <w:r w:rsidRPr="000D690A">
              <w:rPr>
                <w:rFonts w:ascii="Avenir" w:eastAsia="Avenir" w:hAnsi="Avenir" w:cs="Avenir"/>
                <w:color w:val="000000"/>
                <w:sz w:val="16"/>
                <w:szCs w:val="16"/>
              </w:rPr>
              <w:t xml:space="preserve">seront micro-évaluées en 2026 et (iv) </w:t>
            </w:r>
            <w:r w:rsidR="00C83819" w:rsidRPr="000D690A">
              <w:rPr>
                <w:rFonts w:ascii="Avenir" w:eastAsia="Avenir" w:hAnsi="Avenir" w:cs="Avenir"/>
                <w:color w:val="000000"/>
                <w:sz w:val="16"/>
                <w:szCs w:val="16"/>
              </w:rPr>
              <w:t xml:space="preserve">2 (GO Agri et RCEN) n’ont toujours pas fourni de la documentation </w:t>
            </w:r>
            <w:r w:rsidRPr="000D690A">
              <w:rPr>
                <w:rFonts w:ascii="Avenir" w:eastAsia="Avenir" w:hAnsi="Avenir" w:cs="Avenir"/>
                <w:color w:val="000000"/>
                <w:sz w:val="16"/>
                <w:szCs w:val="16"/>
              </w:rPr>
              <w:t>prérequis</w:t>
            </w:r>
            <w:r w:rsidR="00C83819" w:rsidRPr="000D690A">
              <w:rPr>
                <w:rFonts w:ascii="Avenir" w:eastAsia="Avenir" w:hAnsi="Avenir" w:cs="Avenir"/>
                <w:color w:val="000000"/>
                <w:sz w:val="16"/>
                <w:szCs w:val="16"/>
              </w:rPr>
              <w:t>.</w:t>
            </w:r>
            <w:r>
              <w:rPr>
                <w:rFonts w:ascii="Avenir" w:eastAsia="Avenir" w:hAnsi="Avenir" w:cs="Avenir"/>
                <w:color w:val="000000"/>
                <w:sz w:val="16"/>
                <w:szCs w:val="16"/>
              </w:rPr>
              <w:t xml:space="preserve"> </w:t>
            </w:r>
          </w:p>
          <w:p w14:paraId="413E705F" w14:textId="050A0150" w:rsidR="0085571F" w:rsidRDefault="000D690A" w:rsidP="00660551">
            <w:pPr>
              <w:pStyle w:val="Paragraphedeliste"/>
              <w:numPr>
                <w:ilvl w:val="0"/>
                <w:numId w:val="33"/>
              </w:numPr>
              <w:ind w:left="311" w:hanging="311"/>
              <w:jc w:val="left"/>
              <w:rPr>
                <w:rFonts w:ascii="Avenir" w:eastAsia="Avenir" w:hAnsi="Avenir" w:cs="Avenir"/>
                <w:color w:val="000000"/>
                <w:sz w:val="16"/>
                <w:szCs w:val="16"/>
              </w:rPr>
            </w:pPr>
            <w:r>
              <w:rPr>
                <w:rFonts w:ascii="Avenir" w:eastAsia="Avenir" w:hAnsi="Avenir" w:cs="Avenir"/>
                <w:color w:val="000000"/>
                <w:sz w:val="16"/>
                <w:szCs w:val="16"/>
              </w:rPr>
              <w:t xml:space="preserve">Par rapport à l’évaluation des capacités organisationnelle et de gestion programmatique, le diagnostic pour </w:t>
            </w:r>
            <w:r w:rsidR="00C83819" w:rsidRPr="00C83819">
              <w:rPr>
                <w:rFonts w:ascii="Avenir" w:eastAsia="Avenir" w:hAnsi="Avenir" w:cs="Avenir"/>
                <w:color w:val="000000"/>
                <w:sz w:val="16"/>
                <w:szCs w:val="16"/>
              </w:rPr>
              <w:t xml:space="preserve">7 </w:t>
            </w:r>
            <w:r>
              <w:rPr>
                <w:rFonts w:ascii="Avenir" w:eastAsia="Avenir" w:hAnsi="Avenir" w:cs="Avenir"/>
                <w:color w:val="000000"/>
                <w:sz w:val="16"/>
                <w:szCs w:val="16"/>
              </w:rPr>
              <w:t xml:space="preserve">sur 17 </w:t>
            </w:r>
            <w:r w:rsidR="00C83819" w:rsidRPr="00C83819">
              <w:rPr>
                <w:rFonts w:ascii="Avenir" w:eastAsia="Avenir" w:hAnsi="Avenir" w:cs="Avenir"/>
                <w:color w:val="000000"/>
                <w:sz w:val="16"/>
                <w:szCs w:val="16"/>
              </w:rPr>
              <w:t xml:space="preserve">ONGN prioritaires </w:t>
            </w:r>
            <w:r>
              <w:rPr>
                <w:rFonts w:ascii="Avenir" w:eastAsia="Avenir" w:hAnsi="Avenir" w:cs="Avenir"/>
                <w:color w:val="000000"/>
                <w:sz w:val="16"/>
                <w:szCs w:val="16"/>
              </w:rPr>
              <w:t xml:space="preserve">a été finalisé. Le travail se poursuit pour </w:t>
            </w:r>
            <w:r w:rsidR="00C83819" w:rsidRPr="00C83819">
              <w:rPr>
                <w:rFonts w:ascii="Avenir" w:eastAsia="Avenir" w:hAnsi="Avenir" w:cs="Avenir"/>
                <w:color w:val="000000"/>
                <w:sz w:val="16"/>
                <w:szCs w:val="16"/>
              </w:rPr>
              <w:t xml:space="preserve">8 ONGN restantes </w:t>
            </w:r>
            <w:r>
              <w:rPr>
                <w:rFonts w:ascii="Avenir" w:eastAsia="Avenir" w:hAnsi="Avenir" w:cs="Avenir"/>
                <w:color w:val="000000"/>
                <w:sz w:val="16"/>
                <w:szCs w:val="16"/>
              </w:rPr>
              <w:t>(d</w:t>
            </w:r>
            <w:r w:rsidR="00C83819" w:rsidRPr="00C83819">
              <w:rPr>
                <w:rFonts w:ascii="Avenir" w:eastAsia="Avenir" w:hAnsi="Avenir" w:cs="Avenir"/>
                <w:color w:val="000000"/>
                <w:sz w:val="16"/>
                <w:szCs w:val="16"/>
              </w:rPr>
              <w:t>rafts des diagnostics déjà disponibles</w:t>
            </w:r>
            <w:r>
              <w:rPr>
                <w:rFonts w:ascii="Avenir" w:eastAsia="Avenir" w:hAnsi="Avenir" w:cs="Avenir"/>
                <w:color w:val="000000"/>
                <w:sz w:val="16"/>
                <w:szCs w:val="16"/>
              </w:rPr>
              <w:t>)</w:t>
            </w:r>
            <w:r w:rsidR="00C83819" w:rsidRPr="00C83819">
              <w:rPr>
                <w:rFonts w:ascii="Avenir" w:eastAsia="Avenir" w:hAnsi="Avenir" w:cs="Avenir"/>
                <w:color w:val="000000"/>
                <w:sz w:val="16"/>
                <w:szCs w:val="16"/>
              </w:rPr>
              <w:t xml:space="preserve">. </w:t>
            </w:r>
          </w:p>
        </w:tc>
      </w:tr>
      <w:tr w:rsidR="0085571F" w14:paraId="2612CECF" w14:textId="77777777" w:rsidTr="00660551">
        <w:trPr>
          <w:trHeight w:val="310"/>
        </w:trPr>
        <w:tc>
          <w:tcPr>
            <w:tcW w:w="5103" w:type="dxa"/>
            <w:vAlign w:val="center"/>
          </w:tcPr>
          <w:p w14:paraId="58BDC0F7" w14:textId="6A23EA3B" w:rsidR="0085571F" w:rsidRDefault="0085571F" w:rsidP="0085571F">
            <w:pPr>
              <w:jc w:val="left"/>
              <w:rPr>
                <w:rFonts w:ascii="Avenir" w:eastAsia="Avenir" w:hAnsi="Avenir" w:cs="Avenir"/>
                <w:color w:val="000000"/>
                <w:sz w:val="16"/>
                <w:szCs w:val="16"/>
              </w:rPr>
            </w:pPr>
            <w:r w:rsidRPr="004F7A66">
              <w:rPr>
                <w:rFonts w:ascii="Avenir" w:eastAsia="Avenir" w:hAnsi="Avenir" w:cs="Avenir"/>
                <w:b/>
                <w:bCs/>
                <w:color w:val="000000"/>
                <w:sz w:val="16"/>
                <w:szCs w:val="16"/>
              </w:rPr>
              <w:t>Activité 1.1.2. :</w:t>
            </w:r>
            <w:r>
              <w:rPr>
                <w:rFonts w:ascii="Avenir" w:eastAsia="Avenir" w:hAnsi="Avenir" w:cs="Avenir"/>
                <w:color w:val="000000"/>
                <w:sz w:val="16"/>
                <w:szCs w:val="16"/>
              </w:rPr>
              <w:t xml:space="preserve"> </w:t>
            </w:r>
            <w:r w:rsidRPr="004F7A66">
              <w:rPr>
                <w:rFonts w:ascii="Avenir" w:eastAsia="Avenir" w:hAnsi="Avenir" w:cs="Avenir"/>
                <w:color w:val="000000"/>
                <w:sz w:val="16"/>
                <w:szCs w:val="16"/>
              </w:rPr>
              <w:t>Développer/mettre en œuvre un plan de renforcement des capacités  des Ong nationales  évaluées (formations spécifiques, visites d’échanges d’expériences, …)</w:t>
            </w:r>
          </w:p>
        </w:tc>
        <w:tc>
          <w:tcPr>
            <w:tcW w:w="2782" w:type="dxa"/>
          </w:tcPr>
          <w:p w14:paraId="02A0AC7C" w14:textId="43C92CD7" w:rsidR="0085571F" w:rsidRPr="00980347" w:rsidRDefault="0085571F" w:rsidP="00980347">
            <w:pPr>
              <w:ind w:left="0"/>
              <w:rPr>
                <w:rFonts w:ascii="Avenir" w:eastAsia="Avenir" w:hAnsi="Avenir" w:cs="Avenir"/>
                <w:color w:val="000000"/>
                <w:sz w:val="16"/>
                <w:szCs w:val="16"/>
              </w:rPr>
            </w:pPr>
          </w:p>
        </w:tc>
        <w:tc>
          <w:tcPr>
            <w:tcW w:w="1417" w:type="dxa"/>
          </w:tcPr>
          <w:p w14:paraId="6905C1F9" w14:textId="1DFCA642" w:rsidR="0085571F" w:rsidRPr="006353AE" w:rsidRDefault="00F55098" w:rsidP="006353AE">
            <w:pPr>
              <w:jc w:val="right"/>
              <w:rPr>
                <w:rFonts w:ascii="Avenir" w:eastAsia="Avenir" w:hAnsi="Avenir" w:cs="Avenir"/>
                <w:color w:val="000000"/>
                <w:sz w:val="16"/>
                <w:szCs w:val="16"/>
              </w:rPr>
            </w:pPr>
            <w:r w:rsidRPr="006353AE">
              <w:rPr>
                <w:sz w:val="16"/>
                <w:szCs w:val="16"/>
              </w:rPr>
              <w:t>0,00 $</w:t>
            </w:r>
          </w:p>
        </w:tc>
        <w:tc>
          <w:tcPr>
            <w:tcW w:w="5671" w:type="dxa"/>
          </w:tcPr>
          <w:p w14:paraId="1CEF5EC1" w14:textId="0C567EA3" w:rsidR="0085571F" w:rsidRDefault="00C83819" w:rsidP="00660551">
            <w:pPr>
              <w:pStyle w:val="Paragraphedeliste"/>
              <w:numPr>
                <w:ilvl w:val="0"/>
                <w:numId w:val="33"/>
              </w:numPr>
              <w:ind w:left="311" w:hanging="311"/>
              <w:jc w:val="left"/>
              <w:rPr>
                <w:rFonts w:ascii="Avenir" w:eastAsia="Avenir" w:hAnsi="Avenir" w:cs="Avenir"/>
                <w:color w:val="000000"/>
                <w:sz w:val="16"/>
                <w:szCs w:val="16"/>
              </w:rPr>
            </w:pPr>
            <w:r>
              <w:rPr>
                <w:rFonts w:ascii="Avenir" w:eastAsia="Avenir" w:hAnsi="Avenir" w:cs="Avenir"/>
                <w:color w:val="000000"/>
                <w:sz w:val="16"/>
                <w:szCs w:val="16"/>
              </w:rPr>
              <w:t xml:space="preserve">Cette activité attend les </w:t>
            </w:r>
            <w:r w:rsidR="00150F68">
              <w:rPr>
                <w:rFonts w:ascii="Avenir" w:eastAsia="Avenir" w:hAnsi="Avenir" w:cs="Avenir"/>
                <w:color w:val="000000"/>
                <w:sz w:val="16"/>
                <w:szCs w:val="16"/>
              </w:rPr>
              <w:t xml:space="preserve">conclusions et recommandations </w:t>
            </w:r>
            <w:r>
              <w:rPr>
                <w:rFonts w:ascii="Avenir" w:eastAsia="Avenir" w:hAnsi="Avenir" w:cs="Avenir"/>
                <w:color w:val="000000"/>
                <w:sz w:val="16"/>
                <w:szCs w:val="16"/>
              </w:rPr>
              <w:t>des rapports des diagnostics des ONGN en cours de finalisation par le cabinet AGORA Consulting. Les diagnostics visent à évaluer les capacités fiduciaires, organisationnelles et de gestion programmatique.  Elle a été reportée en 2026</w:t>
            </w:r>
          </w:p>
        </w:tc>
      </w:tr>
      <w:tr w:rsidR="0085571F" w14:paraId="100ABD6B" w14:textId="77777777" w:rsidTr="00660551">
        <w:trPr>
          <w:trHeight w:val="310"/>
        </w:trPr>
        <w:tc>
          <w:tcPr>
            <w:tcW w:w="5103" w:type="dxa"/>
            <w:vAlign w:val="center"/>
          </w:tcPr>
          <w:p w14:paraId="5ADA3889" w14:textId="1DD75D53" w:rsidR="0085571F" w:rsidRDefault="0085571F" w:rsidP="0085571F">
            <w:pPr>
              <w:jc w:val="left"/>
              <w:rPr>
                <w:rFonts w:ascii="Avenir" w:eastAsia="Avenir" w:hAnsi="Avenir" w:cs="Avenir"/>
                <w:color w:val="000000"/>
                <w:sz w:val="16"/>
                <w:szCs w:val="16"/>
              </w:rPr>
            </w:pPr>
            <w:r w:rsidRPr="00306190">
              <w:rPr>
                <w:rFonts w:ascii="Avenir" w:eastAsia="Avenir" w:hAnsi="Avenir" w:cs="Avenir"/>
                <w:b/>
                <w:bCs/>
                <w:color w:val="000000"/>
                <w:sz w:val="16"/>
                <w:szCs w:val="16"/>
              </w:rPr>
              <w:t>Activité 1.1.3.</w:t>
            </w:r>
            <w:r>
              <w:rPr>
                <w:rFonts w:ascii="Avenir" w:eastAsia="Avenir" w:hAnsi="Avenir" w:cs="Avenir"/>
                <w:color w:val="000000"/>
                <w:sz w:val="16"/>
                <w:szCs w:val="16"/>
              </w:rPr>
              <w:t xml:space="preserve"> : </w:t>
            </w:r>
            <w:r w:rsidRPr="00306190">
              <w:rPr>
                <w:rFonts w:ascii="Avenir" w:eastAsia="Avenir" w:hAnsi="Avenir" w:cs="Avenir"/>
                <w:color w:val="000000"/>
                <w:sz w:val="16"/>
                <w:szCs w:val="16"/>
              </w:rPr>
              <w:t>Mettre des fonds de préparation pour la rédaction des projets/programmes à la disposition des Ong nationales  à risques faible et modérées (subvention, appui ciblé, …)</w:t>
            </w:r>
          </w:p>
        </w:tc>
        <w:tc>
          <w:tcPr>
            <w:tcW w:w="2782" w:type="dxa"/>
          </w:tcPr>
          <w:p w14:paraId="00B7B604" w14:textId="0A505F32" w:rsidR="0085571F" w:rsidRPr="00980347" w:rsidRDefault="008A3272" w:rsidP="00C83819">
            <w:pPr>
              <w:pStyle w:val="Paragraphedeliste"/>
              <w:numPr>
                <w:ilvl w:val="0"/>
                <w:numId w:val="33"/>
              </w:numPr>
              <w:ind w:left="311" w:hanging="311"/>
              <w:jc w:val="left"/>
              <w:rPr>
                <w:rFonts w:ascii="Avenir" w:eastAsia="Avenir" w:hAnsi="Avenir" w:cs="Avenir"/>
                <w:color w:val="000000"/>
                <w:sz w:val="16"/>
                <w:szCs w:val="16"/>
              </w:rPr>
            </w:pPr>
            <w:r w:rsidRPr="00980347">
              <w:rPr>
                <w:rFonts w:ascii="Avenir" w:eastAsia="Avenir" w:hAnsi="Avenir" w:cs="Avenir"/>
                <w:color w:val="000000"/>
                <w:sz w:val="16"/>
                <w:szCs w:val="16"/>
              </w:rPr>
              <w:t xml:space="preserve">7 ONGN </w:t>
            </w:r>
            <w:r w:rsidR="005E3C2A" w:rsidRPr="005F1C67">
              <w:rPr>
                <w:rFonts w:ascii="Avenir" w:eastAsia="Avenir" w:hAnsi="Avenir" w:cs="Avenir"/>
                <w:color w:val="000000"/>
                <w:sz w:val="16"/>
                <w:szCs w:val="16"/>
              </w:rPr>
              <w:t xml:space="preserve">dont 1 féminine et </w:t>
            </w:r>
            <w:r w:rsidR="005E3C2A">
              <w:rPr>
                <w:rFonts w:ascii="Avenir" w:eastAsia="Avenir" w:hAnsi="Avenir" w:cs="Avenir"/>
                <w:color w:val="000000"/>
                <w:sz w:val="16"/>
                <w:szCs w:val="16"/>
              </w:rPr>
              <w:t>1</w:t>
            </w:r>
            <w:r w:rsidR="005E3C2A" w:rsidRPr="005F1C67">
              <w:rPr>
                <w:rFonts w:ascii="Avenir" w:eastAsia="Avenir" w:hAnsi="Avenir" w:cs="Avenir"/>
                <w:color w:val="000000"/>
                <w:sz w:val="16"/>
                <w:szCs w:val="16"/>
              </w:rPr>
              <w:t xml:space="preserve"> de </w:t>
            </w:r>
            <w:r w:rsidR="005E3C2A">
              <w:rPr>
                <w:rFonts w:ascii="Avenir" w:eastAsia="Avenir" w:hAnsi="Avenir" w:cs="Avenir"/>
                <w:color w:val="000000"/>
                <w:sz w:val="16"/>
                <w:szCs w:val="16"/>
              </w:rPr>
              <w:t>P</w:t>
            </w:r>
            <w:r w:rsidR="005E3C2A" w:rsidRPr="005F1C67">
              <w:rPr>
                <w:rFonts w:ascii="Avenir" w:eastAsia="Avenir" w:hAnsi="Avenir" w:cs="Avenir"/>
                <w:color w:val="000000"/>
                <w:sz w:val="16"/>
                <w:szCs w:val="16"/>
              </w:rPr>
              <w:t xml:space="preserve">euples </w:t>
            </w:r>
            <w:r w:rsidR="005E3C2A">
              <w:rPr>
                <w:rFonts w:ascii="Avenir" w:eastAsia="Avenir" w:hAnsi="Avenir" w:cs="Avenir"/>
                <w:color w:val="000000"/>
                <w:sz w:val="16"/>
                <w:szCs w:val="16"/>
              </w:rPr>
              <w:t>A</w:t>
            </w:r>
            <w:r w:rsidR="005E3C2A" w:rsidRPr="005F1C67">
              <w:rPr>
                <w:rFonts w:ascii="Avenir" w:eastAsia="Avenir" w:hAnsi="Avenir" w:cs="Avenir"/>
                <w:color w:val="000000"/>
                <w:sz w:val="16"/>
                <w:szCs w:val="16"/>
              </w:rPr>
              <w:t xml:space="preserve">utochtones </w:t>
            </w:r>
            <w:r w:rsidR="005E3C2A" w:rsidRPr="00980347">
              <w:rPr>
                <w:rFonts w:ascii="Avenir" w:eastAsia="Avenir" w:hAnsi="Avenir" w:cs="Avenir"/>
                <w:color w:val="000000"/>
                <w:sz w:val="16"/>
                <w:szCs w:val="16"/>
              </w:rPr>
              <w:t>ont bénéficié d</w:t>
            </w:r>
            <w:r w:rsidRPr="00980347">
              <w:rPr>
                <w:rFonts w:ascii="Avenir" w:eastAsia="Avenir" w:hAnsi="Avenir" w:cs="Avenir"/>
                <w:color w:val="000000"/>
                <w:sz w:val="16"/>
                <w:szCs w:val="16"/>
              </w:rPr>
              <w:t>es fonds de préparation pour la rédaction de projet/programme d’investissements REDD+</w:t>
            </w:r>
          </w:p>
        </w:tc>
        <w:tc>
          <w:tcPr>
            <w:tcW w:w="1417" w:type="dxa"/>
          </w:tcPr>
          <w:p w14:paraId="22CE6D8E" w14:textId="7F85C50A" w:rsidR="0085571F" w:rsidRPr="006353AE" w:rsidRDefault="0085571F" w:rsidP="006353AE">
            <w:pPr>
              <w:jc w:val="right"/>
              <w:rPr>
                <w:rFonts w:ascii="Avenir" w:eastAsia="Avenir" w:hAnsi="Avenir" w:cs="Avenir"/>
                <w:color w:val="000000"/>
                <w:sz w:val="16"/>
                <w:szCs w:val="16"/>
              </w:rPr>
            </w:pPr>
            <w:r w:rsidRPr="006353AE">
              <w:rPr>
                <w:sz w:val="16"/>
                <w:szCs w:val="16"/>
              </w:rPr>
              <w:t xml:space="preserve">263 891,30 </w:t>
            </w:r>
            <w:r w:rsidR="00F55098" w:rsidRPr="006353AE">
              <w:rPr>
                <w:sz w:val="16"/>
                <w:szCs w:val="16"/>
              </w:rPr>
              <w:t>$</w:t>
            </w:r>
          </w:p>
        </w:tc>
        <w:tc>
          <w:tcPr>
            <w:tcW w:w="5671" w:type="dxa"/>
          </w:tcPr>
          <w:p w14:paraId="644D999B" w14:textId="6389F625" w:rsidR="0085571F" w:rsidRDefault="00660551" w:rsidP="00660551">
            <w:pPr>
              <w:pStyle w:val="Paragraphedeliste"/>
              <w:numPr>
                <w:ilvl w:val="0"/>
                <w:numId w:val="33"/>
              </w:numPr>
              <w:ind w:left="311" w:hanging="311"/>
              <w:jc w:val="left"/>
              <w:rPr>
                <w:rFonts w:ascii="Avenir" w:eastAsia="Avenir" w:hAnsi="Avenir" w:cs="Avenir"/>
                <w:color w:val="000000"/>
                <w:sz w:val="16"/>
                <w:szCs w:val="16"/>
              </w:rPr>
            </w:pPr>
            <w:r>
              <w:rPr>
                <w:rFonts w:ascii="Avenir" w:eastAsia="Avenir" w:hAnsi="Avenir" w:cs="Avenir"/>
                <w:color w:val="000000"/>
                <w:sz w:val="16"/>
                <w:szCs w:val="16"/>
              </w:rPr>
              <w:t xml:space="preserve">Le don de préparation a été accordé sur la base d’accord de petite subvention conformément aux procédures du PNUD en la matière. Les ONGN concernées ont reçu chacun 85% de ressources sollicitées. Les 15% sont en attente des rapports narratifs et financiers de mission et des évidences y relatives (TdR et ordres des missions, PV des réunions/ateliers, photos, rapports CLIP, </w:t>
            </w:r>
            <w:proofErr w:type="spellStart"/>
            <w:r>
              <w:rPr>
                <w:rFonts w:ascii="Avenir" w:eastAsia="Avenir" w:hAnsi="Avenir" w:cs="Avenir"/>
                <w:color w:val="000000"/>
                <w:sz w:val="16"/>
                <w:szCs w:val="16"/>
              </w:rPr>
              <w:t>ProDoc</w:t>
            </w:r>
            <w:proofErr w:type="spellEnd"/>
            <w:r>
              <w:rPr>
                <w:rFonts w:ascii="Avenir" w:eastAsia="Avenir" w:hAnsi="Avenir" w:cs="Avenir"/>
                <w:color w:val="000000"/>
                <w:sz w:val="16"/>
                <w:szCs w:val="16"/>
              </w:rPr>
              <w:t xml:space="preserve"> élaborés, …)</w:t>
            </w:r>
          </w:p>
        </w:tc>
      </w:tr>
      <w:tr w:rsidR="0085571F" w14:paraId="6B22F38A" w14:textId="77777777" w:rsidTr="00660551">
        <w:trPr>
          <w:trHeight w:val="310"/>
        </w:trPr>
        <w:tc>
          <w:tcPr>
            <w:tcW w:w="5103" w:type="dxa"/>
            <w:vAlign w:val="center"/>
          </w:tcPr>
          <w:p w14:paraId="7C0E9390" w14:textId="1D807015" w:rsidR="0085571F" w:rsidRDefault="0085571F" w:rsidP="0085571F">
            <w:pPr>
              <w:jc w:val="left"/>
              <w:rPr>
                <w:rFonts w:ascii="Avenir" w:eastAsia="Avenir" w:hAnsi="Avenir" w:cs="Avenir"/>
                <w:color w:val="000000"/>
                <w:sz w:val="16"/>
                <w:szCs w:val="16"/>
              </w:rPr>
            </w:pPr>
            <w:r w:rsidRPr="00306190">
              <w:rPr>
                <w:rFonts w:ascii="Avenir" w:eastAsia="Avenir" w:hAnsi="Avenir" w:cs="Avenir"/>
                <w:b/>
                <w:bCs/>
                <w:color w:val="000000"/>
                <w:sz w:val="16"/>
                <w:szCs w:val="16"/>
              </w:rPr>
              <w:t>Activité 1.1.4</w:t>
            </w:r>
            <w:r>
              <w:rPr>
                <w:rFonts w:ascii="Avenir" w:eastAsia="Avenir" w:hAnsi="Avenir" w:cs="Avenir"/>
                <w:color w:val="000000"/>
                <w:sz w:val="16"/>
                <w:szCs w:val="16"/>
              </w:rPr>
              <w:t xml:space="preserve">. : </w:t>
            </w:r>
            <w:r w:rsidRPr="00306190">
              <w:rPr>
                <w:rFonts w:ascii="Avenir" w:eastAsia="Avenir" w:hAnsi="Avenir" w:cs="Avenir"/>
                <w:color w:val="000000"/>
                <w:sz w:val="16"/>
                <w:szCs w:val="16"/>
              </w:rPr>
              <w:t>Accompagner les Ong nationales  bénéficiaires dans le processus de rédaction des Documents de projets/programmes d’investissements REDD+</w:t>
            </w:r>
          </w:p>
        </w:tc>
        <w:tc>
          <w:tcPr>
            <w:tcW w:w="2782" w:type="dxa"/>
          </w:tcPr>
          <w:p w14:paraId="564006AE" w14:textId="07534876" w:rsidR="0085571F" w:rsidRDefault="00660551" w:rsidP="00660551">
            <w:pPr>
              <w:pStyle w:val="Paragraphedeliste"/>
              <w:numPr>
                <w:ilvl w:val="0"/>
                <w:numId w:val="33"/>
              </w:numPr>
              <w:ind w:left="311" w:hanging="311"/>
              <w:jc w:val="left"/>
              <w:rPr>
                <w:rFonts w:ascii="Avenir" w:eastAsia="Avenir" w:hAnsi="Avenir" w:cs="Avenir"/>
                <w:color w:val="000000"/>
                <w:sz w:val="16"/>
                <w:szCs w:val="16"/>
              </w:rPr>
            </w:pPr>
            <w:r>
              <w:rPr>
                <w:rFonts w:ascii="Avenir" w:eastAsia="Avenir" w:hAnsi="Avenir" w:cs="Avenir"/>
                <w:color w:val="000000"/>
                <w:sz w:val="16"/>
                <w:szCs w:val="16"/>
              </w:rPr>
              <w:t>6 ONGN ont été accompagnées techniquement par le SE-</w:t>
            </w:r>
            <w:r>
              <w:rPr>
                <w:rFonts w:ascii="Avenir" w:eastAsia="Avenir" w:hAnsi="Avenir" w:cs="Avenir"/>
                <w:color w:val="000000"/>
                <w:sz w:val="16"/>
                <w:szCs w:val="16"/>
              </w:rPr>
              <w:lastRenderedPageBreak/>
              <w:t>FONAREDD dans la formulation des projets/programmes REDD+</w:t>
            </w:r>
          </w:p>
        </w:tc>
        <w:tc>
          <w:tcPr>
            <w:tcW w:w="1417" w:type="dxa"/>
          </w:tcPr>
          <w:p w14:paraId="714D155A" w14:textId="24D8CBD5" w:rsidR="0085571F" w:rsidRPr="006353AE" w:rsidRDefault="0085571F" w:rsidP="006353AE">
            <w:pPr>
              <w:jc w:val="right"/>
              <w:rPr>
                <w:rFonts w:ascii="Avenir" w:eastAsia="Avenir" w:hAnsi="Avenir" w:cs="Avenir"/>
                <w:color w:val="000000"/>
                <w:sz w:val="16"/>
                <w:szCs w:val="16"/>
              </w:rPr>
            </w:pPr>
            <w:r w:rsidRPr="006353AE">
              <w:rPr>
                <w:sz w:val="16"/>
                <w:szCs w:val="16"/>
              </w:rPr>
              <w:lastRenderedPageBreak/>
              <w:t xml:space="preserve">77 170,00 </w:t>
            </w:r>
            <w:r w:rsidR="00F55098" w:rsidRPr="006353AE">
              <w:rPr>
                <w:sz w:val="16"/>
                <w:szCs w:val="16"/>
              </w:rPr>
              <w:t>$</w:t>
            </w:r>
          </w:p>
        </w:tc>
        <w:tc>
          <w:tcPr>
            <w:tcW w:w="5671" w:type="dxa"/>
          </w:tcPr>
          <w:p w14:paraId="35391D39" w14:textId="07754DBA" w:rsidR="0085571F" w:rsidRDefault="00660551" w:rsidP="000D690A">
            <w:pPr>
              <w:pStyle w:val="Paragraphedeliste"/>
              <w:numPr>
                <w:ilvl w:val="0"/>
                <w:numId w:val="33"/>
              </w:numPr>
              <w:ind w:left="311" w:hanging="311"/>
              <w:rPr>
                <w:rFonts w:ascii="Avenir" w:eastAsia="Avenir" w:hAnsi="Avenir" w:cs="Avenir"/>
                <w:color w:val="000000"/>
                <w:sz w:val="16"/>
                <w:szCs w:val="16"/>
              </w:rPr>
            </w:pPr>
            <w:r>
              <w:rPr>
                <w:rFonts w:ascii="Avenir" w:eastAsia="Avenir" w:hAnsi="Avenir" w:cs="Avenir"/>
                <w:color w:val="000000"/>
                <w:sz w:val="16"/>
                <w:szCs w:val="16"/>
              </w:rPr>
              <w:t xml:space="preserve">Cette activité facilitée par la LOA établie avec le Ministère des Finances a été conduite directement par le SE-FONRAREDD </w:t>
            </w:r>
          </w:p>
        </w:tc>
      </w:tr>
      <w:tr w:rsidR="0024617D" w:rsidRPr="00F55098" w14:paraId="2166AB41" w14:textId="77777777" w:rsidTr="00660551">
        <w:trPr>
          <w:trHeight w:val="310"/>
        </w:trPr>
        <w:tc>
          <w:tcPr>
            <w:tcW w:w="5103" w:type="dxa"/>
            <w:shd w:val="clear" w:color="auto" w:fill="FFFF00"/>
            <w:vAlign w:val="center"/>
          </w:tcPr>
          <w:p w14:paraId="2F0A65DD" w14:textId="77777777" w:rsidR="0024617D" w:rsidRPr="00F55098" w:rsidRDefault="00C83F85" w:rsidP="00D53D94">
            <w:pPr>
              <w:jc w:val="left"/>
              <w:rPr>
                <w:rFonts w:ascii="Avenir" w:eastAsia="Avenir" w:hAnsi="Avenir" w:cs="Avenir"/>
                <w:b/>
                <w:bCs/>
                <w:color w:val="000000"/>
                <w:sz w:val="20"/>
                <w:szCs w:val="20"/>
              </w:rPr>
            </w:pPr>
            <w:r w:rsidRPr="00F55098">
              <w:rPr>
                <w:rFonts w:ascii="Avenir" w:eastAsia="Avenir" w:hAnsi="Avenir" w:cs="Avenir"/>
                <w:b/>
                <w:bCs/>
                <w:color w:val="000000"/>
                <w:sz w:val="20"/>
                <w:szCs w:val="20"/>
              </w:rPr>
              <w:t>Total</w:t>
            </w:r>
          </w:p>
        </w:tc>
        <w:tc>
          <w:tcPr>
            <w:tcW w:w="2782" w:type="dxa"/>
            <w:shd w:val="clear" w:color="auto" w:fill="FFFF00"/>
            <w:vAlign w:val="center"/>
          </w:tcPr>
          <w:p w14:paraId="3CF2A9E0" w14:textId="77777777" w:rsidR="0024617D" w:rsidRPr="00F55098" w:rsidRDefault="0024617D">
            <w:pPr>
              <w:rPr>
                <w:rFonts w:ascii="Avenir" w:eastAsia="Avenir" w:hAnsi="Avenir" w:cs="Avenir"/>
                <w:b/>
                <w:bCs/>
                <w:color w:val="000000"/>
                <w:sz w:val="20"/>
                <w:szCs w:val="20"/>
              </w:rPr>
            </w:pPr>
          </w:p>
        </w:tc>
        <w:tc>
          <w:tcPr>
            <w:tcW w:w="1417" w:type="dxa"/>
            <w:shd w:val="clear" w:color="auto" w:fill="FFFF00"/>
            <w:vAlign w:val="center"/>
          </w:tcPr>
          <w:p w14:paraId="38A65806" w14:textId="77777777" w:rsidR="005449C9" w:rsidRPr="006353AE" w:rsidRDefault="005449C9" w:rsidP="005449C9">
            <w:pPr>
              <w:ind w:left="0" w:firstLine="0"/>
              <w:jc w:val="right"/>
              <w:rPr>
                <w:b/>
                <w:bCs/>
                <w:sz w:val="16"/>
                <w:szCs w:val="16"/>
              </w:rPr>
            </w:pPr>
            <w:r w:rsidRPr="006353AE">
              <w:rPr>
                <w:b/>
                <w:bCs/>
                <w:sz w:val="16"/>
                <w:szCs w:val="16"/>
              </w:rPr>
              <w:t>377 108,30 $</w:t>
            </w:r>
          </w:p>
          <w:p w14:paraId="446BC101" w14:textId="77777777" w:rsidR="0024617D" w:rsidRPr="006353AE" w:rsidRDefault="0024617D">
            <w:pPr>
              <w:rPr>
                <w:rFonts w:ascii="Avenir" w:eastAsia="Avenir" w:hAnsi="Avenir" w:cs="Avenir"/>
                <w:b/>
                <w:bCs/>
                <w:color w:val="000000"/>
                <w:sz w:val="16"/>
                <w:szCs w:val="16"/>
              </w:rPr>
            </w:pPr>
          </w:p>
        </w:tc>
        <w:tc>
          <w:tcPr>
            <w:tcW w:w="5671" w:type="dxa"/>
            <w:shd w:val="clear" w:color="auto" w:fill="FFFF00"/>
          </w:tcPr>
          <w:p w14:paraId="74D819E7" w14:textId="77777777" w:rsidR="0024617D" w:rsidRPr="00F55098" w:rsidRDefault="0024617D">
            <w:pPr>
              <w:rPr>
                <w:rFonts w:ascii="Avenir" w:eastAsia="Avenir" w:hAnsi="Avenir" w:cs="Avenir"/>
                <w:b/>
                <w:bCs/>
                <w:color w:val="000000"/>
                <w:sz w:val="20"/>
                <w:szCs w:val="20"/>
              </w:rPr>
            </w:pPr>
          </w:p>
        </w:tc>
      </w:tr>
    </w:tbl>
    <w:p w14:paraId="790D8C53" w14:textId="77777777" w:rsidR="00445645" w:rsidRDefault="00445645">
      <w:pPr>
        <w:keepNext/>
        <w:keepLines/>
        <w:pBdr>
          <w:top w:val="nil"/>
          <w:left w:val="nil"/>
          <w:bottom w:val="nil"/>
          <w:right w:val="nil"/>
          <w:between w:val="nil"/>
        </w:pBdr>
        <w:spacing w:after="0" w:line="250" w:lineRule="auto"/>
        <w:ind w:right="28"/>
        <w:jc w:val="both"/>
        <w:rPr>
          <w:rFonts w:ascii="Avenir" w:eastAsia="Avenir" w:hAnsi="Avenir" w:cs="Avenir"/>
          <w:color w:val="000000"/>
          <w:sz w:val="20"/>
          <w:szCs w:val="20"/>
        </w:rPr>
        <w:sectPr w:rsidR="00445645" w:rsidSect="00660551">
          <w:pgSz w:w="16840" w:h="11900" w:orient="landscape"/>
          <w:pgMar w:top="1576" w:right="1962" w:bottom="1134" w:left="1491" w:header="1021" w:footer="1117" w:gutter="0"/>
          <w:pgNumType w:start="1"/>
          <w:cols w:space="720"/>
          <w:titlePg/>
        </w:sectPr>
      </w:pPr>
    </w:p>
    <w:p w14:paraId="7AC4ABA9" w14:textId="77777777" w:rsidR="0024617D" w:rsidRDefault="0024617D">
      <w:pPr>
        <w:keepNext/>
        <w:keepLines/>
        <w:pBdr>
          <w:top w:val="nil"/>
          <w:left w:val="nil"/>
          <w:bottom w:val="nil"/>
          <w:right w:val="nil"/>
          <w:between w:val="nil"/>
        </w:pBdr>
        <w:spacing w:after="0" w:line="250" w:lineRule="auto"/>
        <w:ind w:right="28"/>
        <w:jc w:val="both"/>
        <w:rPr>
          <w:rFonts w:ascii="Avenir" w:eastAsia="Avenir" w:hAnsi="Avenir" w:cs="Avenir"/>
          <w:color w:val="000000"/>
          <w:sz w:val="20"/>
          <w:szCs w:val="20"/>
        </w:rPr>
      </w:pPr>
    </w:p>
    <w:p w14:paraId="65FA646F" w14:textId="77777777" w:rsidR="0024617D" w:rsidRDefault="00C83F85">
      <w:pPr>
        <w:numPr>
          <w:ilvl w:val="0"/>
          <w:numId w:val="5"/>
        </w:numPr>
        <w:pBdr>
          <w:top w:val="nil"/>
          <w:left w:val="nil"/>
          <w:bottom w:val="nil"/>
          <w:right w:val="nil"/>
          <w:between w:val="nil"/>
        </w:pBdr>
        <w:spacing w:after="5" w:line="271" w:lineRule="auto"/>
        <w:ind w:right="28"/>
        <w:jc w:val="both"/>
        <w:rPr>
          <w:rFonts w:ascii="Avenir" w:eastAsia="Avenir" w:hAnsi="Avenir" w:cs="Avenir"/>
          <w:color w:val="000000"/>
          <w:sz w:val="20"/>
          <w:szCs w:val="20"/>
        </w:rPr>
      </w:pPr>
      <w:r>
        <w:rPr>
          <w:rFonts w:ascii="Avenir" w:eastAsia="Avenir" w:hAnsi="Avenir" w:cs="Avenir"/>
          <w:color w:val="000000"/>
          <w:sz w:val="20"/>
          <w:szCs w:val="20"/>
        </w:rPr>
        <w:t>Taux de décaissement par pilier de la Stratégie Nationale REDD+</w:t>
      </w:r>
    </w:p>
    <w:p w14:paraId="51EBE1D8" w14:textId="77777777" w:rsidR="0024617D" w:rsidRDefault="0024617D">
      <w:pPr>
        <w:keepNext/>
        <w:keepLines/>
        <w:spacing w:after="0" w:line="240" w:lineRule="auto"/>
        <w:ind w:left="20" w:right="28" w:hanging="10"/>
        <w:jc w:val="both"/>
        <w:rPr>
          <w:rFonts w:ascii="Avenir" w:eastAsia="Avenir" w:hAnsi="Avenir" w:cs="Avenir"/>
          <w:color w:val="000000"/>
          <w:sz w:val="16"/>
          <w:szCs w:val="16"/>
        </w:rPr>
      </w:pPr>
    </w:p>
    <w:tbl>
      <w:tblPr>
        <w:tblStyle w:val="affffc"/>
        <w:tblW w:w="87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2122"/>
        <w:gridCol w:w="1984"/>
        <w:gridCol w:w="2459"/>
        <w:gridCol w:w="2189"/>
      </w:tblGrid>
      <w:tr w:rsidR="0024617D" w14:paraId="465C31CF" w14:textId="77777777">
        <w:tc>
          <w:tcPr>
            <w:tcW w:w="2122" w:type="dxa"/>
            <w:shd w:val="clear" w:color="auto" w:fill="DEEBF6"/>
          </w:tcPr>
          <w:p w14:paraId="61440E68" w14:textId="77777777" w:rsidR="0024617D" w:rsidRDefault="00C83F85">
            <w:pPr>
              <w:keepNext/>
              <w:keepLines/>
              <w:spacing w:after="0" w:line="240" w:lineRule="auto"/>
              <w:ind w:left="20" w:hanging="10"/>
              <w:jc w:val="both"/>
              <w:rPr>
                <w:rFonts w:ascii="Avenir" w:eastAsia="Avenir" w:hAnsi="Avenir" w:cs="Avenir"/>
                <w:color w:val="000000"/>
                <w:sz w:val="16"/>
                <w:szCs w:val="16"/>
              </w:rPr>
            </w:pPr>
            <w:r>
              <w:rPr>
                <w:rFonts w:ascii="Avenir" w:eastAsia="Avenir" w:hAnsi="Avenir" w:cs="Avenir"/>
                <w:color w:val="000000"/>
                <w:sz w:val="16"/>
                <w:szCs w:val="16"/>
              </w:rPr>
              <w:t>PILIER</w:t>
            </w:r>
          </w:p>
        </w:tc>
        <w:tc>
          <w:tcPr>
            <w:tcW w:w="1984" w:type="dxa"/>
            <w:shd w:val="clear" w:color="auto" w:fill="DEEBF6"/>
          </w:tcPr>
          <w:p w14:paraId="0AE99E0D" w14:textId="77777777" w:rsidR="0024617D" w:rsidRDefault="00C83F85">
            <w:pPr>
              <w:keepNext/>
              <w:keepLines/>
              <w:spacing w:after="0" w:line="240" w:lineRule="auto"/>
              <w:ind w:left="20" w:hanging="10"/>
              <w:jc w:val="both"/>
              <w:rPr>
                <w:rFonts w:ascii="Avenir" w:eastAsia="Avenir" w:hAnsi="Avenir" w:cs="Avenir"/>
                <w:color w:val="000000"/>
                <w:sz w:val="16"/>
                <w:szCs w:val="16"/>
              </w:rPr>
            </w:pPr>
            <w:r>
              <w:rPr>
                <w:rFonts w:ascii="Avenir" w:eastAsia="Avenir" w:hAnsi="Avenir" w:cs="Avenir"/>
                <w:color w:val="000000"/>
                <w:sz w:val="16"/>
                <w:szCs w:val="16"/>
              </w:rPr>
              <w:t>BUDGET DANS LE PRODOC</w:t>
            </w:r>
          </w:p>
        </w:tc>
        <w:tc>
          <w:tcPr>
            <w:tcW w:w="2459" w:type="dxa"/>
            <w:shd w:val="clear" w:color="auto" w:fill="DEEBF6"/>
          </w:tcPr>
          <w:p w14:paraId="3F610C46" w14:textId="77777777" w:rsidR="0024617D" w:rsidRDefault="00C83F85">
            <w:pPr>
              <w:keepNext/>
              <w:keepLines/>
              <w:spacing w:after="0" w:line="240" w:lineRule="auto"/>
              <w:ind w:left="20" w:hanging="10"/>
              <w:jc w:val="both"/>
              <w:rPr>
                <w:rFonts w:ascii="Avenir" w:eastAsia="Avenir" w:hAnsi="Avenir" w:cs="Avenir"/>
                <w:color w:val="000000"/>
                <w:sz w:val="16"/>
                <w:szCs w:val="16"/>
              </w:rPr>
            </w:pPr>
            <w:r>
              <w:rPr>
                <w:rFonts w:ascii="Avenir" w:eastAsia="Avenir" w:hAnsi="Avenir" w:cs="Avenir"/>
                <w:color w:val="000000"/>
                <w:sz w:val="16"/>
                <w:szCs w:val="16"/>
              </w:rPr>
              <w:t>DECAISSEMENTS ESTIMES POUR LA PERIODE DE RAPPORTAGE</w:t>
            </w:r>
          </w:p>
        </w:tc>
        <w:tc>
          <w:tcPr>
            <w:tcW w:w="2189" w:type="dxa"/>
            <w:shd w:val="clear" w:color="auto" w:fill="DEEBF6"/>
          </w:tcPr>
          <w:p w14:paraId="0920B213" w14:textId="77777777" w:rsidR="0024617D" w:rsidRDefault="00C83F85">
            <w:pPr>
              <w:keepNext/>
              <w:keepLines/>
              <w:spacing w:after="0" w:line="240" w:lineRule="auto"/>
              <w:ind w:left="20" w:hanging="10"/>
              <w:jc w:val="both"/>
              <w:rPr>
                <w:rFonts w:ascii="Avenir" w:eastAsia="Avenir" w:hAnsi="Avenir" w:cs="Avenir"/>
                <w:color w:val="000000"/>
                <w:sz w:val="16"/>
                <w:szCs w:val="16"/>
              </w:rPr>
            </w:pPr>
            <w:r>
              <w:rPr>
                <w:rFonts w:ascii="Avenir" w:eastAsia="Avenir" w:hAnsi="Avenir" w:cs="Avenir"/>
                <w:color w:val="000000"/>
                <w:sz w:val="16"/>
                <w:szCs w:val="16"/>
              </w:rPr>
              <w:t>DECAISSEMENTS CUMULES DEPUIS LE DEBUT DU PROJET</w:t>
            </w:r>
          </w:p>
        </w:tc>
      </w:tr>
      <w:tr w:rsidR="0024617D" w14:paraId="0F399784" w14:textId="77777777">
        <w:tc>
          <w:tcPr>
            <w:tcW w:w="2122" w:type="dxa"/>
          </w:tcPr>
          <w:p w14:paraId="59EFA0CC" w14:textId="77777777" w:rsidR="0024617D" w:rsidRDefault="00C83F85">
            <w:pPr>
              <w:keepNext/>
              <w:keepLines/>
              <w:spacing w:after="0" w:line="240" w:lineRule="auto"/>
              <w:ind w:left="20" w:hanging="10"/>
              <w:jc w:val="both"/>
              <w:rPr>
                <w:rFonts w:ascii="Avenir" w:eastAsia="Avenir" w:hAnsi="Avenir" w:cs="Avenir"/>
                <w:color w:val="000000"/>
                <w:sz w:val="16"/>
                <w:szCs w:val="16"/>
              </w:rPr>
            </w:pPr>
            <w:r>
              <w:rPr>
                <w:rFonts w:ascii="Avenir" w:eastAsia="Avenir" w:hAnsi="Avenir" w:cs="Avenir"/>
                <w:color w:val="000000"/>
                <w:sz w:val="16"/>
                <w:szCs w:val="16"/>
              </w:rPr>
              <w:t>Aménagement du Territoire</w:t>
            </w:r>
          </w:p>
        </w:tc>
        <w:tc>
          <w:tcPr>
            <w:tcW w:w="1984" w:type="dxa"/>
          </w:tcPr>
          <w:p w14:paraId="58F8A0B4"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c>
          <w:tcPr>
            <w:tcW w:w="2459" w:type="dxa"/>
          </w:tcPr>
          <w:p w14:paraId="5539F720"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c>
          <w:tcPr>
            <w:tcW w:w="2189" w:type="dxa"/>
          </w:tcPr>
          <w:p w14:paraId="2BCA6962"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r>
      <w:tr w:rsidR="0024617D" w14:paraId="097535FE" w14:textId="77777777">
        <w:tc>
          <w:tcPr>
            <w:tcW w:w="2122" w:type="dxa"/>
          </w:tcPr>
          <w:p w14:paraId="2F765E4C" w14:textId="77777777" w:rsidR="0024617D" w:rsidRDefault="00C83F85">
            <w:pPr>
              <w:keepNext/>
              <w:keepLines/>
              <w:spacing w:after="0" w:line="240" w:lineRule="auto"/>
              <w:ind w:left="20" w:hanging="10"/>
              <w:jc w:val="both"/>
              <w:rPr>
                <w:rFonts w:ascii="Avenir" w:eastAsia="Avenir" w:hAnsi="Avenir" w:cs="Avenir"/>
                <w:color w:val="000000"/>
                <w:sz w:val="16"/>
                <w:szCs w:val="16"/>
              </w:rPr>
            </w:pPr>
            <w:r>
              <w:rPr>
                <w:rFonts w:ascii="Avenir" w:eastAsia="Avenir" w:hAnsi="Avenir" w:cs="Avenir"/>
                <w:color w:val="000000"/>
                <w:sz w:val="16"/>
                <w:szCs w:val="16"/>
              </w:rPr>
              <w:t>Foncier</w:t>
            </w:r>
          </w:p>
        </w:tc>
        <w:tc>
          <w:tcPr>
            <w:tcW w:w="1984" w:type="dxa"/>
          </w:tcPr>
          <w:p w14:paraId="6B0C5E0D"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c>
          <w:tcPr>
            <w:tcW w:w="2459" w:type="dxa"/>
          </w:tcPr>
          <w:p w14:paraId="54810DC2"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c>
          <w:tcPr>
            <w:tcW w:w="2189" w:type="dxa"/>
          </w:tcPr>
          <w:p w14:paraId="75F9C130"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r>
      <w:tr w:rsidR="0024617D" w14:paraId="3A90B922" w14:textId="77777777">
        <w:tc>
          <w:tcPr>
            <w:tcW w:w="2122" w:type="dxa"/>
          </w:tcPr>
          <w:p w14:paraId="70A505F2" w14:textId="77777777" w:rsidR="0024617D" w:rsidRDefault="00C83F85">
            <w:pPr>
              <w:keepNext/>
              <w:keepLines/>
              <w:spacing w:after="0" w:line="240" w:lineRule="auto"/>
              <w:ind w:left="20" w:hanging="10"/>
              <w:jc w:val="both"/>
              <w:rPr>
                <w:rFonts w:ascii="Avenir" w:eastAsia="Avenir" w:hAnsi="Avenir" w:cs="Avenir"/>
                <w:color w:val="000000"/>
                <w:sz w:val="16"/>
                <w:szCs w:val="16"/>
              </w:rPr>
            </w:pPr>
            <w:r>
              <w:rPr>
                <w:rFonts w:ascii="Avenir" w:eastAsia="Avenir" w:hAnsi="Avenir" w:cs="Avenir"/>
                <w:color w:val="000000"/>
                <w:sz w:val="16"/>
                <w:szCs w:val="16"/>
              </w:rPr>
              <w:t>Agriculture</w:t>
            </w:r>
          </w:p>
        </w:tc>
        <w:tc>
          <w:tcPr>
            <w:tcW w:w="1984" w:type="dxa"/>
          </w:tcPr>
          <w:p w14:paraId="05E2095B"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c>
          <w:tcPr>
            <w:tcW w:w="2459" w:type="dxa"/>
          </w:tcPr>
          <w:p w14:paraId="4B8DA606"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c>
          <w:tcPr>
            <w:tcW w:w="2189" w:type="dxa"/>
          </w:tcPr>
          <w:p w14:paraId="14271657"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r>
      <w:tr w:rsidR="0024617D" w14:paraId="01A587A0" w14:textId="77777777">
        <w:tc>
          <w:tcPr>
            <w:tcW w:w="2122" w:type="dxa"/>
          </w:tcPr>
          <w:p w14:paraId="5D1B29A9" w14:textId="77777777" w:rsidR="0024617D" w:rsidRDefault="00C83F85">
            <w:pPr>
              <w:keepNext/>
              <w:keepLines/>
              <w:spacing w:after="0" w:line="240" w:lineRule="auto"/>
              <w:ind w:left="20" w:hanging="10"/>
              <w:jc w:val="both"/>
              <w:rPr>
                <w:rFonts w:ascii="Avenir" w:eastAsia="Avenir" w:hAnsi="Avenir" w:cs="Avenir"/>
                <w:color w:val="000000"/>
                <w:sz w:val="16"/>
                <w:szCs w:val="16"/>
              </w:rPr>
            </w:pPr>
            <w:r>
              <w:rPr>
                <w:rFonts w:ascii="Avenir" w:eastAsia="Avenir" w:hAnsi="Avenir" w:cs="Avenir"/>
                <w:color w:val="000000"/>
                <w:sz w:val="16"/>
                <w:szCs w:val="16"/>
              </w:rPr>
              <w:t>Forêt</w:t>
            </w:r>
          </w:p>
        </w:tc>
        <w:tc>
          <w:tcPr>
            <w:tcW w:w="1984" w:type="dxa"/>
          </w:tcPr>
          <w:p w14:paraId="761A3034"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c>
          <w:tcPr>
            <w:tcW w:w="2459" w:type="dxa"/>
          </w:tcPr>
          <w:p w14:paraId="65B825BD"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c>
          <w:tcPr>
            <w:tcW w:w="2189" w:type="dxa"/>
          </w:tcPr>
          <w:p w14:paraId="648C9E65"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r>
      <w:tr w:rsidR="0024617D" w14:paraId="3E14B4DF" w14:textId="77777777">
        <w:tc>
          <w:tcPr>
            <w:tcW w:w="2122" w:type="dxa"/>
          </w:tcPr>
          <w:p w14:paraId="4650AD10" w14:textId="77777777" w:rsidR="0024617D" w:rsidRDefault="00C83F85">
            <w:pPr>
              <w:keepNext/>
              <w:keepLines/>
              <w:spacing w:after="0" w:line="240" w:lineRule="auto"/>
              <w:ind w:left="20" w:hanging="10"/>
              <w:jc w:val="both"/>
              <w:rPr>
                <w:rFonts w:ascii="Avenir" w:eastAsia="Avenir" w:hAnsi="Avenir" w:cs="Avenir"/>
                <w:color w:val="000000"/>
                <w:sz w:val="16"/>
                <w:szCs w:val="16"/>
              </w:rPr>
            </w:pPr>
            <w:r>
              <w:rPr>
                <w:rFonts w:ascii="Avenir" w:eastAsia="Avenir" w:hAnsi="Avenir" w:cs="Avenir"/>
                <w:color w:val="000000"/>
                <w:sz w:val="16"/>
                <w:szCs w:val="16"/>
              </w:rPr>
              <w:t>Energie</w:t>
            </w:r>
          </w:p>
        </w:tc>
        <w:tc>
          <w:tcPr>
            <w:tcW w:w="1984" w:type="dxa"/>
          </w:tcPr>
          <w:p w14:paraId="200C1189"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c>
          <w:tcPr>
            <w:tcW w:w="2459" w:type="dxa"/>
          </w:tcPr>
          <w:p w14:paraId="0A098818"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c>
          <w:tcPr>
            <w:tcW w:w="2189" w:type="dxa"/>
          </w:tcPr>
          <w:p w14:paraId="2AB6B399"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r>
      <w:tr w:rsidR="0024617D" w14:paraId="67673FE4" w14:textId="77777777">
        <w:tc>
          <w:tcPr>
            <w:tcW w:w="2122" w:type="dxa"/>
          </w:tcPr>
          <w:p w14:paraId="3B6BA302" w14:textId="77777777" w:rsidR="0024617D" w:rsidRDefault="00C83F85">
            <w:pPr>
              <w:keepNext/>
              <w:keepLines/>
              <w:spacing w:after="0" w:line="240" w:lineRule="auto"/>
              <w:ind w:left="20" w:hanging="10"/>
              <w:jc w:val="both"/>
              <w:rPr>
                <w:rFonts w:ascii="Avenir" w:eastAsia="Avenir" w:hAnsi="Avenir" w:cs="Avenir"/>
                <w:color w:val="000000"/>
                <w:sz w:val="16"/>
                <w:szCs w:val="16"/>
              </w:rPr>
            </w:pPr>
            <w:r>
              <w:rPr>
                <w:rFonts w:ascii="Avenir" w:eastAsia="Avenir" w:hAnsi="Avenir" w:cs="Avenir"/>
                <w:color w:val="000000"/>
                <w:sz w:val="16"/>
                <w:szCs w:val="16"/>
              </w:rPr>
              <w:t>Mines et Hydrocarbures</w:t>
            </w:r>
          </w:p>
        </w:tc>
        <w:tc>
          <w:tcPr>
            <w:tcW w:w="1984" w:type="dxa"/>
          </w:tcPr>
          <w:p w14:paraId="2B594EF5"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c>
          <w:tcPr>
            <w:tcW w:w="2459" w:type="dxa"/>
          </w:tcPr>
          <w:p w14:paraId="1C36CE92"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c>
          <w:tcPr>
            <w:tcW w:w="2189" w:type="dxa"/>
          </w:tcPr>
          <w:p w14:paraId="7D9F680A"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r>
      <w:tr w:rsidR="0024617D" w14:paraId="2677C169" w14:textId="77777777">
        <w:tc>
          <w:tcPr>
            <w:tcW w:w="2122" w:type="dxa"/>
          </w:tcPr>
          <w:p w14:paraId="7F0AFC32" w14:textId="77777777" w:rsidR="0024617D" w:rsidRDefault="00C83F85">
            <w:pPr>
              <w:keepNext/>
              <w:keepLines/>
              <w:spacing w:after="0" w:line="240" w:lineRule="auto"/>
              <w:ind w:left="20" w:hanging="10"/>
              <w:jc w:val="both"/>
              <w:rPr>
                <w:rFonts w:ascii="Avenir" w:eastAsia="Avenir" w:hAnsi="Avenir" w:cs="Avenir"/>
                <w:color w:val="000000"/>
                <w:sz w:val="16"/>
                <w:szCs w:val="16"/>
              </w:rPr>
            </w:pPr>
            <w:r>
              <w:rPr>
                <w:rFonts w:ascii="Avenir" w:eastAsia="Avenir" w:hAnsi="Avenir" w:cs="Avenir"/>
                <w:color w:val="000000"/>
                <w:sz w:val="16"/>
                <w:szCs w:val="16"/>
              </w:rPr>
              <w:t>Démographie</w:t>
            </w:r>
          </w:p>
        </w:tc>
        <w:tc>
          <w:tcPr>
            <w:tcW w:w="1984" w:type="dxa"/>
          </w:tcPr>
          <w:p w14:paraId="6379F95B"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c>
          <w:tcPr>
            <w:tcW w:w="2459" w:type="dxa"/>
          </w:tcPr>
          <w:p w14:paraId="5960072D"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c>
          <w:tcPr>
            <w:tcW w:w="2189" w:type="dxa"/>
          </w:tcPr>
          <w:p w14:paraId="5400317F"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r>
      <w:tr w:rsidR="0024617D" w14:paraId="58D8D56F" w14:textId="77777777">
        <w:tc>
          <w:tcPr>
            <w:tcW w:w="2122" w:type="dxa"/>
          </w:tcPr>
          <w:p w14:paraId="5B439EAD" w14:textId="77777777" w:rsidR="0024617D" w:rsidRDefault="00C83F85">
            <w:pPr>
              <w:keepNext/>
              <w:keepLines/>
              <w:spacing w:after="0" w:line="240" w:lineRule="auto"/>
              <w:ind w:left="20" w:hanging="10"/>
              <w:jc w:val="both"/>
              <w:rPr>
                <w:rFonts w:ascii="Avenir" w:eastAsia="Avenir" w:hAnsi="Avenir" w:cs="Avenir"/>
                <w:color w:val="000000"/>
                <w:sz w:val="16"/>
                <w:szCs w:val="16"/>
              </w:rPr>
            </w:pPr>
            <w:r>
              <w:rPr>
                <w:rFonts w:ascii="Avenir" w:eastAsia="Avenir" w:hAnsi="Avenir" w:cs="Avenir"/>
                <w:color w:val="000000"/>
                <w:sz w:val="16"/>
                <w:szCs w:val="16"/>
              </w:rPr>
              <w:t>Gouvernance</w:t>
            </w:r>
          </w:p>
        </w:tc>
        <w:tc>
          <w:tcPr>
            <w:tcW w:w="1984" w:type="dxa"/>
          </w:tcPr>
          <w:p w14:paraId="4C2B4244" w14:textId="17B6DD97" w:rsidR="0024617D" w:rsidRDefault="00F05A58">
            <w:pPr>
              <w:keepNext/>
              <w:keepLines/>
              <w:spacing w:after="0" w:line="240" w:lineRule="auto"/>
              <w:ind w:left="20" w:hanging="10"/>
              <w:jc w:val="both"/>
              <w:rPr>
                <w:rFonts w:ascii="Avenir" w:eastAsia="Avenir" w:hAnsi="Avenir" w:cs="Avenir"/>
                <w:color w:val="000000"/>
                <w:sz w:val="16"/>
                <w:szCs w:val="16"/>
              </w:rPr>
            </w:pPr>
            <w:r>
              <w:rPr>
                <w:rFonts w:ascii="Avenir" w:eastAsia="Avenir" w:hAnsi="Avenir" w:cs="Avenir"/>
                <w:color w:val="000000"/>
                <w:sz w:val="16"/>
                <w:szCs w:val="16"/>
              </w:rPr>
              <w:t>2 000 000,00 USD</w:t>
            </w:r>
          </w:p>
        </w:tc>
        <w:tc>
          <w:tcPr>
            <w:tcW w:w="2459" w:type="dxa"/>
          </w:tcPr>
          <w:p w14:paraId="329A085D" w14:textId="431A245B" w:rsidR="0024617D" w:rsidRPr="00144F78" w:rsidRDefault="00E533A1">
            <w:pPr>
              <w:keepNext/>
              <w:keepLines/>
              <w:spacing w:after="0" w:line="240" w:lineRule="auto"/>
              <w:ind w:left="20" w:hanging="10"/>
              <w:jc w:val="both"/>
              <w:rPr>
                <w:rFonts w:ascii="Avenir" w:eastAsia="Avenir" w:hAnsi="Avenir" w:cs="Avenir"/>
                <w:color w:val="000000"/>
                <w:sz w:val="16"/>
                <w:szCs w:val="16"/>
                <w:u w:val="single"/>
              </w:rPr>
            </w:pPr>
            <w:r>
              <w:rPr>
                <w:rFonts w:ascii="Avenir" w:eastAsia="Avenir" w:hAnsi="Avenir" w:cs="Avenir"/>
                <w:color w:val="000000"/>
                <w:sz w:val="16"/>
                <w:szCs w:val="16"/>
              </w:rPr>
              <w:t xml:space="preserve">0,00 </w:t>
            </w:r>
            <w:r w:rsidR="00144F78">
              <w:rPr>
                <w:rFonts w:ascii="Avenir" w:eastAsia="Avenir" w:hAnsi="Avenir" w:cs="Avenir"/>
                <w:color w:val="000000"/>
                <w:sz w:val="16"/>
                <w:szCs w:val="16"/>
                <w:u w:val="single"/>
              </w:rPr>
              <w:t>USD</w:t>
            </w:r>
          </w:p>
        </w:tc>
        <w:tc>
          <w:tcPr>
            <w:tcW w:w="2189" w:type="dxa"/>
          </w:tcPr>
          <w:p w14:paraId="5A3FB392" w14:textId="7778238C" w:rsidR="0024617D" w:rsidRDefault="00144F78">
            <w:pPr>
              <w:keepNext/>
              <w:keepLines/>
              <w:spacing w:after="0" w:line="240" w:lineRule="auto"/>
              <w:ind w:left="20" w:hanging="10"/>
              <w:jc w:val="both"/>
              <w:rPr>
                <w:rFonts w:ascii="Avenir" w:eastAsia="Avenir" w:hAnsi="Avenir" w:cs="Avenir"/>
                <w:color w:val="000000"/>
                <w:sz w:val="16"/>
                <w:szCs w:val="16"/>
              </w:rPr>
            </w:pPr>
            <w:r>
              <w:rPr>
                <w:rFonts w:ascii="Avenir" w:eastAsia="Avenir" w:hAnsi="Avenir" w:cs="Avenir"/>
                <w:color w:val="000000"/>
                <w:sz w:val="16"/>
                <w:szCs w:val="16"/>
              </w:rPr>
              <w:t>2 000 000,00 USD</w:t>
            </w:r>
          </w:p>
        </w:tc>
      </w:tr>
    </w:tbl>
    <w:p w14:paraId="1180E4A9" w14:textId="77777777" w:rsidR="0024617D" w:rsidRDefault="0024617D">
      <w:pPr>
        <w:keepNext/>
        <w:keepLines/>
        <w:spacing w:after="0" w:line="240" w:lineRule="auto"/>
        <w:ind w:left="20" w:right="28" w:hanging="10"/>
        <w:jc w:val="both"/>
        <w:rPr>
          <w:rFonts w:ascii="Avenir" w:eastAsia="Avenir" w:hAnsi="Avenir" w:cs="Avenir"/>
          <w:color w:val="000000"/>
          <w:sz w:val="16"/>
          <w:szCs w:val="16"/>
        </w:rPr>
      </w:pPr>
    </w:p>
    <w:p w14:paraId="18D0D900" w14:textId="77777777" w:rsidR="0024617D" w:rsidRDefault="0024617D">
      <w:pPr>
        <w:spacing w:after="8"/>
        <w:ind w:left="20" w:hanging="10"/>
        <w:rPr>
          <w:rFonts w:ascii="Avenir" w:eastAsia="Avenir" w:hAnsi="Avenir" w:cs="Avenir"/>
          <w:color w:val="000000"/>
        </w:rPr>
      </w:pPr>
    </w:p>
    <w:p w14:paraId="1F2191EB" w14:textId="77777777" w:rsidR="0024617D" w:rsidRDefault="00C83F85">
      <w:pPr>
        <w:pStyle w:val="Titre2"/>
      </w:pPr>
      <w:bookmarkStart w:id="23" w:name="_Toc220672525"/>
      <w:r>
        <w:t>7.2 Suivi des Contrats</w:t>
      </w:r>
      <w:bookmarkEnd w:id="23"/>
    </w:p>
    <w:p w14:paraId="0498E4E4" w14:textId="77777777" w:rsidR="0024617D" w:rsidRDefault="0024617D">
      <w:pPr>
        <w:pBdr>
          <w:top w:val="nil"/>
          <w:left w:val="nil"/>
          <w:bottom w:val="nil"/>
          <w:right w:val="nil"/>
          <w:between w:val="nil"/>
        </w:pBdr>
        <w:spacing w:after="0" w:line="271" w:lineRule="auto"/>
        <w:ind w:left="10" w:right="28"/>
        <w:jc w:val="both"/>
        <w:rPr>
          <w:rFonts w:ascii="Avenir" w:eastAsia="Avenir" w:hAnsi="Avenir" w:cs="Avenir"/>
          <w:color w:val="000000"/>
          <w:sz w:val="21"/>
          <w:szCs w:val="21"/>
        </w:rPr>
      </w:pPr>
    </w:p>
    <w:p w14:paraId="7891AF87" w14:textId="77777777" w:rsidR="0024617D" w:rsidRDefault="00C83F85">
      <w:pPr>
        <w:spacing w:after="5" w:line="271" w:lineRule="auto"/>
        <w:ind w:left="20" w:right="28" w:hanging="10"/>
        <w:jc w:val="both"/>
        <w:rPr>
          <w:rFonts w:ascii="Avenir" w:eastAsia="Avenir" w:hAnsi="Avenir" w:cs="Avenir"/>
          <w:color w:val="000000"/>
        </w:rPr>
      </w:pPr>
      <w:r>
        <w:rPr>
          <w:rFonts w:ascii="Avenir" w:eastAsia="Avenir" w:hAnsi="Avenir" w:cs="Avenir"/>
          <w:color w:val="000000"/>
        </w:rPr>
        <w:t xml:space="preserve">Suivi des contrats </w:t>
      </w:r>
    </w:p>
    <w:p w14:paraId="0807D0CC" w14:textId="77777777" w:rsidR="0024617D" w:rsidRDefault="0024617D">
      <w:pPr>
        <w:spacing w:after="5" w:line="271" w:lineRule="auto"/>
        <w:ind w:left="20" w:right="28" w:hanging="10"/>
        <w:jc w:val="both"/>
        <w:rPr>
          <w:rFonts w:ascii="Avenir" w:eastAsia="Avenir" w:hAnsi="Avenir" w:cs="Avenir"/>
          <w:color w:val="000000"/>
          <w:sz w:val="16"/>
          <w:szCs w:val="16"/>
        </w:rPr>
      </w:pPr>
    </w:p>
    <w:p w14:paraId="51108BCF" w14:textId="77777777" w:rsidR="00241A1C" w:rsidRDefault="00241A1C" w:rsidP="00324F52">
      <w:pPr>
        <w:jc w:val="center"/>
        <w:rPr>
          <w:rFonts w:ascii="Avenir" w:eastAsia="Avenir" w:hAnsi="Avenir" w:cs="Avenir"/>
          <w:b/>
          <w:color w:val="000000"/>
          <w:sz w:val="16"/>
          <w:szCs w:val="16"/>
        </w:rPr>
        <w:sectPr w:rsidR="00241A1C">
          <w:pgSz w:w="11900" w:h="16840"/>
          <w:pgMar w:top="1961" w:right="1557" w:bottom="1493" w:left="1579" w:header="1020" w:footer="1115" w:gutter="0"/>
          <w:pgNumType w:start="1"/>
          <w:cols w:space="720"/>
          <w:titlePg/>
        </w:sectPr>
      </w:pPr>
    </w:p>
    <w:tbl>
      <w:tblPr>
        <w:tblStyle w:val="affffd"/>
        <w:tblW w:w="14596" w:type="dxa"/>
        <w:jc w:val="center"/>
        <w:tblBorders>
          <w:top w:val="single" w:sz="4" w:space="0" w:color="AFBABB"/>
          <w:left w:val="single" w:sz="4" w:space="0" w:color="AFBABB"/>
          <w:bottom w:val="single" w:sz="4" w:space="0" w:color="AFBABB"/>
          <w:right w:val="single" w:sz="4" w:space="0" w:color="AFBABB"/>
          <w:insideH w:val="single" w:sz="4" w:space="0" w:color="AFBABB"/>
          <w:insideV w:val="single" w:sz="4" w:space="0" w:color="000000"/>
        </w:tblBorders>
        <w:tblLayout w:type="fixed"/>
        <w:tblLook w:val="0400" w:firstRow="0" w:lastRow="0" w:firstColumn="0" w:lastColumn="0" w:noHBand="0" w:noVBand="1"/>
      </w:tblPr>
      <w:tblGrid>
        <w:gridCol w:w="2122"/>
        <w:gridCol w:w="1850"/>
        <w:gridCol w:w="1126"/>
        <w:gridCol w:w="1418"/>
        <w:gridCol w:w="1301"/>
        <w:gridCol w:w="1115"/>
        <w:gridCol w:w="1134"/>
        <w:gridCol w:w="1134"/>
        <w:gridCol w:w="869"/>
        <w:gridCol w:w="2527"/>
      </w:tblGrid>
      <w:tr w:rsidR="0024617D" w14:paraId="189DA637" w14:textId="77777777" w:rsidTr="00241A1C">
        <w:trPr>
          <w:trHeight w:val="425"/>
          <w:jc w:val="center"/>
        </w:trPr>
        <w:tc>
          <w:tcPr>
            <w:tcW w:w="2122" w:type="dxa"/>
            <w:tcBorders>
              <w:top w:val="single" w:sz="4" w:space="0" w:color="000000"/>
              <w:left w:val="single" w:sz="4" w:space="0" w:color="000000"/>
              <w:bottom w:val="single" w:sz="4" w:space="0" w:color="000000"/>
              <w:right w:val="single" w:sz="4" w:space="0" w:color="000000"/>
            </w:tcBorders>
            <w:shd w:val="clear" w:color="auto" w:fill="BDD7EE"/>
            <w:vAlign w:val="center"/>
          </w:tcPr>
          <w:p w14:paraId="2EE1D43D" w14:textId="77777777" w:rsidR="0024617D" w:rsidRDefault="00C83F85" w:rsidP="00324F52">
            <w:pPr>
              <w:jc w:val="center"/>
              <w:rPr>
                <w:rFonts w:ascii="Avenir" w:eastAsia="Avenir" w:hAnsi="Avenir" w:cs="Avenir"/>
                <w:b/>
                <w:color w:val="000000"/>
                <w:sz w:val="16"/>
                <w:szCs w:val="16"/>
              </w:rPr>
            </w:pPr>
            <w:r>
              <w:rPr>
                <w:rFonts w:ascii="Avenir" w:eastAsia="Avenir" w:hAnsi="Avenir" w:cs="Avenir"/>
                <w:b/>
                <w:color w:val="000000"/>
                <w:sz w:val="16"/>
                <w:szCs w:val="16"/>
              </w:rPr>
              <w:lastRenderedPageBreak/>
              <w:t>N° du Contrat</w:t>
            </w:r>
          </w:p>
        </w:tc>
        <w:tc>
          <w:tcPr>
            <w:tcW w:w="1850" w:type="dxa"/>
            <w:tcBorders>
              <w:top w:val="single" w:sz="4" w:space="0" w:color="000000"/>
              <w:left w:val="nil"/>
              <w:bottom w:val="single" w:sz="4" w:space="0" w:color="000000"/>
              <w:right w:val="single" w:sz="4" w:space="0" w:color="000000"/>
            </w:tcBorders>
            <w:shd w:val="clear" w:color="auto" w:fill="BDD7EE"/>
            <w:vAlign w:val="center"/>
          </w:tcPr>
          <w:p w14:paraId="2897EF7E" w14:textId="77777777" w:rsidR="0024617D" w:rsidRDefault="00C83F85" w:rsidP="00324F52">
            <w:pPr>
              <w:jc w:val="center"/>
              <w:rPr>
                <w:rFonts w:ascii="Avenir" w:eastAsia="Avenir" w:hAnsi="Avenir" w:cs="Avenir"/>
                <w:b/>
                <w:color w:val="000000"/>
                <w:sz w:val="16"/>
                <w:szCs w:val="16"/>
              </w:rPr>
            </w:pPr>
            <w:r>
              <w:rPr>
                <w:rFonts w:ascii="Avenir" w:eastAsia="Avenir" w:hAnsi="Avenir" w:cs="Avenir"/>
                <w:b/>
                <w:color w:val="000000"/>
                <w:sz w:val="16"/>
                <w:szCs w:val="16"/>
              </w:rPr>
              <w:t>Intitulé et thématique</w:t>
            </w:r>
          </w:p>
        </w:tc>
        <w:tc>
          <w:tcPr>
            <w:tcW w:w="1126" w:type="dxa"/>
            <w:tcBorders>
              <w:top w:val="single" w:sz="4" w:space="0" w:color="000000"/>
              <w:left w:val="single" w:sz="4" w:space="0" w:color="000000"/>
              <w:bottom w:val="single" w:sz="4" w:space="0" w:color="000000"/>
              <w:right w:val="single" w:sz="4" w:space="0" w:color="000000"/>
            </w:tcBorders>
            <w:shd w:val="clear" w:color="auto" w:fill="BDD7EE"/>
          </w:tcPr>
          <w:p w14:paraId="67CB8B9D" w14:textId="3F3D69B5" w:rsidR="0024617D" w:rsidRDefault="00C83F85" w:rsidP="00324F52">
            <w:pPr>
              <w:jc w:val="center"/>
              <w:rPr>
                <w:rFonts w:ascii="Avenir" w:eastAsia="Avenir" w:hAnsi="Avenir" w:cs="Avenir"/>
                <w:b/>
                <w:color w:val="000000"/>
                <w:sz w:val="16"/>
                <w:szCs w:val="16"/>
              </w:rPr>
            </w:pPr>
            <w:r>
              <w:rPr>
                <w:rFonts w:ascii="Avenir" w:eastAsia="Avenir" w:hAnsi="Avenir" w:cs="Avenir"/>
                <w:b/>
                <w:color w:val="000000"/>
                <w:sz w:val="16"/>
                <w:szCs w:val="16"/>
              </w:rPr>
              <w:t>Type</w:t>
            </w:r>
          </w:p>
          <w:p w14:paraId="06B7F3E2" w14:textId="77777777" w:rsidR="0024617D" w:rsidRDefault="00C83F85" w:rsidP="00324F52">
            <w:pPr>
              <w:jc w:val="center"/>
              <w:rPr>
                <w:rFonts w:ascii="Avenir" w:eastAsia="Avenir" w:hAnsi="Avenir" w:cs="Avenir"/>
                <w:b/>
                <w:color w:val="000000"/>
                <w:sz w:val="16"/>
                <w:szCs w:val="16"/>
              </w:rPr>
            </w:pPr>
            <w:r>
              <w:rPr>
                <w:rFonts w:ascii="Avenir" w:eastAsia="Avenir" w:hAnsi="Avenir" w:cs="Avenir"/>
                <w:b/>
                <w:color w:val="000000"/>
                <w:sz w:val="16"/>
                <w:szCs w:val="16"/>
              </w:rPr>
              <w:t>(ONG internationale, ONG nationale, entité publique, secteur privé, autre)</w:t>
            </w:r>
          </w:p>
        </w:tc>
        <w:tc>
          <w:tcPr>
            <w:tcW w:w="1418" w:type="dxa"/>
            <w:tcBorders>
              <w:top w:val="single" w:sz="4" w:space="0" w:color="000000"/>
              <w:left w:val="single" w:sz="4" w:space="0" w:color="000000"/>
              <w:bottom w:val="single" w:sz="4" w:space="0" w:color="000000"/>
              <w:right w:val="single" w:sz="4" w:space="0" w:color="000000"/>
            </w:tcBorders>
            <w:shd w:val="clear" w:color="auto" w:fill="BDD7EE"/>
          </w:tcPr>
          <w:p w14:paraId="5A13E384" w14:textId="77777777" w:rsidR="0024617D" w:rsidRDefault="00C83F85" w:rsidP="00324F52">
            <w:pPr>
              <w:jc w:val="center"/>
              <w:rPr>
                <w:rFonts w:ascii="Avenir" w:eastAsia="Avenir" w:hAnsi="Avenir" w:cs="Avenir"/>
                <w:b/>
                <w:color w:val="000000"/>
                <w:sz w:val="16"/>
                <w:szCs w:val="16"/>
              </w:rPr>
            </w:pPr>
            <w:r>
              <w:rPr>
                <w:rFonts w:ascii="Avenir" w:eastAsia="Avenir" w:hAnsi="Avenir" w:cs="Avenir"/>
                <w:b/>
                <w:color w:val="000000"/>
                <w:sz w:val="16"/>
                <w:szCs w:val="16"/>
              </w:rPr>
              <w:t>Sous type (voir liste ci-dessous)</w:t>
            </w:r>
          </w:p>
        </w:tc>
        <w:tc>
          <w:tcPr>
            <w:tcW w:w="1301" w:type="dxa"/>
            <w:tcBorders>
              <w:top w:val="single" w:sz="4" w:space="0" w:color="000000"/>
              <w:left w:val="single" w:sz="4" w:space="0" w:color="000000"/>
              <w:bottom w:val="single" w:sz="4" w:space="0" w:color="000000"/>
              <w:right w:val="single" w:sz="4" w:space="0" w:color="000000"/>
            </w:tcBorders>
            <w:shd w:val="clear" w:color="auto" w:fill="BDD7EE"/>
            <w:vAlign w:val="center"/>
          </w:tcPr>
          <w:p w14:paraId="480C248E" w14:textId="77777777" w:rsidR="0024617D" w:rsidRDefault="00C83F85" w:rsidP="00324F52">
            <w:pPr>
              <w:jc w:val="center"/>
              <w:rPr>
                <w:rFonts w:ascii="Avenir" w:eastAsia="Avenir" w:hAnsi="Avenir" w:cs="Avenir"/>
                <w:b/>
                <w:color w:val="000000"/>
                <w:sz w:val="16"/>
                <w:szCs w:val="16"/>
              </w:rPr>
            </w:pPr>
            <w:r>
              <w:rPr>
                <w:rFonts w:ascii="Avenir" w:eastAsia="Avenir" w:hAnsi="Avenir" w:cs="Avenir"/>
                <w:b/>
                <w:color w:val="000000"/>
                <w:sz w:val="16"/>
                <w:szCs w:val="16"/>
              </w:rPr>
              <w:t>Montant du contrat</w:t>
            </w:r>
          </w:p>
        </w:tc>
        <w:tc>
          <w:tcPr>
            <w:tcW w:w="1115" w:type="dxa"/>
            <w:tcBorders>
              <w:top w:val="single" w:sz="4" w:space="0" w:color="000000"/>
              <w:left w:val="nil"/>
              <w:bottom w:val="single" w:sz="4" w:space="0" w:color="000000"/>
              <w:right w:val="single" w:sz="4" w:space="0" w:color="000000"/>
            </w:tcBorders>
            <w:shd w:val="clear" w:color="auto" w:fill="BDD7EE"/>
            <w:vAlign w:val="center"/>
          </w:tcPr>
          <w:p w14:paraId="14E3411E" w14:textId="77777777" w:rsidR="0024617D" w:rsidRDefault="00C83F85" w:rsidP="00324F52">
            <w:pPr>
              <w:jc w:val="center"/>
              <w:rPr>
                <w:rFonts w:ascii="Avenir" w:eastAsia="Avenir" w:hAnsi="Avenir" w:cs="Avenir"/>
                <w:b/>
                <w:color w:val="000000"/>
                <w:sz w:val="16"/>
                <w:szCs w:val="16"/>
              </w:rPr>
            </w:pPr>
            <w:r>
              <w:rPr>
                <w:rFonts w:ascii="Avenir" w:eastAsia="Avenir" w:hAnsi="Avenir" w:cs="Avenir"/>
                <w:b/>
                <w:color w:val="000000"/>
                <w:sz w:val="16"/>
                <w:szCs w:val="16"/>
              </w:rPr>
              <w:t>Date signature contrat</w:t>
            </w:r>
          </w:p>
        </w:tc>
        <w:tc>
          <w:tcPr>
            <w:tcW w:w="1134" w:type="dxa"/>
            <w:tcBorders>
              <w:top w:val="single" w:sz="4" w:space="0" w:color="000000"/>
              <w:left w:val="nil"/>
              <w:bottom w:val="single" w:sz="4" w:space="0" w:color="000000"/>
              <w:right w:val="single" w:sz="4" w:space="0" w:color="000000"/>
            </w:tcBorders>
            <w:shd w:val="clear" w:color="auto" w:fill="BDD7EE"/>
            <w:vAlign w:val="center"/>
          </w:tcPr>
          <w:p w14:paraId="6D45D418" w14:textId="77777777" w:rsidR="0024617D" w:rsidRDefault="00C83F85" w:rsidP="00324F52">
            <w:pPr>
              <w:jc w:val="center"/>
              <w:rPr>
                <w:rFonts w:ascii="Avenir" w:eastAsia="Avenir" w:hAnsi="Avenir" w:cs="Avenir"/>
                <w:b/>
                <w:color w:val="000000"/>
                <w:sz w:val="16"/>
                <w:szCs w:val="16"/>
              </w:rPr>
            </w:pPr>
            <w:r>
              <w:rPr>
                <w:rFonts w:ascii="Avenir" w:eastAsia="Avenir" w:hAnsi="Avenir" w:cs="Avenir"/>
                <w:b/>
                <w:color w:val="000000"/>
                <w:sz w:val="16"/>
                <w:szCs w:val="16"/>
              </w:rPr>
              <w:t>Date début des activités</w:t>
            </w:r>
          </w:p>
        </w:tc>
        <w:tc>
          <w:tcPr>
            <w:tcW w:w="1134" w:type="dxa"/>
            <w:tcBorders>
              <w:top w:val="single" w:sz="4" w:space="0" w:color="000000"/>
              <w:left w:val="nil"/>
              <w:bottom w:val="single" w:sz="4" w:space="0" w:color="000000"/>
              <w:right w:val="single" w:sz="4" w:space="0" w:color="000000"/>
            </w:tcBorders>
            <w:shd w:val="clear" w:color="auto" w:fill="BDD7EE"/>
            <w:vAlign w:val="center"/>
          </w:tcPr>
          <w:p w14:paraId="2AE67F67" w14:textId="77777777" w:rsidR="0024617D" w:rsidRDefault="00C83F85" w:rsidP="00324F52">
            <w:pPr>
              <w:jc w:val="center"/>
              <w:rPr>
                <w:rFonts w:ascii="Avenir" w:eastAsia="Avenir" w:hAnsi="Avenir" w:cs="Avenir"/>
                <w:b/>
                <w:color w:val="000000"/>
                <w:sz w:val="16"/>
                <w:szCs w:val="16"/>
              </w:rPr>
            </w:pPr>
            <w:r>
              <w:rPr>
                <w:rFonts w:ascii="Avenir" w:eastAsia="Avenir" w:hAnsi="Avenir" w:cs="Avenir"/>
                <w:b/>
                <w:color w:val="000000"/>
                <w:sz w:val="16"/>
                <w:szCs w:val="16"/>
              </w:rPr>
              <w:t>Date fin Contrat</w:t>
            </w:r>
          </w:p>
        </w:tc>
        <w:tc>
          <w:tcPr>
            <w:tcW w:w="869" w:type="dxa"/>
            <w:tcBorders>
              <w:top w:val="single" w:sz="4" w:space="0" w:color="000000"/>
              <w:left w:val="nil"/>
              <w:bottom w:val="single" w:sz="4" w:space="0" w:color="000000"/>
              <w:right w:val="single" w:sz="4" w:space="0" w:color="000000"/>
            </w:tcBorders>
            <w:shd w:val="clear" w:color="auto" w:fill="BDD7EE"/>
            <w:vAlign w:val="center"/>
          </w:tcPr>
          <w:p w14:paraId="67B24E6F" w14:textId="77777777" w:rsidR="0024617D" w:rsidRDefault="00C83F85" w:rsidP="00324F52">
            <w:pPr>
              <w:jc w:val="center"/>
              <w:rPr>
                <w:rFonts w:ascii="Avenir" w:eastAsia="Avenir" w:hAnsi="Avenir" w:cs="Avenir"/>
                <w:b/>
                <w:color w:val="000000"/>
                <w:sz w:val="16"/>
                <w:szCs w:val="16"/>
              </w:rPr>
            </w:pPr>
            <w:r>
              <w:rPr>
                <w:rFonts w:ascii="Avenir" w:eastAsia="Avenir" w:hAnsi="Avenir" w:cs="Avenir"/>
                <w:b/>
                <w:color w:val="000000"/>
                <w:sz w:val="16"/>
                <w:szCs w:val="16"/>
              </w:rPr>
              <w:t>Délai Exécution Prévu</w:t>
            </w:r>
          </w:p>
        </w:tc>
        <w:tc>
          <w:tcPr>
            <w:tcW w:w="2527" w:type="dxa"/>
            <w:tcBorders>
              <w:top w:val="single" w:sz="4" w:space="0" w:color="000000"/>
              <w:left w:val="nil"/>
              <w:bottom w:val="single" w:sz="4" w:space="0" w:color="000000"/>
              <w:right w:val="single" w:sz="4" w:space="0" w:color="000000"/>
            </w:tcBorders>
            <w:shd w:val="clear" w:color="auto" w:fill="BDD7EE"/>
            <w:vAlign w:val="center"/>
          </w:tcPr>
          <w:p w14:paraId="3E77E51F" w14:textId="77777777" w:rsidR="0024617D" w:rsidRDefault="00C83F85" w:rsidP="00324F52">
            <w:pPr>
              <w:jc w:val="center"/>
              <w:rPr>
                <w:rFonts w:ascii="Avenir" w:eastAsia="Avenir" w:hAnsi="Avenir" w:cs="Avenir"/>
                <w:b/>
                <w:color w:val="000000"/>
                <w:sz w:val="16"/>
                <w:szCs w:val="16"/>
              </w:rPr>
            </w:pPr>
            <w:r>
              <w:rPr>
                <w:rFonts w:ascii="Avenir" w:eastAsia="Avenir" w:hAnsi="Avenir" w:cs="Avenir"/>
                <w:b/>
                <w:color w:val="000000"/>
                <w:sz w:val="16"/>
                <w:szCs w:val="16"/>
              </w:rPr>
              <w:t>Commentaires sur les livrables attendus</w:t>
            </w:r>
          </w:p>
        </w:tc>
      </w:tr>
      <w:tr w:rsidR="00324F52" w14:paraId="6ED3DD3A" w14:textId="77777777" w:rsidTr="00241A1C">
        <w:trPr>
          <w:trHeight w:val="293"/>
          <w:jc w:val="center"/>
        </w:trPr>
        <w:tc>
          <w:tcPr>
            <w:tcW w:w="2122" w:type="dxa"/>
            <w:tcBorders>
              <w:top w:val="nil"/>
              <w:left w:val="single" w:sz="4" w:space="0" w:color="000000"/>
              <w:bottom w:val="single" w:sz="4" w:space="0" w:color="auto"/>
              <w:right w:val="single" w:sz="4" w:space="0" w:color="000000"/>
            </w:tcBorders>
          </w:tcPr>
          <w:p w14:paraId="72FE382F" w14:textId="37C12359" w:rsidR="00324F52" w:rsidRPr="006B17E1" w:rsidRDefault="00324F52" w:rsidP="00814DC5">
            <w:pPr>
              <w:jc w:val="left"/>
              <w:rPr>
                <w:rFonts w:ascii="Avenir" w:eastAsia="Avenir" w:hAnsi="Avenir" w:cs="Avenir"/>
                <w:color w:val="000000"/>
                <w:sz w:val="16"/>
                <w:szCs w:val="16"/>
              </w:rPr>
            </w:pPr>
            <w:r w:rsidRPr="00324F52">
              <w:rPr>
                <w:rFonts w:ascii="Avenir" w:eastAsia="Avenir" w:hAnsi="Avenir" w:cs="Avenir"/>
                <w:sz w:val="16"/>
                <w:szCs w:val="16"/>
              </w:rPr>
              <w:t> </w:t>
            </w:r>
            <w:r w:rsidRPr="006B17E1">
              <w:rPr>
                <w:rFonts w:ascii="Avenir" w:eastAsia="Avenir" w:hAnsi="Avenir" w:cs="Avenir"/>
                <w:sz w:val="16"/>
                <w:szCs w:val="16"/>
              </w:rPr>
              <w:t xml:space="preserve">LOA Ministère des Finances </w:t>
            </w:r>
            <w:r w:rsidR="00E9339B" w:rsidRPr="006B17E1">
              <w:rPr>
                <w:rFonts w:ascii="Avenir" w:eastAsia="Avenir" w:hAnsi="Avenir" w:cs="Avenir"/>
                <w:sz w:val="16"/>
                <w:szCs w:val="16"/>
              </w:rPr>
              <w:t>du 24/06/2025</w:t>
            </w:r>
          </w:p>
        </w:tc>
        <w:tc>
          <w:tcPr>
            <w:tcW w:w="1850" w:type="dxa"/>
            <w:tcBorders>
              <w:top w:val="nil"/>
              <w:left w:val="nil"/>
              <w:bottom w:val="single" w:sz="4" w:space="0" w:color="auto"/>
              <w:right w:val="single" w:sz="4" w:space="0" w:color="000000"/>
            </w:tcBorders>
          </w:tcPr>
          <w:p w14:paraId="1DBE69B9" w14:textId="0434B38D" w:rsidR="00324F52" w:rsidRPr="006B17E1" w:rsidRDefault="00324F52" w:rsidP="00814DC5">
            <w:pPr>
              <w:jc w:val="left"/>
              <w:rPr>
                <w:rFonts w:ascii="Avenir" w:eastAsia="Avenir" w:hAnsi="Avenir" w:cs="Avenir"/>
                <w:color w:val="000000"/>
                <w:sz w:val="16"/>
                <w:szCs w:val="16"/>
              </w:rPr>
            </w:pPr>
            <w:r w:rsidRPr="006B17E1">
              <w:rPr>
                <w:rFonts w:ascii="Avenir" w:eastAsia="Avenir" w:hAnsi="Avenir" w:cs="Avenir"/>
                <w:sz w:val="16"/>
                <w:szCs w:val="16"/>
              </w:rPr>
              <w:t> Accompagnement techniques ONGN</w:t>
            </w:r>
          </w:p>
        </w:tc>
        <w:tc>
          <w:tcPr>
            <w:tcW w:w="1126" w:type="dxa"/>
            <w:tcBorders>
              <w:top w:val="single" w:sz="4" w:space="0" w:color="000000"/>
              <w:left w:val="single" w:sz="4" w:space="0" w:color="000000"/>
              <w:bottom w:val="single" w:sz="4" w:space="0" w:color="auto"/>
              <w:right w:val="single" w:sz="4" w:space="0" w:color="000000"/>
            </w:tcBorders>
          </w:tcPr>
          <w:p w14:paraId="2CEAA16B" w14:textId="532D1043" w:rsidR="00324F52" w:rsidRPr="006B17E1" w:rsidRDefault="00324F52" w:rsidP="00814DC5">
            <w:pPr>
              <w:jc w:val="left"/>
              <w:rPr>
                <w:rFonts w:ascii="Avenir" w:eastAsia="Avenir" w:hAnsi="Avenir" w:cs="Avenir"/>
                <w:color w:val="000000"/>
                <w:sz w:val="16"/>
                <w:szCs w:val="16"/>
              </w:rPr>
            </w:pPr>
            <w:r w:rsidRPr="006B17E1">
              <w:rPr>
                <w:rFonts w:ascii="Avenir" w:eastAsia="Avenir" w:hAnsi="Avenir" w:cs="Avenir"/>
                <w:sz w:val="16"/>
                <w:szCs w:val="16"/>
              </w:rPr>
              <w:t xml:space="preserve">Entité publique </w:t>
            </w:r>
          </w:p>
        </w:tc>
        <w:tc>
          <w:tcPr>
            <w:tcW w:w="1418" w:type="dxa"/>
            <w:tcBorders>
              <w:top w:val="nil"/>
              <w:left w:val="single" w:sz="4" w:space="0" w:color="000000"/>
              <w:bottom w:val="single" w:sz="4" w:space="0" w:color="auto"/>
              <w:right w:val="single" w:sz="4" w:space="0" w:color="000000"/>
            </w:tcBorders>
          </w:tcPr>
          <w:p w14:paraId="403F5D17" w14:textId="4AA70341" w:rsidR="00324F52" w:rsidRPr="006B17E1" w:rsidRDefault="001E7E1A" w:rsidP="00814DC5">
            <w:pPr>
              <w:jc w:val="left"/>
              <w:rPr>
                <w:rFonts w:ascii="Avenir" w:eastAsia="Avenir" w:hAnsi="Avenir" w:cs="Avenir"/>
                <w:color w:val="000000"/>
                <w:sz w:val="16"/>
                <w:szCs w:val="16"/>
              </w:rPr>
            </w:pPr>
            <w:r w:rsidRPr="006B17E1">
              <w:rPr>
                <w:rFonts w:ascii="Avenir" w:eastAsia="Avenir" w:hAnsi="Avenir" w:cs="Avenir"/>
                <w:color w:val="000000"/>
                <w:sz w:val="16"/>
                <w:szCs w:val="16"/>
              </w:rPr>
              <w:t>Administration publique nationale</w:t>
            </w:r>
          </w:p>
        </w:tc>
        <w:tc>
          <w:tcPr>
            <w:tcW w:w="1301" w:type="dxa"/>
            <w:tcBorders>
              <w:top w:val="nil"/>
              <w:left w:val="single" w:sz="4" w:space="0" w:color="000000"/>
              <w:bottom w:val="single" w:sz="4" w:space="0" w:color="auto"/>
              <w:right w:val="single" w:sz="4" w:space="0" w:color="000000"/>
            </w:tcBorders>
          </w:tcPr>
          <w:p w14:paraId="59E2FF50" w14:textId="5029E08E" w:rsidR="00324F52" w:rsidRPr="006B17E1" w:rsidRDefault="00324F52" w:rsidP="00814DC5">
            <w:pPr>
              <w:jc w:val="left"/>
              <w:rPr>
                <w:rFonts w:ascii="Avenir" w:eastAsia="Avenir" w:hAnsi="Avenir" w:cs="Avenir"/>
                <w:color w:val="000000"/>
                <w:sz w:val="16"/>
                <w:szCs w:val="16"/>
              </w:rPr>
            </w:pPr>
            <w:r w:rsidRPr="006B17E1">
              <w:rPr>
                <w:rFonts w:ascii="Avenir" w:eastAsia="Avenir" w:hAnsi="Avenir" w:cs="Avenir"/>
                <w:sz w:val="16"/>
                <w:szCs w:val="16"/>
              </w:rPr>
              <w:t> </w:t>
            </w:r>
            <w:r w:rsidRPr="006B17E1">
              <w:rPr>
                <w:rFonts w:ascii="Avenir" w:eastAsia="Avenir" w:hAnsi="Avenir" w:cs="Avenir"/>
                <w:b/>
                <w:bCs/>
                <w:sz w:val="16"/>
                <w:szCs w:val="16"/>
              </w:rPr>
              <w:t>265 000,00 $</w:t>
            </w:r>
          </w:p>
        </w:tc>
        <w:tc>
          <w:tcPr>
            <w:tcW w:w="1115" w:type="dxa"/>
            <w:tcBorders>
              <w:top w:val="nil"/>
              <w:left w:val="nil"/>
              <w:bottom w:val="single" w:sz="4" w:space="0" w:color="auto"/>
              <w:right w:val="single" w:sz="4" w:space="0" w:color="000000"/>
            </w:tcBorders>
          </w:tcPr>
          <w:p w14:paraId="74699699" w14:textId="71987C7A" w:rsidR="00324F52" w:rsidRPr="006B17E1" w:rsidRDefault="00324F52" w:rsidP="00C320B9">
            <w:pPr>
              <w:ind w:left="0" w:firstLine="0"/>
              <w:jc w:val="left"/>
              <w:rPr>
                <w:rFonts w:ascii="Avenir" w:eastAsia="Avenir" w:hAnsi="Avenir" w:cs="Avenir"/>
                <w:sz w:val="16"/>
                <w:szCs w:val="16"/>
              </w:rPr>
            </w:pPr>
            <w:r w:rsidRPr="006B17E1">
              <w:rPr>
                <w:rFonts w:ascii="Avenir" w:eastAsia="Avenir" w:hAnsi="Avenir" w:cs="Avenir"/>
                <w:sz w:val="16"/>
                <w:szCs w:val="16"/>
              </w:rPr>
              <w:t>24/06/2025</w:t>
            </w:r>
          </w:p>
        </w:tc>
        <w:tc>
          <w:tcPr>
            <w:tcW w:w="1134" w:type="dxa"/>
            <w:tcBorders>
              <w:top w:val="nil"/>
              <w:left w:val="nil"/>
              <w:bottom w:val="single" w:sz="4" w:space="0" w:color="auto"/>
              <w:right w:val="single" w:sz="4" w:space="0" w:color="000000"/>
            </w:tcBorders>
          </w:tcPr>
          <w:p w14:paraId="11C35310" w14:textId="01EC4CCF" w:rsidR="00324F52" w:rsidRPr="006B17E1" w:rsidRDefault="00324F52" w:rsidP="00C320B9">
            <w:pPr>
              <w:ind w:left="0" w:right="0" w:firstLine="0"/>
              <w:jc w:val="left"/>
              <w:rPr>
                <w:rFonts w:ascii="Avenir" w:eastAsia="Avenir" w:hAnsi="Avenir" w:cs="Avenir"/>
                <w:sz w:val="16"/>
                <w:szCs w:val="16"/>
              </w:rPr>
            </w:pPr>
            <w:r w:rsidRPr="006B17E1">
              <w:rPr>
                <w:rFonts w:ascii="Avenir" w:eastAsia="Avenir" w:hAnsi="Avenir" w:cs="Avenir"/>
                <w:sz w:val="16"/>
                <w:szCs w:val="16"/>
              </w:rPr>
              <w:t>01/07/2025</w:t>
            </w:r>
          </w:p>
        </w:tc>
        <w:tc>
          <w:tcPr>
            <w:tcW w:w="1134" w:type="dxa"/>
            <w:tcBorders>
              <w:top w:val="nil"/>
              <w:left w:val="nil"/>
              <w:bottom w:val="single" w:sz="4" w:space="0" w:color="auto"/>
              <w:right w:val="single" w:sz="4" w:space="0" w:color="000000"/>
            </w:tcBorders>
          </w:tcPr>
          <w:p w14:paraId="0D563A72" w14:textId="614B57AC" w:rsidR="00324F52" w:rsidRPr="006B17E1" w:rsidRDefault="00324F52" w:rsidP="00814DC5">
            <w:pPr>
              <w:jc w:val="left"/>
              <w:rPr>
                <w:rFonts w:ascii="Avenir" w:eastAsia="Avenir" w:hAnsi="Avenir" w:cs="Avenir"/>
                <w:color w:val="000000"/>
                <w:sz w:val="16"/>
                <w:szCs w:val="16"/>
              </w:rPr>
            </w:pPr>
            <w:r w:rsidRPr="006B17E1">
              <w:rPr>
                <w:rFonts w:ascii="Avenir" w:eastAsia="Avenir" w:hAnsi="Avenir" w:cs="Avenir"/>
                <w:sz w:val="16"/>
                <w:szCs w:val="16"/>
              </w:rPr>
              <w:t> 31/12/2025</w:t>
            </w:r>
          </w:p>
        </w:tc>
        <w:tc>
          <w:tcPr>
            <w:tcW w:w="869" w:type="dxa"/>
            <w:tcBorders>
              <w:top w:val="nil"/>
              <w:left w:val="nil"/>
              <w:bottom w:val="single" w:sz="4" w:space="0" w:color="auto"/>
              <w:right w:val="single" w:sz="4" w:space="0" w:color="000000"/>
            </w:tcBorders>
          </w:tcPr>
          <w:p w14:paraId="400CF2A4" w14:textId="226F3D5A" w:rsidR="00324F52" w:rsidRPr="006B17E1" w:rsidRDefault="00324F52" w:rsidP="00814DC5">
            <w:pPr>
              <w:jc w:val="left"/>
              <w:rPr>
                <w:rFonts w:ascii="Avenir" w:eastAsia="Avenir" w:hAnsi="Avenir" w:cs="Avenir"/>
                <w:color w:val="000000"/>
                <w:sz w:val="16"/>
                <w:szCs w:val="16"/>
              </w:rPr>
            </w:pPr>
            <w:r w:rsidRPr="006B17E1">
              <w:rPr>
                <w:rFonts w:ascii="Avenir" w:eastAsia="Avenir" w:hAnsi="Avenir" w:cs="Avenir"/>
                <w:sz w:val="16"/>
                <w:szCs w:val="16"/>
              </w:rPr>
              <w:t> 6 mois</w:t>
            </w:r>
          </w:p>
        </w:tc>
        <w:tc>
          <w:tcPr>
            <w:tcW w:w="2527" w:type="dxa"/>
            <w:tcBorders>
              <w:top w:val="nil"/>
              <w:left w:val="nil"/>
              <w:bottom w:val="single" w:sz="4" w:space="0" w:color="auto"/>
              <w:right w:val="single" w:sz="4" w:space="0" w:color="000000"/>
            </w:tcBorders>
          </w:tcPr>
          <w:p w14:paraId="4BC56581" w14:textId="0076350F" w:rsidR="00324F52" w:rsidRPr="00324F52" w:rsidRDefault="00324F52" w:rsidP="00814DC5">
            <w:pPr>
              <w:jc w:val="left"/>
              <w:rPr>
                <w:rFonts w:ascii="Avenir" w:eastAsia="Avenir" w:hAnsi="Avenir" w:cs="Avenir"/>
                <w:color w:val="000000"/>
                <w:sz w:val="16"/>
                <w:szCs w:val="16"/>
              </w:rPr>
            </w:pPr>
            <w:r w:rsidRPr="006B17E1">
              <w:rPr>
                <w:rFonts w:ascii="Avenir" w:eastAsia="Avenir" w:hAnsi="Avenir" w:cs="Avenir"/>
                <w:color w:val="000000"/>
                <w:sz w:val="16"/>
                <w:szCs w:val="16"/>
              </w:rPr>
              <w:t> </w:t>
            </w:r>
            <w:r w:rsidR="008B6493" w:rsidRPr="006B17E1">
              <w:rPr>
                <w:rFonts w:ascii="Avenir" w:eastAsia="Avenir" w:hAnsi="Avenir" w:cs="Avenir"/>
                <w:color w:val="000000"/>
                <w:sz w:val="16"/>
                <w:szCs w:val="16"/>
              </w:rPr>
              <w:t>Activité réalisé</w:t>
            </w:r>
            <w:r w:rsidR="00BA12FF" w:rsidRPr="006B17E1">
              <w:rPr>
                <w:rFonts w:ascii="Avenir" w:eastAsia="Avenir" w:hAnsi="Avenir" w:cs="Avenir"/>
                <w:color w:val="000000"/>
                <w:sz w:val="16"/>
                <w:szCs w:val="16"/>
              </w:rPr>
              <w:t>e directement par le SE-FONAREDD</w:t>
            </w:r>
          </w:p>
        </w:tc>
      </w:tr>
      <w:tr w:rsidR="000C5D0D" w14:paraId="400EE94F" w14:textId="77777777" w:rsidTr="00241A1C">
        <w:trPr>
          <w:trHeight w:val="293"/>
          <w:jc w:val="center"/>
        </w:trPr>
        <w:tc>
          <w:tcPr>
            <w:tcW w:w="2122" w:type="dxa"/>
            <w:tcBorders>
              <w:top w:val="single" w:sz="4" w:space="0" w:color="auto"/>
              <w:left w:val="single" w:sz="4" w:space="0" w:color="auto"/>
              <w:bottom w:val="single" w:sz="4" w:space="0" w:color="auto"/>
              <w:right w:val="single" w:sz="4" w:space="0" w:color="auto"/>
            </w:tcBorders>
          </w:tcPr>
          <w:p w14:paraId="3E663D25" w14:textId="12F95CF2" w:rsidR="000C5D0D" w:rsidRPr="00F55ED5" w:rsidRDefault="000C5D0D" w:rsidP="000C5D0D">
            <w:pPr>
              <w:rPr>
                <w:rFonts w:ascii="Avenir" w:eastAsia="Avenir" w:hAnsi="Avenir" w:cs="Avenir"/>
                <w:sz w:val="16"/>
                <w:szCs w:val="16"/>
              </w:rPr>
            </w:pPr>
            <w:r w:rsidRPr="00F55ED5">
              <w:rPr>
                <w:rFonts w:ascii="Avenir" w:eastAsia="Avenir" w:hAnsi="Avenir" w:cs="Avenir"/>
                <w:sz w:val="16"/>
                <w:szCs w:val="16"/>
              </w:rPr>
              <w:t>LVG/OBPI/ PDPEN/2025-</w:t>
            </w:r>
            <w:r>
              <w:rPr>
                <w:rFonts w:ascii="Avenir" w:eastAsia="Avenir" w:hAnsi="Avenir" w:cs="Avenir"/>
                <w:sz w:val="16"/>
                <w:szCs w:val="16"/>
              </w:rPr>
              <w:t>14</w:t>
            </w:r>
          </w:p>
        </w:tc>
        <w:tc>
          <w:tcPr>
            <w:tcW w:w="1850" w:type="dxa"/>
            <w:tcBorders>
              <w:top w:val="single" w:sz="4" w:space="0" w:color="auto"/>
              <w:left w:val="single" w:sz="4" w:space="0" w:color="auto"/>
              <w:bottom w:val="single" w:sz="4" w:space="0" w:color="auto"/>
              <w:right w:val="single" w:sz="4" w:space="0" w:color="auto"/>
            </w:tcBorders>
          </w:tcPr>
          <w:p w14:paraId="35B66DFE" w14:textId="77777777" w:rsidR="00F625AE" w:rsidRDefault="000C5D0D" w:rsidP="00F625AE">
            <w:pPr>
              <w:jc w:val="left"/>
              <w:rPr>
                <w:rFonts w:ascii="Avenir" w:eastAsia="Avenir" w:hAnsi="Avenir" w:cs="Avenir"/>
                <w:sz w:val="16"/>
                <w:szCs w:val="16"/>
              </w:rPr>
            </w:pPr>
            <w:r>
              <w:rPr>
                <w:rFonts w:ascii="Avenir" w:eastAsia="Avenir" w:hAnsi="Avenir" w:cs="Avenir"/>
                <w:sz w:val="16"/>
                <w:szCs w:val="16"/>
              </w:rPr>
              <w:t>Don de préparation pour finalisation Prodoc PIREDD RN4</w:t>
            </w:r>
            <w:r w:rsidR="00F625AE">
              <w:rPr>
                <w:rFonts w:ascii="Avenir" w:eastAsia="Avenir" w:hAnsi="Avenir" w:cs="Avenir"/>
                <w:sz w:val="16"/>
                <w:szCs w:val="16"/>
              </w:rPr>
              <w:t>/</w:t>
            </w:r>
          </w:p>
          <w:p w14:paraId="734482E3" w14:textId="7763B87C" w:rsidR="000C5D0D" w:rsidRDefault="00352D22" w:rsidP="00F625AE">
            <w:pPr>
              <w:jc w:val="left"/>
              <w:rPr>
                <w:rFonts w:ascii="Avenir" w:eastAsia="Avenir" w:hAnsi="Avenir" w:cs="Avenir"/>
                <w:sz w:val="16"/>
                <w:szCs w:val="16"/>
              </w:rPr>
            </w:pPr>
            <w:r>
              <w:rPr>
                <w:rFonts w:ascii="Avenir" w:eastAsia="Avenir" w:hAnsi="Avenir" w:cs="Avenir"/>
                <w:sz w:val="16"/>
                <w:szCs w:val="16"/>
              </w:rPr>
              <w:t>Ituri</w:t>
            </w:r>
          </w:p>
        </w:tc>
        <w:tc>
          <w:tcPr>
            <w:tcW w:w="1126" w:type="dxa"/>
            <w:tcBorders>
              <w:top w:val="single" w:sz="4" w:space="0" w:color="auto"/>
              <w:left w:val="single" w:sz="4" w:space="0" w:color="auto"/>
              <w:bottom w:val="single" w:sz="4" w:space="0" w:color="auto"/>
              <w:right w:val="single" w:sz="4" w:space="0" w:color="auto"/>
            </w:tcBorders>
          </w:tcPr>
          <w:p w14:paraId="265E457D" w14:textId="784E41C9" w:rsidR="000C5D0D" w:rsidRDefault="000C5D0D" w:rsidP="000C5D0D">
            <w:pPr>
              <w:rPr>
                <w:rFonts w:ascii="Avenir" w:eastAsia="Avenir" w:hAnsi="Avenir" w:cs="Avenir"/>
                <w:sz w:val="16"/>
                <w:szCs w:val="16"/>
              </w:rPr>
            </w:pPr>
            <w:r>
              <w:rPr>
                <w:rFonts w:ascii="Avenir" w:eastAsia="Avenir" w:hAnsi="Avenir" w:cs="Avenir"/>
                <w:sz w:val="16"/>
                <w:szCs w:val="16"/>
              </w:rPr>
              <w:t>ONG nationale</w:t>
            </w:r>
          </w:p>
        </w:tc>
        <w:tc>
          <w:tcPr>
            <w:tcW w:w="1418" w:type="dxa"/>
            <w:tcBorders>
              <w:top w:val="single" w:sz="4" w:space="0" w:color="auto"/>
              <w:left w:val="single" w:sz="4" w:space="0" w:color="auto"/>
              <w:bottom w:val="single" w:sz="4" w:space="0" w:color="auto"/>
              <w:right w:val="single" w:sz="4" w:space="0" w:color="auto"/>
            </w:tcBorders>
          </w:tcPr>
          <w:p w14:paraId="099C8C2E" w14:textId="6D3EBB05" w:rsidR="000C5D0D" w:rsidRDefault="000C5D0D" w:rsidP="000C5D0D">
            <w:pPr>
              <w:rPr>
                <w:rFonts w:ascii="Avenir" w:eastAsia="Avenir" w:hAnsi="Avenir" w:cs="Avenir"/>
                <w:sz w:val="16"/>
                <w:szCs w:val="16"/>
              </w:rPr>
            </w:pPr>
            <w:r>
              <w:rPr>
                <w:rFonts w:ascii="Avenir" w:eastAsia="Avenir" w:hAnsi="Avenir" w:cs="Avenir"/>
                <w:sz w:val="16"/>
                <w:szCs w:val="16"/>
              </w:rPr>
              <w:t>ONG nationale</w:t>
            </w:r>
          </w:p>
        </w:tc>
        <w:tc>
          <w:tcPr>
            <w:tcW w:w="1301" w:type="dxa"/>
            <w:tcBorders>
              <w:top w:val="single" w:sz="4" w:space="0" w:color="auto"/>
              <w:left w:val="single" w:sz="4" w:space="0" w:color="auto"/>
              <w:bottom w:val="single" w:sz="4" w:space="0" w:color="auto"/>
              <w:right w:val="single" w:sz="4" w:space="0" w:color="auto"/>
            </w:tcBorders>
          </w:tcPr>
          <w:p w14:paraId="55BA63ED" w14:textId="599DA498" w:rsidR="000C5D0D" w:rsidRDefault="000C5D0D" w:rsidP="000C5D0D">
            <w:pPr>
              <w:rPr>
                <w:rFonts w:ascii="Avenir" w:eastAsia="Avenir" w:hAnsi="Avenir" w:cs="Avenir"/>
                <w:b/>
                <w:bCs/>
                <w:sz w:val="16"/>
                <w:szCs w:val="16"/>
              </w:rPr>
            </w:pPr>
            <w:r>
              <w:rPr>
                <w:rFonts w:ascii="Avenir" w:eastAsia="Avenir" w:hAnsi="Avenir" w:cs="Avenir"/>
                <w:b/>
                <w:bCs/>
                <w:sz w:val="16"/>
                <w:szCs w:val="16"/>
              </w:rPr>
              <w:t xml:space="preserve">42 </w:t>
            </w:r>
            <w:r w:rsidR="00F625AE">
              <w:rPr>
                <w:rFonts w:ascii="Avenir" w:eastAsia="Avenir" w:hAnsi="Avenir" w:cs="Avenir"/>
                <w:b/>
                <w:bCs/>
                <w:sz w:val="16"/>
                <w:szCs w:val="16"/>
              </w:rPr>
              <w:t>062,00 $</w:t>
            </w:r>
          </w:p>
        </w:tc>
        <w:tc>
          <w:tcPr>
            <w:tcW w:w="1115" w:type="dxa"/>
            <w:tcBorders>
              <w:top w:val="single" w:sz="4" w:space="0" w:color="auto"/>
              <w:left w:val="single" w:sz="4" w:space="0" w:color="auto"/>
              <w:bottom w:val="single" w:sz="4" w:space="0" w:color="auto"/>
              <w:right w:val="single" w:sz="4" w:space="0" w:color="auto"/>
            </w:tcBorders>
          </w:tcPr>
          <w:p w14:paraId="6A98632C" w14:textId="1A99AA87" w:rsidR="000C5D0D" w:rsidRPr="00E4023C" w:rsidRDefault="000C5D0D" w:rsidP="000C5D0D">
            <w:pPr>
              <w:rPr>
                <w:rFonts w:ascii="Avenir" w:eastAsia="Avenir" w:hAnsi="Avenir" w:cs="Avenir"/>
                <w:sz w:val="16"/>
                <w:szCs w:val="16"/>
              </w:rPr>
            </w:pPr>
            <w:r w:rsidRPr="00E4023C">
              <w:rPr>
                <w:rFonts w:ascii="Avenir" w:eastAsia="Avenir" w:hAnsi="Avenir" w:cs="Avenir"/>
                <w:sz w:val="16"/>
                <w:szCs w:val="16"/>
              </w:rPr>
              <w:t>02/09/2025</w:t>
            </w:r>
          </w:p>
        </w:tc>
        <w:tc>
          <w:tcPr>
            <w:tcW w:w="1134" w:type="dxa"/>
            <w:tcBorders>
              <w:top w:val="single" w:sz="4" w:space="0" w:color="auto"/>
              <w:left w:val="single" w:sz="4" w:space="0" w:color="auto"/>
              <w:bottom w:val="single" w:sz="4" w:space="0" w:color="auto"/>
              <w:right w:val="single" w:sz="4" w:space="0" w:color="auto"/>
            </w:tcBorders>
          </w:tcPr>
          <w:p w14:paraId="73217449" w14:textId="142FAC53" w:rsidR="000C5D0D" w:rsidRPr="003C0B4E" w:rsidRDefault="000C5D0D" w:rsidP="000C5D0D">
            <w:pPr>
              <w:rPr>
                <w:rFonts w:ascii="Avenir" w:eastAsia="Avenir" w:hAnsi="Avenir" w:cs="Avenir"/>
                <w:sz w:val="16"/>
                <w:szCs w:val="16"/>
              </w:rPr>
            </w:pPr>
            <w:r w:rsidRPr="003C0B4E">
              <w:rPr>
                <w:rFonts w:ascii="Avenir" w:eastAsia="Avenir" w:hAnsi="Avenir" w:cs="Avenir"/>
                <w:sz w:val="16"/>
                <w:szCs w:val="16"/>
              </w:rPr>
              <w:t>02/09/2025</w:t>
            </w:r>
          </w:p>
        </w:tc>
        <w:tc>
          <w:tcPr>
            <w:tcW w:w="1134" w:type="dxa"/>
            <w:tcBorders>
              <w:top w:val="single" w:sz="4" w:space="0" w:color="auto"/>
              <w:left w:val="single" w:sz="4" w:space="0" w:color="auto"/>
              <w:bottom w:val="single" w:sz="4" w:space="0" w:color="auto"/>
              <w:right w:val="single" w:sz="4" w:space="0" w:color="auto"/>
            </w:tcBorders>
          </w:tcPr>
          <w:p w14:paraId="65770489" w14:textId="03F2B73C" w:rsidR="000C5D0D" w:rsidRPr="00717F3F" w:rsidRDefault="000C5D0D" w:rsidP="000C5D0D">
            <w:pPr>
              <w:rPr>
                <w:rFonts w:ascii="Avenir" w:eastAsia="Avenir" w:hAnsi="Avenir" w:cs="Avenir"/>
                <w:sz w:val="16"/>
                <w:szCs w:val="16"/>
              </w:rPr>
            </w:pPr>
            <w:r w:rsidRPr="00717F3F">
              <w:rPr>
                <w:rFonts w:ascii="Avenir" w:eastAsia="Avenir" w:hAnsi="Avenir" w:cs="Avenir"/>
                <w:sz w:val="16"/>
                <w:szCs w:val="16"/>
              </w:rPr>
              <w:t>31/12/2025</w:t>
            </w:r>
          </w:p>
        </w:tc>
        <w:tc>
          <w:tcPr>
            <w:tcW w:w="869" w:type="dxa"/>
            <w:tcBorders>
              <w:top w:val="single" w:sz="4" w:space="0" w:color="auto"/>
              <w:left w:val="single" w:sz="4" w:space="0" w:color="auto"/>
              <w:bottom w:val="single" w:sz="4" w:space="0" w:color="auto"/>
              <w:right w:val="single" w:sz="4" w:space="0" w:color="auto"/>
            </w:tcBorders>
          </w:tcPr>
          <w:p w14:paraId="21F5EAE4" w14:textId="116C2C6D" w:rsidR="000C5D0D" w:rsidRPr="00492F7B" w:rsidRDefault="000C5D0D" w:rsidP="000C5D0D">
            <w:pPr>
              <w:rPr>
                <w:rFonts w:ascii="Avenir" w:eastAsia="Avenir" w:hAnsi="Avenir" w:cs="Avenir"/>
                <w:sz w:val="16"/>
                <w:szCs w:val="16"/>
              </w:rPr>
            </w:pPr>
            <w:r w:rsidRPr="00492F7B">
              <w:rPr>
                <w:rFonts w:ascii="Avenir" w:eastAsia="Avenir" w:hAnsi="Avenir" w:cs="Avenir"/>
                <w:sz w:val="16"/>
                <w:szCs w:val="16"/>
              </w:rPr>
              <w:t xml:space="preserve">4 mois </w:t>
            </w:r>
          </w:p>
        </w:tc>
        <w:tc>
          <w:tcPr>
            <w:tcW w:w="2527" w:type="dxa"/>
            <w:tcBorders>
              <w:top w:val="single" w:sz="4" w:space="0" w:color="auto"/>
              <w:left w:val="single" w:sz="4" w:space="0" w:color="auto"/>
              <w:bottom w:val="single" w:sz="4" w:space="0" w:color="auto"/>
              <w:right w:val="single" w:sz="4" w:space="0" w:color="auto"/>
            </w:tcBorders>
          </w:tcPr>
          <w:p w14:paraId="7240EE9D" w14:textId="2D7EC438" w:rsidR="000C5D0D" w:rsidRPr="00324F52" w:rsidRDefault="0027387D" w:rsidP="00434B17">
            <w:pPr>
              <w:jc w:val="left"/>
              <w:rPr>
                <w:rFonts w:ascii="Avenir" w:eastAsia="Avenir" w:hAnsi="Avenir" w:cs="Avenir"/>
                <w:color w:val="000000"/>
                <w:sz w:val="16"/>
                <w:szCs w:val="16"/>
              </w:rPr>
            </w:pPr>
            <w:r>
              <w:rPr>
                <w:rFonts w:ascii="Avenir" w:eastAsia="Avenir" w:hAnsi="Avenir" w:cs="Avenir"/>
                <w:color w:val="000000"/>
                <w:sz w:val="16"/>
                <w:szCs w:val="16"/>
              </w:rPr>
              <w:t>R</w:t>
            </w:r>
            <w:r w:rsidR="00352D22">
              <w:rPr>
                <w:rFonts w:ascii="Avenir" w:eastAsia="Avenir" w:hAnsi="Avenir" w:cs="Avenir"/>
                <w:color w:val="000000"/>
                <w:sz w:val="16"/>
                <w:szCs w:val="16"/>
              </w:rPr>
              <w:t xml:space="preserve">apport </w:t>
            </w:r>
            <w:r>
              <w:rPr>
                <w:rFonts w:ascii="Avenir" w:eastAsia="Avenir" w:hAnsi="Avenir" w:cs="Avenir"/>
                <w:color w:val="000000"/>
                <w:sz w:val="16"/>
                <w:szCs w:val="16"/>
              </w:rPr>
              <w:t xml:space="preserve">de mission </w:t>
            </w:r>
            <w:r w:rsidR="00352D22">
              <w:rPr>
                <w:rFonts w:ascii="Avenir" w:eastAsia="Avenir" w:hAnsi="Avenir" w:cs="Avenir"/>
                <w:color w:val="000000"/>
                <w:sz w:val="16"/>
                <w:szCs w:val="16"/>
              </w:rPr>
              <w:t>d’identification des terroirs villageois dans le territoire de Mambasa</w:t>
            </w:r>
            <w:r>
              <w:rPr>
                <w:rFonts w:ascii="Avenir" w:eastAsia="Avenir" w:hAnsi="Avenir" w:cs="Avenir"/>
                <w:color w:val="000000"/>
                <w:sz w:val="16"/>
                <w:szCs w:val="16"/>
              </w:rPr>
              <w:t xml:space="preserve"> produit par SOS Nature </w:t>
            </w:r>
          </w:p>
        </w:tc>
      </w:tr>
      <w:tr w:rsidR="000C5D0D" w14:paraId="432BB898" w14:textId="77777777" w:rsidTr="00241A1C">
        <w:trPr>
          <w:trHeight w:val="293"/>
          <w:jc w:val="center"/>
        </w:trPr>
        <w:tc>
          <w:tcPr>
            <w:tcW w:w="2122" w:type="dxa"/>
            <w:tcBorders>
              <w:top w:val="single" w:sz="4" w:space="0" w:color="auto"/>
              <w:left w:val="single" w:sz="4" w:space="0" w:color="auto"/>
              <w:bottom w:val="single" w:sz="4" w:space="0" w:color="auto"/>
              <w:right w:val="single" w:sz="4" w:space="0" w:color="auto"/>
            </w:tcBorders>
          </w:tcPr>
          <w:p w14:paraId="4D68F47D" w14:textId="5BDD59E9" w:rsidR="000C5D0D" w:rsidRPr="00F55ED5" w:rsidRDefault="000C5D0D" w:rsidP="000C5D0D">
            <w:pPr>
              <w:rPr>
                <w:rFonts w:ascii="Avenir" w:eastAsia="Avenir" w:hAnsi="Avenir" w:cs="Avenir"/>
                <w:sz w:val="16"/>
                <w:szCs w:val="16"/>
              </w:rPr>
            </w:pPr>
            <w:r w:rsidRPr="00F55ED5">
              <w:rPr>
                <w:rFonts w:ascii="Avenir" w:eastAsia="Avenir" w:hAnsi="Avenir" w:cs="Avenir"/>
                <w:sz w:val="16"/>
                <w:szCs w:val="16"/>
              </w:rPr>
              <w:t>LVG/OBPI/ PDPEN/2025-</w:t>
            </w:r>
            <w:r>
              <w:rPr>
                <w:rFonts w:ascii="Avenir" w:eastAsia="Avenir" w:hAnsi="Avenir" w:cs="Avenir"/>
                <w:sz w:val="16"/>
                <w:szCs w:val="16"/>
              </w:rPr>
              <w:t>15</w:t>
            </w:r>
          </w:p>
        </w:tc>
        <w:tc>
          <w:tcPr>
            <w:tcW w:w="1850" w:type="dxa"/>
            <w:tcBorders>
              <w:top w:val="single" w:sz="4" w:space="0" w:color="auto"/>
              <w:left w:val="single" w:sz="4" w:space="0" w:color="auto"/>
              <w:bottom w:val="single" w:sz="4" w:space="0" w:color="auto"/>
              <w:right w:val="single" w:sz="4" w:space="0" w:color="auto"/>
            </w:tcBorders>
          </w:tcPr>
          <w:p w14:paraId="4E7848E9" w14:textId="08FD323A" w:rsidR="000C5D0D" w:rsidRDefault="000C5D0D" w:rsidP="00F625AE">
            <w:pPr>
              <w:jc w:val="left"/>
              <w:rPr>
                <w:rFonts w:ascii="Avenir" w:eastAsia="Avenir" w:hAnsi="Avenir" w:cs="Avenir"/>
                <w:sz w:val="16"/>
                <w:szCs w:val="16"/>
              </w:rPr>
            </w:pPr>
            <w:r>
              <w:rPr>
                <w:rFonts w:ascii="Avenir" w:eastAsia="Avenir" w:hAnsi="Avenir" w:cs="Avenir"/>
                <w:sz w:val="16"/>
                <w:szCs w:val="16"/>
              </w:rPr>
              <w:t>Don de préparation pour finalisation Prodoc PIREDD RN4</w:t>
            </w:r>
            <w:r w:rsidR="00906C58">
              <w:rPr>
                <w:rFonts w:ascii="Avenir" w:eastAsia="Avenir" w:hAnsi="Avenir" w:cs="Avenir"/>
                <w:sz w:val="16"/>
                <w:szCs w:val="16"/>
              </w:rPr>
              <w:t>/Kasai</w:t>
            </w:r>
          </w:p>
        </w:tc>
        <w:tc>
          <w:tcPr>
            <w:tcW w:w="1126" w:type="dxa"/>
            <w:tcBorders>
              <w:top w:val="single" w:sz="4" w:space="0" w:color="auto"/>
              <w:left w:val="single" w:sz="4" w:space="0" w:color="auto"/>
              <w:bottom w:val="single" w:sz="4" w:space="0" w:color="auto"/>
              <w:right w:val="single" w:sz="4" w:space="0" w:color="auto"/>
            </w:tcBorders>
          </w:tcPr>
          <w:p w14:paraId="7791E2E4" w14:textId="09CE8526" w:rsidR="000C5D0D" w:rsidRDefault="000C5D0D" w:rsidP="000C5D0D">
            <w:pPr>
              <w:rPr>
                <w:rFonts w:ascii="Avenir" w:eastAsia="Avenir" w:hAnsi="Avenir" w:cs="Avenir"/>
                <w:sz w:val="16"/>
                <w:szCs w:val="16"/>
              </w:rPr>
            </w:pPr>
            <w:r>
              <w:rPr>
                <w:rFonts w:ascii="Avenir" w:eastAsia="Avenir" w:hAnsi="Avenir" w:cs="Avenir"/>
                <w:sz w:val="16"/>
                <w:szCs w:val="16"/>
              </w:rPr>
              <w:t>ONG nationale</w:t>
            </w:r>
          </w:p>
        </w:tc>
        <w:tc>
          <w:tcPr>
            <w:tcW w:w="1418" w:type="dxa"/>
            <w:tcBorders>
              <w:top w:val="single" w:sz="4" w:space="0" w:color="auto"/>
              <w:left w:val="single" w:sz="4" w:space="0" w:color="auto"/>
              <w:bottom w:val="single" w:sz="4" w:space="0" w:color="auto"/>
              <w:right w:val="single" w:sz="4" w:space="0" w:color="auto"/>
            </w:tcBorders>
          </w:tcPr>
          <w:p w14:paraId="32BA3346" w14:textId="52D6A918" w:rsidR="000C5D0D" w:rsidRDefault="000C5D0D" w:rsidP="000C5D0D">
            <w:pPr>
              <w:rPr>
                <w:rFonts w:ascii="Avenir" w:eastAsia="Avenir" w:hAnsi="Avenir" w:cs="Avenir"/>
                <w:sz w:val="16"/>
                <w:szCs w:val="16"/>
              </w:rPr>
            </w:pPr>
            <w:r>
              <w:rPr>
                <w:rFonts w:ascii="Avenir" w:eastAsia="Avenir" w:hAnsi="Avenir" w:cs="Avenir"/>
                <w:sz w:val="16"/>
                <w:szCs w:val="16"/>
              </w:rPr>
              <w:t>ONG nationale</w:t>
            </w:r>
          </w:p>
        </w:tc>
        <w:tc>
          <w:tcPr>
            <w:tcW w:w="1301" w:type="dxa"/>
            <w:tcBorders>
              <w:top w:val="single" w:sz="4" w:space="0" w:color="auto"/>
              <w:left w:val="single" w:sz="4" w:space="0" w:color="auto"/>
              <w:bottom w:val="single" w:sz="4" w:space="0" w:color="auto"/>
              <w:right w:val="single" w:sz="4" w:space="0" w:color="auto"/>
            </w:tcBorders>
            <w:vAlign w:val="center"/>
          </w:tcPr>
          <w:p w14:paraId="1021D098" w14:textId="77777777" w:rsidR="000C5D0D" w:rsidRDefault="000C5D0D" w:rsidP="000C5D0D">
            <w:pPr>
              <w:jc w:val="left"/>
              <w:rPr>
                <w:rFonts w:ascii="Avenir" w:eastAsia="Avenir" w:hAnsi="Avenir" w:cs="Avenir"/>
                <w:b/>
                <w:bCs/>
                <w:sz w:val="16"/>
                <w:szCs w:val="16"/>
              </w:rPr>
            </w:pPr>
            <w:r>
              <w:rPr>
                <w:rFonts w:ascii="Avenir" w:eastAsia="Avenir" w:hAnsi="Avenir" w:cs="Avenir"/>
                <w:b/>
                <w:bCs/>
                <w:sz w:val="16"/>
                <w:szCs w:val="16"/>
              </w:rPr>
              <w:t>42 878,00 $</w:t>
            </w:r>
          </w:p>
          <w:p w14:paraId="0018B537" w14:textId="77777777" w:rsidR="00150F7C" w:rsidRDefault="00150F7C" w:rsidP="000C5D0D">
            <w:pPr>
              <w:jc w:val="left"/>
              <w:rPr>
                <w:rFonts w:ascii="Avenir" w:eastAsia="Avenir" w:hAnsi="Avenir" w:cs="Avenir"/>
                <w:b/>
                <w:bCs/>
                <w:sz w:val="16"/>
                <w:szCs w:val="16"/>
              </w:rPr>
            </w:pPr>
          </w:p>
          <w:p w14:paraId="774ACB28" w14:textId="77777777" w:rsidR="00150F7C" w:rsidRDefault="00150F7C" w:rsidP="000C5D0D">
            <w:pPr>
              <w:jc w:val="left"/>
              <w:rPr>
                <w:rFonts w:ascii="Avenir" w:eastAsia="Avenir" w:hAnsi="Avenir" w:cs="Avenir"/>
                <w:b/>
                <w:bCs/>
                <w:sz w:val="16"/>
                <w:szCs w:val="16"/>
              </w:rPr>
            </w:pPr>
          </w:p>
          <w:p w14:paraId="2C4DD461" w14:textId="77777777" w:rsidR="000C5D0D" w:rsidRPr="00814DC5" w:rsidRDefault="000C5D0D" w:rsidP="00241A1C">
            <w:pPr>
              <w:ind w:left="0" w:firstLine="0"/>
              <w:rPr>
                <w:rFonts w:ascii="Avenir" w:eastAsia="Avenir" w:hAnsi="Avenir" w:cs="Avenir"/>
                <w:b/>
                <w:bCs/>
                <w:sz w:val="16"/>
                <w:szCs w:val="16"/>
              </w:rPr>
            </w:pPr>
          </w:p>
        </w:tc>
        <w:tc>
          <w:tcPr>
            <w:tcW w:w="1115" w:type="dxa"/>
            <w:tcBorders>
              <w:top w:val="single" w:sz="4" w:space="0" w:color="auto"/>
              <w:left w:val="single" w:sz="4" w:space="0" w:color="auto"/>
              <w:bottom w:val="single" w:sz="4" w:space="0" w:color="auto"/>
              <w:right w:val="single" w:sz="4" w:space="0" w:color="auto"/>
            </w:tcBorders>
          </w:tcPr>
          <w:p w14:paraId="40D95FCF" w14:textId="2C093A18" w:rsidR="000C5D0D" w:rsidRDefault="000C5D0D" w:rsidP="000C5D0D">
            <w:pPr>
              <w:rPr>
                <w:rFonts w:ascii="Avenir" w:eastAsia="Avenir" w:hAnsi="Avenir" w:cs="Avenir"/>
                <w:sz w:val="16"/>
                <w:szCs w:val="16"/>
              </w:rPr>
            </w:pPr>
            <w:r w:rsidRPr="00E4023C">
              <w:rPr>
                <w:rFonts w:ascii="Avenir" w:eastAsia="Avenir" w:hAnsi="Avenir" w:cs="Avenir"/>
                <w:sz w:val="16"/>
                <w:szCs w:val="16"/>
              </w:rPr>
              <w:t>02/09/2025</w:t>
            </w:r>
          </w:p>
        </w:tc>
        <w:tc>
          <w:tcPr>
            <w:tcW w:w="1134" w:type="dxa"/>
            <w:tcBorders>
              <w:top w:val="single" w:sz="4" w:space="0" w:color="auto"/>
              <w:left w:val="single" w:sz="4" w:space="0" w:color="auto"/>
              <w:bottom w:val="single" w:sz="4" w:space="0" w:color="auto"/>
              <w:right w:val="single" w:sz="4" w:space="0" w:color="auto"/>
            </w:tcBorders>
          </w:tcPr>
          <w:p w14:paraId="6E3D687B" w14:textId="790676D8" w:rsidR="000C5D0D" w:rsidRPr="003C0B4E" w:rsidRDefault="000C5D0D" w:rsidP="000C5D0D">
            <w:pPr>
              <w:rPr>
                <w:rFonts w:ascii="Avenir" w:eastAsia="Avenir" w:hAnsi="Avenir" w:cs="Avenir"/>
                <w:sz w:val="16"/>
                <w:szCs w:val="16"/>
              </w:rPr>
            </w:pPr>
            <w:r w:rsidRPr="003C0B4E">
              <w:rPr>
                <w:rFonts w:ascii="Avenir" w:eastAsia="Avenir" w:hAnsi="Avenir" w:cs="Avenir"/>
                <w:sz w:val="16"/>
                <w:szCs w:val="16"/>
              </w:rPr>
              <w:t>02/09/2025</w:t>
            </w:r>
          </w:p>
        </w:tc>
        <w:tc>
          <w:tcPr>
            <w:tcW w:w="1134" w:type="dxa"/>
            <w:tcBorders>
              <w:top w:val="single" w:sz="4" w:space="0" w:color="auto"/>
              <w:left w:val="single" w:sz="4" w:space="0" w:color="auto"/>
              <w:bottom w:val="single" w:sz="4" w:space="0" w:color="auto"/>
              <w:right w:val="single" w:sz="4" w:space="0" w:color="auto"/>
            </w:tcBorders>
          </w:tcPr>
          <w:p w14:paraId="44DE202F" w14:textId="080A2B4B" w:rsidR="000C5D0D" w:rsidRPr="00717F3F" w:rsidRDefault="000C5D0D" w:rsidP="000C5D0D">
            <w:pPr>
              <w:rPr>
                <w:rFonts w:ascii="Avenir" w:eastAsia="Avenir" w:hAnsi="Avenir" w:cs="Avenir"/>
                <w:sz w:val="16"/>
                <w:szCs w:val="16"/>
              </w:rPr>
            </w:pPr>
            <w:r w:rsidRPr="00717F3F">
              <w:rPr>
                <w:rFonts w:ascii="Avenir" w:eastAsia="Avenir" w:hAnsi="Avenir" w:cs="Avenir"/>
                <w:sz w:val="16"/>
                <w:szCs w:val="16"/>
              </w:rPr>
              <w:t>31/12/2025</w:t>
            </w:r>
          </w:p>
        </w:tc>
        <w:tc>
          <w:tcPr>
            <w:tcW w:w="869" w:type="dxa"/>
            <w:tcBorders>
              <w:top w:val="single" w:sz="4" w:space="0" w:color="auto"/>
              <w:left w:val="single" w:sz="4" w:space="0" w:color="auto"/>
              <w:bottom w:val="single" w:sz="4" w:space="0" w:color="auto"/>
              <w:right w:val="single" w:sz="4" w:space="0" w:color="auto"/>
            </w:tcBorders>
          </w:tcPr>
          <w:p w14:paraId="18857B53" w14:textId="092B823D" w:rsidR="000C5D0D" w:rsidRDefault="000C5D0D" w:rsidP="000C5D0D">
            <w:pPr>
              <w:rPr>
                <w:rFonts w:ascii="Avenir" w:eastAsia="Avenir" w:hAnsi="Avenir" w:cs="Avenir"/>
                <w:sz w:val="16"/>
                <w:szCs w:val="16"/>
              </w:rPr>
            </w:pPr>
            <w:r w:rsidRPr="00492F7B">
              <w:rPr>
                <w:rFonts w:ascii="Avenir" w:eastAsia="Avenir" w:hAnsi="Avenir" w:cs="Avenir"/>
                <w:sz w:val="16"/>
                <w:szCs w:val="16"/>
              </w:rPr>
              <w:t xml:space="preserve">4 mois </w:t>
            </w:r>
          </w:p>
        </w:tc>
        <w:tc>
          <w:tcPr>
            <w:tcW w:w="2527" w:type="dxa"/>
            <w:tcBorders>
              <w:top w:val="single" w:sz="4" w:space="0" w:color="auto"/>
              <w:left w:val="single" w:sz="4" w:space="0" w:color="auto"/>
              <w:bottom w:val="single" w:sz="4" w:space="0" w:color="auto"/>
              <w:right w:val="single" w:sz="4" w:space="0" w:color="auto"/>
            </w:tcBorders>
          </w:tcPr>
          <w:p w14:paraId="53D8E73C" w14:textId="733A728E" w:rsidR="000C5D0D" w:rsidRPr="00324F52" w:rsidRDefault="0027387D" w:rsidP="00E9339B">
            <w:pPr>
              <w:jc w:val="left"/>
              <w:rPr>
                <w:rFonts w:ascii="Avenir" w:eastAsia="Avenir" w:hAnsi="Avenir" w:cs="Avenir"/>
                <w:color w:val="000000"/>
                <w:sz w:val="16"/>
                <w:szCs w:val="16"/>
              </w:rPr>
            </w:pPr>
            <w:r>
              <w:rPr>
                <w:rFonts w:ascii="Avenir" w:eastAsia="Avenir" w:hAnsi="Avenir" w:cs="Avenir"/>
                <w:color w:val="000000"/>
                <w:sz w:val="16"/>
                <w:szCs w:val="16"/>
              </w:rPr>
              <w:t>R</w:t>
            </w:r>
            <w:r w:rsidR="00C72D92">
              <w:rPr>
                <w:rFonts w:ascii="Avenir" w:eastAsia="Avenir" w:hAnsi="Avenir" w:cs="Avenir"/>
                <w:color w:val="000000"/>
                <w:sz w:val="16"/>
                <w:szCs w:val="16"/>
              </w:rPr>
              <w:t xml:space="preserve">apport </w:t>
            </w:r>
            <w:r>
              <w:rPr>
                <w:rFonts w:ascii="Avenir" w:eastAsia="Avenir" w:hAnsi="Avenir" w:cs="Avenir"/>
                <w:color w:val="000000"/>
                <w:sz w:val="16"/>
                <w:szCs w:val="16"/>
              </w:rPr>
              <w:t xml:space="preserve">de mission </w:t>
            </w:r>
            <w:r w:rsidR="00D315C0">
              <w:rPr>
                <w:rFonts w:ascii="Avenir" w:eastAsia="Avenir" w:hAnsi="Avenir" w:cs="Avenir"/>
                <w:color w:val="000000"/>
                <w:sz w:val="16"/>
                <w:szCs w:val="16"/>
              </w:rPr>
              <w:t xml:space="preserve">d’élaboration du </w:t>
            </w:r>
            <w:r>
              <w:rPr>
                <w:rFonts w:ascii="Avenir" w:eastAsia="Avenir" w:hAnsi="Avenir" w:cs="Avenir"/>
                <w:color w:val="000000"/>
                <w:sz w:val="16"/>
                <w:szCs w:val="16"/>
              </w:rPr>
              <w:t xml:space="preserve">document du </w:t>
            </w:r>
            <w:r w:rsidR="00D315C0">
              <w:rPr>
                <w:rFonts w:ascii="Avenir" w:eastAsia="Avenir" w:hAnsi="Avenir" w:cs="Avenir"/>
                <w:color w:val="000000"/>
                <w:sz w:val="16"/>
                <w:szCs w:val="16"/>
              </w:rPr>
              <w:t xml:space="preserve">PIREDD </w:t>
            </w:r>
            <w:r>
              <w:rPr>
                <w:rFonts w:ascii="Avenir" w:eastAsia="Avenir" w:hAnsi="Avenir" w:cs="Avenir"/>
                <w:color w:val="000000"/>
                <w:sz w:val="16"/>
                <w:szCs w:val="16"/>
              </w:rPr>
              <w:t xml:space="preserve">dans le territoire de </w:t>
            </w:r>
            <w:r w:rsidR="00D315C0" w:rsidRPr="00D315C0">
              <w:rPr>
                <w:rFonts w:ascii="Avenir" w:eastAsia="Avenir" w:hAnsi="Avenir" w:cs="Avenir"/>
                <w:color w:val="000000"/>
                <w:sz w:val="16"/>
                <w:szCs w:val="16"/>
              </w:rPr>
              <w:t xml:space="preserve">LUBAU </w:t>
            </w:r>
            <w:r>
              <w:rPr>
                <w:rFonts w:ascii="Avenir" w:eastAsia="Avenir" w:hAnsi="Avenir" w:cs="Avenir"/>
                <w:color w:val="000000"/>
                <w:sz w:val="16"/>
                <w:szCs w:val="16"/>
              </w:rPr>
              <w:t>produit par SOCEARUCO</w:t>
            </w:r>
          </w:p>
        </w:tc>
      </w:tr>
      <w:tr w:rsidR="000C5D0D" w14:paraId="247BC19E" w14:textId="77777777" w:rsidTr="00241A1C">
        <w:trPr>
          <w:trHeight w:val="293"/>
          <w:jc w:val="center"/>
        </w:trPr>
        <w:tc>
          <w:tcPr>
            <w:tcW w:w="2122" w:type="dxa"/>
            <w:tcBorders>
              <w:top w:val="single" w:sz="4" w:space="0" w:color="auto"/>
              <w:left w:val="single" w:sz="4" w:space="0" w:color="auto"/>
              <w:bottom w:val="single" w:sz="4" w:space="0" w:color="auto"/>
              <w:right w:val="single" w:sz="4" w:space="0" w:color="auto"/>
            </w:tcBorders>
          </w:tcPr>
          <w:p w14:paraId="595743F3" w14:textId="525149EC" w:rsidR="000C5D0D" w:rsidRPr="00324F52" w:rsidRDefault="000C5D0D" w:rsidP="000C5D0D">
            <w:pPr>
              <w:jc w:val="left"/>
              <w:rPr>
                <w:rFonts w:ascii="Avenir" w:eastAsia="Avenir" w:hAnsi="Avenir" w:cs="Avenir"/>
                <w:sz w:val="16"/>
                <w:szCs w:val="16"/>
              </w:rPr>
            </w:pPr>
            <w:r w:rsidRPr="00F55ED5">
              <w:rPr>
                <w:rFonts w:ascii="Avenir" w:eastAsia="Avenir" w:hAnsi="Avenir" w:cs="Avenir"/>
                <w:sz w:val="16"/>
                <w:szCs w:val="16"/>
              </w:rPr>
              <w:t>LVG/OBPI/ PDPEN/2025-16</w:t>
            </w:r>
            <w:r>
              <w:rPr>
                <w:rFonts w:ascii="Avenir" w:eastAsia="Avenir" w:hAnsi="Avenir" w:cs="Avenir"/>
                <w:sz w:val="16"/>
                <w:szCs w:val="16"/>
              </w:rPr>
              <w:t xml:space="preserve"> </w:t>
            </w:r>
          </w:p>
        </w:tc>
        <w:tc>
          <w:tcPr>
            <w:tcW w:w="1850" w:type="dxa"/>
            <w:tcBorders>
              <w:top w:val="single" w:sz="4" w:space="0" w:color="auto"/>
              <w:left w:val="single" w:sz="4" w:space="0" w:color="auto"/>
              <w:bottom w:val="single" w:sz="4" w:space="0" w:color="auto"/>
              <w:right w:val="single" w:sz="4" w:space="0" w:color="auto"/>
            </w:tcBorders>
          </w:tcPr>
          <w:p w14:paraId="03D6986C" w14:textId="5FA10C94" w:rsidR="000C5D0D" w:rsidRPr="00324F52" w:rsidRDefault="000C5D0D" w:rsidP="000C5D0D">
            <w:pPr>
              <w:jc w:val="left"/>
              <w:rPr>
                <w:rFonts w:ascii="Avenir" w:eastAsia="Avenir" w:hAnsi="Avenir" w:cs="Avenir"/>
                <w:sz w:val="16"/>
                <w:szCs w:val="16"/>
              </w:rPr>
            </w:pPr>
            <w:r>
              <w:rPr>
                <w:rFonts w:ascii="Avenir" w:eastAsia="Avenir" w:hAnsi="Avenir" w:cs="Avenir"/>
                <w:sz w:val="16"/>
                <w:szCs w:val="16"/>
              </w:rPr>
              <w:t>Don de préparation pour finalisation Prodoc PIREDD RN4</w:t>
            </w:r>
            <w:r w:rsidR="00773916">
              <w:rPr>
                <w:rFonts w:ascii="Avenir" w:eastAsia="Avenir" w:hAnsi="Avenir" w:cs="Avenir"/>
                <w:sz w:val="16"/>
                <w:szCs w:val="16"/>
              </w:rPr>
              <w:t>/</w:t>
            </w:r>
            <w:r w:rsidR="00773916">
              <w:rPr>
                <w:rFonts w:ascii="Avenir" w:eastAsia="Avenir" w:hAnsi="Avenir" w:cs="Avenir"/>
                <w:color w:val="000000"/>
                <w:sz w:val="16"/>
                <w:szCs w:val="16"/>
              </w:rPr>
              <w:t xml:space="preserve"> Tshopo</w:t>
            </w:r>
          </w:p>
        </w:tc>
        <w:tc>
          <w:tcPr>
            <w:tcW w:w="1126" w:type="dxa"/>
            <w:tcBorders>
              <w:top w:val="single" w:sz="4" w:space="0" w:color="auto"/>
              <w:left w:val="single" w:sz="4" w:space="0" w:color="auto"/>
              <w:bottom w:val="single" w:sz="4" w:space="0" w:color="auto"/>
              <w:right w:val="single" w:sz="4" w:space="0" w:color="auto"/>
            </w:tcBorders>
          </w:tcPr>
          <w:p w14:paraId="5AA2243A" w14:textId="3F7FED1B" w:rsidR="000C5D0D" w:rsidRPr="00324F52" w:rsidRDefault="000C5D0D" w:rsidP="000C5D0D">
            <w:pPr>
              <w:jc w:val="left"/>
              <w:rPr>
                <w:rFonts w:ascii="Avenir" w:eastAsia="Avenir" w:hAnsi="Avenir" w:cs="Avenir"/>
                <w:sz w:val="16"/>
                <w:szCs w:val="16"/>
              </w:rPr>
            </w:pPr>
            <w:r>
              <w:rPr>
                <w:rFonts w:ascii="Avenir" w:eastAsia="Avenir" w:hAnsi="Avenir" w:cs="Avenir"/>
                <w:sz w:val="16"/>
                <w:szCs w:val="16"/>
              </w:rPr>
              <w:t>ONG nationale</w:t>
            </w:r>
          </w:p>
        </w:tc>
        <w:tc>
          <w:tcPr>
            <w:tcW w:w="1418" w:type="dxa"/>
            <w:tcBorders>
              <w:top w:val="single" w:sz="4" w:space="0" w:color="auto"/>
              <w:left w:val="single" w:sz="4" w:space="0" w:color="auto"/>
              <w:bottom w:val="single" w:sz="4" w:space="0" w:color="auto"/>
              <w:right w:val="single" w:sz="4" w:space="0" w:color="auto"/>
            </w:tcBorders>
          </w:tcPr>
          <w:p w14:paraId="1954995E" w14:textId="2C1EC419" w:rsidR="000C5D0D" w:rsidRPr="00324F52" w:rsidRDefault="000C5D0D" w:rsidP="000C5D0D">
            <w:pPr>
              <w:jc w:val="left"/>
              <w:rPr>
                <w:rFonts w:ascii="Avenir" w:eastAsia="Avenir" w:hAnsi="Avenir" w:cs="Avenir"/>
                <w:sz w:val="16"/>
                <w:szCs w:val="16"/>
              </w:rPr>
            </w:pPr>
            <w:r>
              <w:rPr>
                <w:rFonts w:ascii="Avenir" w:eastAsia="Avenir" w:hAnsi="Avenir" w:cs="Avenir"/>
                <w:sz w:val="16"/>
                <w:szCs w:val="16"/>
              </w:rPr>
              <w:t>ONG nationale</w:t>
            </w:r>
          </w:p>
        </w:tc>
        <w:tc>
          <w:tcPr>
            <w:tcW w:w="1301" w:type="dxa"/>
            <w:tcBorders>
              <w:top w:val="single" w:sz="4" w:space="0" w:color="auto"/>
              <w:left w:val="single" w:sz="4" w:space="0" w:color="auto"/>
              <w:bottom w:val="single" w:sz="4" w:space="0" w:color="auto"/>
              <w:right w:val="single" w:sz="4" w:space="0" w:color="auto"/>
            </w:tcBorders>
          </w:tcPr>
          <w:p w14:paraId="5D8C6BE3" w14:textId="4E957741" w:rsidR="000C5D0D" w:rsidRPr="00814DC5" w:rsidRDefault="000C5D0D" w:rsidP="000C5D0D">
            <w:pPr>
              <w:jc w:val="left"/>
              <w:rPr>
                <w:rFonts w:ascii="Avenir" w:eastAsia="Avenir" w:hAnsi="Avenir" w:cs="Avenir"/>
                <w:b/>
                <w:bCs/>
                <w:sz w:val="16"/>
                <w:szCs w:val="16"/>
              </w:rPr>
            </w:pPr>
            <w:r w:rsidRPr="00814DC5">
              <w:rPr>
                <w:rFonts w:ascii="Avenir" w:eastAsia="Avenir" w:hAnsi="Avenir" w:cs="Avenir"/>
                <w:b/>
                <w:bCs/>
                <w:sz w:val="16"/>
                <w:szCs w:val="16"/>
              </w:rPr>
              <w:t>42 000,00 $</w:t>
            </w:r>
          </w:p>
        </w:tc>
        <w:tc>
          <w:tcPr>
            <w:tcW w:w="1115" w:type="dxa"/>
            <w:tcBorders>
              <w:top w:val="single" w:sz="4" w:space="0" w:color="auto"/>
              <w:left w:val="single" w:sz="4" w:space="0" w:color="auto"/>
              <w:bottom w:val="single" w:sz="4" w:space="0" w:color="auto"/>
              <w:right w:val="single" w:sz="4" w:space="0" w:color="auto"/>
            </w:tcBorders>
          </w:tcPr>
          <w:p w14:paraId="6F13BAE7" w14:textId="289FF96B" w:rsidR="000C5D0D" w:rsidRPr="00324F52" w:rsidRDefault="000C5D0D" w:rsidP="000C5D0D">
            <w:pPr>
              <w:jc w:val="left"/>
              <w:rPr>
                <w:rFonts w:ascii="Avenir" w:eastAsia="Avenir" w:hAnsi="Avenir" w:cs="Avenir"/>
                <w:sz w:val="16"/>
                <w:szCs w:val="16"/>
              </w:rPr>
            </w:pPr>
            <w:r>
              <w:rPr>
                <w:rFonts w:ascii="Avenir" w:eastAsia="Avenir" w:hAnsi="Avenir" w:cs="Avenir"/>
                <w:sz w:val="16"/>
                <w:szCs w:val="16"/>
              </w:rPr>
              <w:t>02/09/2025</w:t>
            </w:r>
          </w:p>
        </w:tc>
        <w:tc>
          <w:tcPr>
            <w:tcW w:w="1134" w:type="dxa"/>
            <w:tcBorders>
              <w:top w:val="single" w:sz="4" w:space="0" w:color="auto"/>
              <w:left w:val="single" w:sz="4" w:space="0" w:color="auto"/>
              <w:bottom w:val="single" w:sz="4" w:space="0" w:color="auto"/>
              <w:right w:val="single" w:sz="4" w:space="0" w:color="auto"/>
            </w:tcBorders>
          </w:tcPr>
          <w:p w14:paraId="62F62F25" w14:textId="3EE2CA45" w:rsidR="000C5D0D" w:rsidRPr="00324F52" w:rsidRDefault="000C5D0D" w:rsidP="000C5D0D">
            <w:pPr>
              <w:jc w:val="left"/>
              <w:rPr>
                <w:rFonts w:ascii="Avenir" w:eastAsia="Avenir" w:hAnsi="Avenir" w:cs="Avenir"/>
                <w:sz w:val="16"/>
                <w:szCs w:val="16"/>
              </w:rPr>
            </w:pPr>
            <w:r w:rsidRPr="003C0B4E">
              <w:rPr>
                <w:rFonts w:ascii="Avenir" w:eastAsia="Avenir" w:hAnsi="Avenir" w:cs="Avenir"/>
                <w:sz w:val="16"/>
                <w:szCs w:val="16"/>
              </w:rPr>
              <w:t>02/09/2025</w:t>
            </w:r>
          </w:p>
        </w:tc>
        <w:tc>
          <w:tcPr>
            <w:tcW w:w="1134" w:type="dxa"/>
            <w:tcBorders>
              <w:top w:val="single" w:sz="4" w:space="0" w:color="auto"/>
              <w:left w:val="single" w:sz="4" w:space="0" w:color="auto"/>
              <w:bottom w:val="single" w:sz="4" w:space="0" w:color="auto"/>
              <w:right w:val="single" w:sz="4" w:space="0" w:color="auto"/>
            </w:tcBorders>
          </w:tcPr>
          <w:p w14:paraId="197B88C4" w14:textId="4CB441E5" w:rsidR="000C5D0D" w:rsidRPr="00324F52" w:rsidRDefault="000C5D0D" w:rsidP="000C5D0D">
            <w:pPr>
              <w:jc w:val="left"/>
              <w:rPr>
                <w:rFonts w:ascii="Avenir" w:eastAsia="Avenir" w:hAnsi="Avenir" w:cs="Avenir"/>
                <w:sz w:val="16"/>
                <w:szCs w:val="16"/>
              </w:rPr>
            </w:pPr>
            <w:r w:rsidRPr="00717F3F">
              <w:rPr>
                <w:rFonts w:ascii="Avenir" w:eastAsia="Avenir" w:hAnsi="Avenir" w:cs="Avenir"/>
                <w:sz w:val="16"/>
                <w:szCs w:val="16"/>
              </w:rPr>
              <w:t>31/12/2025</w:t>
            </w:r>
          </w:p>
        </w:tc>
        <w:tc>
          <w:tcPr>
            <w:tcW w:w="869" w:type="dxa"/>
            <w:tcBorders>
              <w:top w:val="single" w:sz="4" w:space="0" w:color="auto"/>
              <w:left w:val="single" w:sz="4" w:space="0" w:color="auto"/>
              <w:bottom w:val="single" w:sz="4" w:space="0" w:color="auto"/>
              <w:right w:val="single" w:sz="4" w:space="0" w:color="auto"/>
            </w:tcBorders>
          </w:tcPr>
          <w:p w14:paraId="333A9761" w14:textId="3DA4FC9C" w:rsidR="000C5D0D" w:rsidRPr="00324F52" w:rsidRDefault="000C5D0D" w:rsidP="000C5D0D">
            <w:pPr>
              <w:jc w:val="left"/>
              <w:rPr>
                <w:rFonts w:ascii="Avenir" w:eastAsia="Avenir" w:hAnsi="Avenir" w:cs="Avenir"/>
                <w:sz w:val="16"/>
                <w:szCs w:val="16"/>
              </w:rPr>
            </w:pPr>
            <w:r>
              <w:rPr>
                <w:rFonts w:ascii="Avenir" w:eastAsia="Avenir" w:hAnsi="Avenir" w:cs="Avenir"/>
                <w:sz w:val="16"/>
                <w:szCs w:val="16"/>
              </w:rPr>
              <w:t xml:space="preserve">4 mois </w:t>
            </w:r>
          </w:p>
        </w:tc>
        <w:tc>
          <w:tcPr>
            <w:tcW w:w="2527" w:type="dxa"/>
            <w:tcBorders>
              <w:top w:val="single" w:sz="4" w:space="0" w:color="auto"/>
              <w:left w:val="single" w:sz="4" w:space="0" w:color="auto"/>
              <w:bottom w:val="single" w:sz="4" w:space="0" w:color="auto"/>
              <w:right w:val="single" w:sz="4" w:space="0" w:color="auto"/>
            </w:tcBorders>
          </w:tcPr>
          <w:p w14:paraId="69CE2559" w14:textId="74868D82" w:rsidR="000C5D0D" w:rsidRPr="00324F52" w:rsidRDefault="00C26F22" w:rsidP="000C5D0D">
            <w:pPr>
              <w:jc w:val="left"/>
              <w:rPr>
                <w:rFonts w:ascii="Avenir" w:eastAsia="Avenir" w:hAnsi="Avenir" w:cs="Avenir"/>
                <w:color w:val="000000"/>
                <w:sz w:val="16"/>
                <w:szCs w:val="16"/>
              </w:rPr>
            </w:pPr>
            <w:r>
              <w:rPr>
                <w:rFonts w:ascii="Avenir" w:eastAsia="Avenir" w:hAnsi="Avenir" w:cs="Avenir"/>
                <w:color w:val="000000"/>
                <w:sz w:val="16"/>
                <w:szCs w:val="16"/>
              </w:rPr>
              <w:t xml:space="preserve">Rapport de </w:t>
            </w:r>
            <w:r w:rsidRPr="00C26F22">
              <w:rPr>
                <w:rFonts w:ascii="Avenir" w:eastAsia="Avenir" w:hAnsi="Avenir" w:cs="Avenir"/>
                <w:color w:val="000000"/>
                <w:sz w:val="16"/>
                <w:szCs w:val="16"/>
              </w:rPr>
              <w:t>mission de collecte des données</w:t>
            </w:r>
            <w:r>
              <w:rPr>
                <w:rFonts w:ascii="Avenir" w:eastAsia="Avenir" w:hAnsi="Avenir" w:cs="Avenir"/>
                <w:color w:val="000000"/>
                <w:sz w:val="16"/>
                <w:szCs w:val="16"/>
              </w:rPr>
              <w:t xml:space="preserve"> PIREDD RN</w:t>
            </w:r>
            <w:r w:rsidR="00773916">
              <w:rPr>
                <w:rFonts w:ascii="Avenir" w:eastAsia="Avenir" w:hAnsi="Avenir" w:cs="Avenir"/>
                <w:color w:val="000000"/>
                <w:sz w:val="16"/>
                <w:szCs w:val="16"/>
              </w:rPr>
              <w:t>4</w:t>
            </w:r>
            <w:r w:rsidR="0027387D">
              <w:rPr>
                <w:rFonts w:ascii="Avenir" w:eastAsia="Avenir" w:hAnsi="Avenir" w:cs="Avenir"/>
                <w:color w:val="000000"/>
                <w:sz w:val="16"/>
                <w:szCs w:val="16"/>
              </w:rPr>
              <w:t xml:space="preserve"> dans la Tshopo </w:t>
            </w:r>
            <w:r w:rsidR="00773916">
              <w:rPr>
                <w:rFonts w:ascii="Avenir" w:eastAsia="Avenir" w:hAnsi="Avenir" w:cs="Avenir"/>
                <w:color w:val="000000"/>
                <w:sz w:val="16"/>
                <w:szCs w:val="16"/>
              </w:rPr>
              <w:t>produit par ADIKIS-CCC</w:t>
            </w:r>
          </w:p>
        </w:tc>
      </w:tr>
      <w:tr w:rsidR="000C5D0D" w14:paraId="468892D0" w14:textId="77777777" w:rsidTr="00241A1C">
        <w:trPr>
          <w:trHeight w:val="293"/>
          <w:jc w:val="center"/>
        </w:trPr>
        <w:tc>
          <w:tcPr>
            <w:tcW w:w="2122" w:type="dxa"/>
            <w:tcBorders>
              <w:top w:val="single" w:sz="4" w:space="0" w:color="auto"/>
              <w:left w:val="single" w:sz="4" w:space="0" w:color="auto"/>
              <w:bottom w:val="single" w:sz="4" w:space="0" w:color="auto"/>
              <w:right w:val="single" w:sz="4" w:space="0" w:color="auto"/>
            </w:tcBorders>
          </w:tcPr>
          <w:p w14:paraId="65A54142" w14:textId="6CF2AD2B" w:rsidR="000C5D0D" w:rsidRPr="00324F52" w:rsidRDefault="000C5D0D" w:rsidP="000C5D0D">
            <w:pPr>
              <w:jc w:val="left"/>
              <w:rPr>
                <w:rFonts w:ascii="Avenir" w:eastAsia="Avenir" w:hAnsi="Avenir" w:cs="Avenir"/>
                <w:sz w:val="16"/>
                <w:szCs w:val="16"/>
              </w:rPr>
            </w:pPr>
            <w:r w:rsidRPr="00F55ED5">
              <w:rPr>
                <w:rFonts w:ascii="Avenir" w:eastAsia="Avenir" w:hAnsi="Avenir" w:cs="Avenir"/>
                <w:sz w:val="16"/>
                <w:szCs w:val="16"/>
              </w:rPr>
              <w:t>LVG/OBPI/ PDPEN/2025-1</w:t>
            </w:r>
            <w:r>
              <w:rPr>
                <w:rFonts w:ascii="Avenir" w:eastAsia="Avenir" w:hAnsi="Avenir" w:cs="Avenir"/>
                <w:sz w:val="16"/>
                <w:szCs w:val="16"/>
              </w:rPr>
              <w:t>7</w:t>
            </w:r>
          </w:p>
        </w:tc>
        <w:tc>
          <w:tcPr>
            <w:tcW w:w="1850" w:type="dxa"/>
            <w:tcBorders>
              <w:top w:val="single" w:sz="4" w:space="0" w:color="auto"/>
              <w:left w:val="single" w:sz="4" w:space="0" w:color="auto"/>
              <w:bottom w:val="single" w:sz="4" w:space="0" w:color="auto"/>
              <w:right w:val="single" w:sz="4" w:space="0" w:color="auto"/>
            </w:tcBorders>
          </w:tcPr>
          <w:p w14:paraId="0FC57EC9" w14:textId="344C9011" w:rsidR="000C5D0D" w:rsidRPr="00324F52" w:rsidRDefault="000C5D0D" w:rsidP="000C5D0D">
            <w:pPr>
              <w:jc w:val="left"/>
              <w:rPr>
                <w:rFonts w:ascii="Avenir" w:eastAsia="Avenir" w:hAnsi="Avenir" w:cs="Avenir"/>
                <w:sz w:val="16"/>
                <w:szCs w:val="16"/>
              </w:rPr>
            </w:pPr>
            <w:r>
              <w:rPr>
                <w:rFonts w:ascii="Avenir" w:eastAsia="Avenir" w:hAnsi="Avenir" w:cs="Avenir"/>
                <w:sz w:val="16"/>
                <w:szCs w:val="16"/>
              </w:rPr>
              <w:t>Don de préparation/formulation Prodoc PIREDD RN1</w:t>
            </w:r>
            <w:r w:rsidR="0027387D">
              <w:rPr>
                <w:rFonts w:ascii="Avenir" w:eastAsia="Avenir" w:hAnsi="Avenir" w:cs="Avenir"/>
                <w:sz w:val="16"/>
                <w:szCs w:val="16"/>
              </w:rPr>
              <w:t>/Kwango</w:t>
            </w:r>
            <w:r>
              <w:rPr>
                <w:rFonts w:ascii="Avenir" w:eastAsia="Avenir" w:hAnsi="Avenir" w:cs="Avenir"/>
                <w:sz w:val="16"/>
                <w:szCs w:val="16"/>
              </w:rPr>
              <w:t xml:space="preserve"> </w:t>
            </w:r>
          </w:p>
        </w:tc>
        <w:tc>
          <w:tcPr>
            <w:tcW w:w="1126" w:type="dxa"/>
            <w:tcBorders>
              <w:top w:val="single" w:sz="4" w:space="0" w:color="auto"/>
              <w:left w:val="single" w:sz="4" w:space="0" w:color="auto"/>
              <w:bottom w:val="single" w:sz="4" w:space="0" w:color="auto"/>
              <w:right w:val="single" w:sz="4" w:space="0" w:color="auto"/>
            </w:tcBorders>
          </w:tcPr>
          <w:p w14:paraId="269D9786" w14:textId="5EA019E4" w:rsidR="000C5D0D" w:rsidRPr="00324F52" w:rsidRDefault="000C5D0D" w:rsidP="000C5D0D">
            <w:pPr>
              <w:jc w:val="left"/>
              <w:rPr>
                <w:rFonts w:ascii="Avenir" w:eastAsia="Avenir" w:hAnsi="Avenir" w:cs="Avenir"/>
                <w:sz w:val="16"/>
                <w:szCs w:val="16"/>
              </w:rPr>
            </w:pPr>
            <w:r>
              <w:rPr>
                <w:rFonts w:ascii="Avenir" w:eastAsia="Avenir" w:hAnsi="Avenir" w:cs="Avenir"/>
                <w:sz w:val="16"/>
                <w:szCs w:val="16"/>
              </w:rPr>
              <w:t>ONG nationale</w:t>
            </w:r>
          </w:p>
        </w:tc>
        <w:tc>
          <w:tcPr>
            <w:tcW w:w="1418" w:type="dxa"/>
            <w:tcBorders>
              <w:top w:val="single" w:sz="4" w:space="0" w:color="auto"/>
              <w:left w:val="single" w:sz="4" w:space="0" w:color="auto"/>
              <w:bottom w:val="single" w:sz="4" w:space="0" w:color="auto"/>
              <w:right w:val="single" w:sz="4" w:space="0" w:color="auto"/>
            </w:tcBorders>
          </w:tcPr>
          <w:p w14:paraId="06CAB37E" w14:textId="3F0E340B" w:rsidR="000C5D0D" w:rsidRPr="00324F52" w:rsidRDefault="000C5D0D" w:rsidP="000C5D0D">
            <w:pPr>
              <w:jc w:val="left"/>
              <w:rPr>
                <w:rFonts w:ascii="Avenir" w:eastAsia="Avenir" w:hAnsi="Avenir" w:cs="Avenir"/>
                <w:sz w:val="16"/>
                <w:szCs w:val="16"/>
              </w:rPr>
            </w:pPr>
            <w:r>
              <w:rPr>
                <w:rFonts w:ascii="Avenir" w:eastAsia="Avenir" w:hAnsi="Avenir" w:cs="Avenir"/>
                <w:sz w:val="16"/>
                <w:szCs w:val="16"/>
              </w:rPr>
              <w:t>ONG nationale</w:t>
            </w:r>
          </w:p>
        </w:tc>
        <w:tc>
          <w:tcPr>
            <w:tcW w:w="1301" w:type="dxa"/>
            <w:tcBorders>
              <w:top w:val="single" w:sz="4" w:space="0" w:color="auto"/>
              <w:left w:val="single" w:sz="4" w:space="0" w:color="auto"/>
              <w:bottom w:val="single" w:sz="4" w:space="0" w:color="auto"/>
              <w:right w:val="single" w:sz="4" w:space="0" w:color="auto"/>
            </w:tcBorders>
          </w:tcPr>
          <w:p w14:paraId="2954AB03" w14:textId="1EEF5946" w:rsidR="000C5D0D" w:rsidRPr="00814DC5" w:rsidRDefault="000C5D0D" w:rsidP="000C5D0D">
            <w:pPr>
              <w:jc w:val="left"/>
              <w:rPr>
                <w:rFonts w:ascii="Avenir" w:eastAsia="Avenir" w:hAnsi="Avenir" w:cs="Avenir"/>
                <w:b/>
                <w:bCs/>
                <w:sz w:val="16"/>
                <w:szCs w:val="16"/>
              </w:rPr>
            </w:pPr>
            <w:r w:rsidRPr="00814DC5">
              <w:rPr>
                <w:rFonts w:ascii="Avenir" w:eastAsia="Avenir" w:hAnsi="Avenir" w:cs="Avenir"/>
                <w:b/>
                <w:bCs/>
                <w:sz w:val="16"/>
                <w:szCs w:val="16"/>
              </w:rPr>
              <w:t>42 000,00 $</w:t>
            </w:r>
          </w:p>
        </w:tc>
        <w:tc>
          <w:tcPr>
            <w:tcW w:w="1115" w:type="dxa"/>
            <w:tcBorders>
              <w:top w:val="single" w:sz="4" w:space="0" w:color="auto"/>
              <w:left w:val="single" w:sz="4" w:space="0" w:color="auto"/>
              <w:bottom w:val="single" w:sz="4" w:space="0" w:color="auto"/>
              <w:right w:val="single" w:sz="4" w:space="0" w:color="auto"/>
            </w:tcBorders>
          </w:tcPr>
          <w:p w14:paraId="30315B72" w14:textId="392430A7" w:rsidR="000C5D0D" w:rsidRPr="00324F52" w:rsidRDefault="000C5D0D" w:rsidP="000C5D0D">
            <w:pPr>
              <w:jc w:val="left"/>
              <w:rPr>
                <w:rFonts w:ascii="Avenir" w:eastAsia="Avenir" w:hAnsi="Avenir" w:cs="Avenir"/>
                <w:sz w:val="16"/>
                <w:szCs w:val="16"/>
              </w:rPr>
            </w:pPr>
            <w:r w:rsidRPr="00E4023C">
              <w:rPr>
                <w:rFonts w:ascii="Avenir" w:eastAsia="Avenir" w:hAnsi="Avenir" w:cs="Avenir"/>
                <w:sz w:val="16"/>
                <w:szCs w:val="16"/>
              </w:rPr>
              <w:t>02/09/2025</w:t>
            </w:r>
          </w:p>
        </w:tc>
        <w:tc>
          <w:tcPr>
            <w:tcW w:w="1134" w:type="dxa"/>
            <w:tcBorders>
              <w:top w:val="single" w:sz="4" w:space="0" w:color="auto"/>
              <w:left w:val="single" w:sz="4" w:space="0" w:color="auto"/>
              <w:bottom w:val="single" w:sz="4" w:space="0" w:color="auto"/>
              <w:right w:val="single" w:sz="4" w:space="0" w:color="auto"/>
            </w:tcBorders>
          </w:tcPr>
          <w:p w14:paraId="708DF795" w14:textId="1D7687D2" w:rsidR="000C5D0D" w:rsidRPr="00324F52" w:rsidRDefault="000C5D0D" w:rsidP="000C5D0D">
            <w:pPr>
              <w:jc w:val="left"/>
              <w:rPr>
                <w:rFonts w:ascii="Avenir" w:eastAsia="Avenir" w:hAnsi="Avenir" w:cs="Avenir"/>
                <w:sz w:val="16"/>
                <w:szCs w:val="16"/>
              </w:rPr>
            </w:pPr>
            <w:r w:rsidRPr="003C0B4E">
              <w:rPr>
                <w:rFonts w:ascii="Avenir" w:eastAsia="Avenir" w:hAnsi="Avenir" w:cs="Avenir"/>
                <w:sz w:val="16"/>
                <w:szCs w:val="16"/>
              </w:rPr>
              <w:t>02/09/2025</w:t>
            </w:r>
          </w:p>
        </w:tc>
        <w:tc>
          <w:tcPr>
            <w:tcW w:w="1134" w:type="dxa"/>
            <w:tcBorders>
              <w:top w:val="single" w:sz="4" w:space="0" w:color="auto"/>
              <w:left w:val="single" w:sz="4" w:space="0" w:color="auto"/>
              <w:bottom w:val="single" w:sz="4" w:space="0" w:color="auto"/>
              <w:right w:val="single" w:sz="4" w:space="0" w:color="auto"/>
            </w:tcBorders>
          </w:tcPr>
          <w:p w14:paraId="116000CC" w14:textId="3A50BBE5" w:rsidR="000C5D0D" w:rsidRPr="00324F52" w:rsidRDefault="000C5D0D" w:rsidP="000C5D0D">
            <w:pPr>
              <w:jc w:val="left"/>
              <w:rPr>
                <w:rFonts w:ascii="Avenir" w:eastAsia="Avenir" w:hAnsi="Avenir" w:cs="Avenir"/>
                <w:sz w:val="16"/>
                <w:szCs w:val="16"/>
              </w:rPr>
            </w:pPr>
            <w:r w:rsidRPr="00717F3F">
              <w:rPr>
                <w:rFonts w:ascii="Avenir" w:eastAsia="Avenir" w:hAnsi="Avenir" w:cs="Avenir"/>
                <w:sz w:val="16"/>
                <w:szCs w:val="16"/>
              </w:rPr>
              <w:t>31/12/2025</w:t>
            </w:r>
          </w:p>
        </w:tc>
        <w:tc>
          <w:tcPr>
            <w:tcW w:w="869" w:type="dxa"/>
            <w:tcBorders>
              <w:top w:val="single" w:sz="4" w:space="0" w:color="auto"/>
              <w:left w:val="single" w:sz="4" w:space="0" w:color="auto"/>
              <w:bottom w:val="single" w:sz="4" w:space="0" w:color="auto"/>
              <w:right w:val="single" w:sz="4" w:space="0" w:color="auto"/>
            </w:tcBorders>
          </w:tcPr>
          <w:p w14:paraId="2B0B5AB7" w14:textId="28B728D2" w:rsidR="000C5D0D" w:rsidRPr="00324F52" w:rsidRDefault="000C5D0D" w:rsidP="000C5D0D">
            <w:pPr>
              <w:jc w:val="left"/>
              <w:rPr>
                <w:rFonts w:ascii="Avenir" w:eastAsia="Avenir" w:hAnsi="Avenir" w:cs="Avenir"/>
                <w:sz w:val="16"/>
                <w:szCs w:val="16"/>
              </w:rPr>
            </w:pPr>
            <w:r w:rsidRPr="00492F7B">
              <w:rPr>
                <w:rFonts w:ascii="Avenir" w:eastAsia="Avenir" w:hAnsi="Avenir" w:cs="Avenir"/>
                <w:sz w:val="16"/>
                <w:szCs w:val="16"/>
              </w:rPr>
              <w:t xml:space="preserve">4 mois </w:t>
            </w:r>
          </w:p>
        </w:tc>
        <w:tc>
          <w:tcPr>
            <w:tcW w:w="2527" w:type="dxa"/>
            <w:tcBorders>
              <w:top w:val="single" w:sz="4" w:space="0" w:color="auto"/>
              <w:left w:val="single" w:sz="4" w:space="0" w:color="auto"/>
              <w:bottom w:val="single" w:sz="4" w:space="0" w:color="auto"/>
              <w:right w:val="single" w:sz="4" w:space="0" w:color="auto"/>
            </w:tcBorders>
          </w:tcPr>
          <w:p w14:paraId="6DA3F8B1" w14:textId="3A2CDD89" w:rsidR="000C5D0D" w:rsidRPr="00324F52" w:rsidRDefault="005B2C31" w:rsidP="000C5D0D">
            <w:pPr>
              <w:jc w:val="left"/>
              <w:rPr>
                <w:rFonts w:ascii="Avenir" w:eastAsia="Avenir" w:hAnsi="Avenir" w:cs="Avenir"/>
                <w:color w:val="000000"/>
                <w:sz w:val="16"/>
                <w:szCs w:val="16"/>
              </w:rPr>
            </w:pPr>
            <w:r>
              <w:rPr>
                <w:rFonts w:ascii="Avenir" w:eastAsia="Avenir" w:hAnsi="Avenir" w:cs="Avenir"/>
                <w:color w:val="000000"/>
                <w:sz w:val="16"/>
                <w:szCs w:val="16"/>
              </w:rPr>
              <w:t xml:space="preserve">Rapport de </w:t>
            </w:r>
            <w:r w:rsidRPr="00C26F22">
              <w:rPr>
                <w:rFonts w:ascii="Avenir" w:eastAsia="Avenir" w:hAnsi="Avenir" w:cs="Avenir"/>
                <w:color w:val="000000"/>
                <w:sz w:val="16"/>
                <w:szCs w:val="16"/>
              </w:rPr>
              <w:t xml:space="preserve">mission de </w:t>
            </w:r>
            <w:r>
              <w:rPr>
                <w:rFonts w:ascii="Avenir" w:eastAsia="Avenir" w:hAnsi="Avenir" w:cs="Avenir"/>
                <w:color w:val="000000"/>
                <w:sz w:val="16"/>
                <w:szCs w:val="16"/>
              </w:rPr>
              <w:t xml:space="preserve">consultation, </w:t>
            </w:r>
            <w:r w:rsidR="00C36065">
              <w:rPr>
                <w:rFonts w:ascii="Avenir" w:eastAsia="Avenir" w:hAnsi="Avenir" w:cs="Avenir"/>
                <w:color w:val="000000"/>
                <w:sz w:val="16"/>
                <w:szCs w:val="16"/>
              </w:rPr>
              <w:t xml:space="preserve">diagnostic et </w:t>
            </w:r>
            <w:r w:rsidRPr="00C26F22">
              <w:rPr>
                <w:rFonts w:ascii="Avenir" w:eastAsia="Avenir" w:hAnsi="Avenir" w:cs="Avenir"/>
                <w:color w:val="000000"/>
                <w:sz w:val="16"/>
                <w:szCs w:val="16"/>
              </w:rPr>
              <w:t>collecte des données</w:t>
            </w:r>
            <w:r>
              <w:rPr>
                <w:rFonts w:ascii="Avenir" w:eastAsia="Avenir" w:hAnsi="Avenir" w:cs="Avenir"/>
                <w:color w:val="000000"/>
                <w:sz w:val="16"/>
                <w:szCs w:val="16"/>
              </w:rPr>
              <w:t xml:space="preserve"> </w:t>
            </w:r>
            <w:r w:rsidR="008C1EDB">
              <w:rPr>
                <w:rFonts w:ascii="Avenir" w:eastAsia="Avenir" w:hAnsi="Avenir" w:cs="Avenir"/>
                <w:color w:val="000000"/>
                <w:sz w:val="16"/>
                <w:szCs w:val="16"/>
              </w:rPr>
              <w:t xml:space="preserve">dans le territoire de Kenge </w:t>
            </w:r>
            <w:r>
              <w:rPr>
                <w:rFonts w:ascii="Avenir" w:eastAsia="Avenir" w:hAnsi="Avenir" w:cs="Avenir"/>
                <w:color w:val="000000"/>
                <w:sz w:val="16"/>
                <w:szCs w:val="16"/>
              </w:rPr>
              <w:t xml:space="preserve">produit par </w:t>
            </w:r>
            <w:r w:rsidR="00C36065">
              <w:rPr>
                <w:rFonts w:ascii="Avenir" w:eastAsia="Avenir" w:hAnsi="Avenir" w:cs="Avenir"/>
                <w:color w:val="000000"/>
                <w:sz w:val="16"/>
                <w:szCs w:val="16"/>
              </w:rPr>
              <w:t>ADPAC</w:t>
            </w:r>
          </w:p>
        </w:tc>
      </w:tr>
      <w:tr w:rsidR="000C5D0D" w14:paraId="6E52A8A2" w14:textId="77777777" w:rsidTr="00241A1C">
        <w:trPr>
          <w:trHeight w:val="293"/>
          <w:jc w:val="center"/>
        </w:trPr>
        <w:tc>
          <w:tcPr>
            <w:tcW w:w="2122" w:type="dxa"/>
            <w:tcBorders>
              <w:top w:val="single" w:sz="4" w:space="0" w:color="auto"/>
              <w:left w:val="single" w:sz="4" w:space="0" w:color="auto"/>
              <w:bottom w:val="single" w:sz="4" w:space="0" w:color="auto"/>
              <w:right w:val="single" w:sz="4" w:space="0" w:color="auto"/>
            </w:tcBorders>
          </w:tcPr>
          <w:p w14:paraId="42C77A26" w14:textId="3C3160A1" w:rsidR="000C5D0D" w:rsidRPr="00324F52" w:rsidRDefault="000C5D0D" w:rsidP="000C5D0D">
            <w:pPr>
              <w:jc w:val="left"/>
              <w:rPr>
                <w:rFonts w:ascii="Avenir" w:eastAsia="Avenir" w:hAnsi="Avenir" w:cs="Avenir"/>
                <w:sz w:val="16"/>
                <w:szCs w:val="16"/>
              </w:rPr>
            </w:pPr>
            <w:r w:rsidRPr="00F55ED5">
              <w:rPr>
                <w:rFonts w:ascii="Avenir" w:eastAsia="Avenir" w:hAnsi="Avenir" w:cs="Avenir"/>
                <w:sz w:val="16"/>
                <w:szCs w:val="16"/>
              </w:rPr>
              <w:t>LVG/OBPI/ PDPEN/2025-1</w:t>
            </w:r>
            <w:r>
              <w:rPr>
                <w:rFonts w:ascii="Avenir" w:eastAsia="Avenir" w:hAnsi="Avenir" w:cs="Avenir"/>
                <w:sz w:val="16"/>
                <w:szCs w:val="16"/>
              </w:rPr>
              <w:t>8</w:t>
            </w:r>
          </w:p>
        </w:tc>
        <w:tc>
          <w:tcPr>
            <w:tcW w:w="1850" w:type="dxa"/>
            <w:tcBorders>
              <w:top w:val="single" w:sz="4" w:space="0" w:color="auto"/>
              <w:left w:val="single" w:sz="4" w:space="0" w:color="auto"/>
              <w:bottom w:val="single" w:sz="4" w:space="0" w:color="auto"/>
              <w:right w:val="single" w:sz="4" w:space="0" w:color="auto"/>
            </w:tcBorders>
          </w:tcPr>
          <w:p w14:paraId="79A5DADE" w14:textId="60F28763" w:rsidR="000C5D0D" w:rsidRPr="00324F52" w:rsidRDefault="000C5D0D" w:rsidP="000C5D0D">
            <w:pPr>
              <w:jc w:val="left"/>
              <w:rPr>
                <w:rFonts w:ascii="Avenir" w:eastAsia="Avenir" w:hAnsi="Avenir" w:cs="Avenir"/>
                <w:sz w:val="16"/>
                <w:szCs w:val="16"/>
              </w:rPr>
            </w:pPr>
            <w:r>
              <w:rPr>
                <w:rFonts w:ascii="Avenir" w:eastAsia="Avenir" w:hAnsi="Avenir" w:cs="Avenir"/>
                <w:sz w:val="16"/>
                <w:szCs w:val="16"/>
              </w:rPr>
              <w:t xml:space="preserve">Don de préparation/formulation Prodoc PIREDD Kasai Oriental </w:t>
            </w:r>
          </w:p>
        </w:tc>
        <w:tc>
          <w:tcPr>
            <w:tcW w:w="1126" w:type="dxa"/>
            <w:tcBorders>
              <w:top w:val="single" w:sz="4" w:space="0" w:color="auto"/>
              <w:left w:val="single" w:sz="4" w:space="0" w:color="auto"/>
              <w:bottom w:val="single" w:sz="4" w:space="0" w:color="auto"/>
              <w:right w:val="single" w:sz="4" w:space="0" w:color="auto"/>
            </w:tcBorders>
          </w:tcPr>
          <w:p w14:paraId="6ACA7965" w14:textId="2067DE7D" w:rsidR="000C5D0D" w:rsidRPr="00324F52" w:rsidRDefault="000C5D0D" w:rsidP="000C5D0D">
            <w:pPr>
              <w:jc w:val="left"/>
              <w:rPr>
                <w:rFonts w:ascii="Avenir" w:eastAsia="Avenir" w:hAnsi="Avenir" w:cs="Avenir"/>
                <w:sz w:val="16"/>
                <w:szCs w:val="16"/>
              </w:rPr>
            </w:pPr>
            <w:r>
              <w:rPr>
                <w:rFonts w:ascii="Avenir" w:eastAsia="Avenir" w:hAnsi="Avenir" w:cs="Avenir"/>
                <w:sz w:val="16"/>
                <w:szCs w:val="16"/>
              </w:rPr>
              <w:t>ONG nationale</w:t>
            </w:r>
          </w:p>
        </w:tc>
        <w:tc>
          <w:tcPr>
            <w:tcW w:w="1418" w:type="dxa"/>
            <w:tcBorders>
              <w:top w:val="single" w:sz="4" w:space="0" w:color="auto"/>
              <w:left w:val="single" w:sz="4" w:space="0" w:color="auto"/>
              <w:bottom w:val="single" w:sz="4" w:space="0" w:color="auto"/>
              <w:right w:val="single" w:sz="4" w:space="0" w:color="auto"/>
            </w:tcBorders>
          </w:tcPr>
          <w:p w14:paraId="74A0168B" w14:textId="4BCF2A64" w:rsidR="000C5D0D" w:rsidRPr="00324F52" w:rsidRDefault="000C5D0D" w:rsidP="000C5D0D">
            <w:pPr>
              <w:jc w:val="left"/>
              <w:rPr>
                <w:rFonts w:ascii="Avenir" w:eastAsia="Avenir" w:hAnsi="Avenir" w:cs="Avenir"/>
                <w:sz w:val="16"/>
                <w:szCs w:val="16"/>
              </w:rPr>
            </w:pPr>
            <w:r>
              <w:rPr>
                <w:rFonts w:ascii="Avenir" w:eastAsia="Avenir" w:hAnsi="Avenir" w:cs="Avenir"/>
                <w:sz w:val="16"/>
                <w:szCs w:val="16"/>
              </w:rPr>
              <w:t>ONG nationale</w:t>
            </w:r>
          </w:p>
        </w:tc>
        <w:tc>
          <w:tcPr>
            <w:tcW w:w="1301" w:type="dxa"/>
            <w:tcBorders>
              <w:top w:val="single" w:sz="4" w:space="0" w:color="auto"/>
              <w:left w:val="single" w:sz="4" w:space="0" w:color="auto"/>
              <w:bottom w:val="single" w:sz="4" w:space="0" w:color="auto"/>
              <w:right w:val="single" w:sz="4" w:space="0" w:color="auto"/>
            </w:tcBorders>
          </w:tcPr>
          <w:p w14:paraId="3C8DC044" w14:textId="75729000" w:rsidR="000C5D0D" w:rsidRPr="00814DC5" w:rsidRDefault="000C5D0D" w:rsidP="000C5D0D">
            <w:pPr>
              <w:jc w:val="left"/>
              <w:rPr>
                <w:rFonts w:ascii="Avenir" w:eastAsia="Avenir" w:hAnsi="Avenir" w:cs="Avenir"/>
                <w:b/>
                <w:bCs/>
                <w:sz w:val="16"/>
                <w:szCs w:val="16"/>
              </w:rPr>
            </w:pPr>
            <w:r>
              <w:rPr>
                <w:rFonts w:ascii="Avenir" w:eastAsia="Avenir" w:hAnsi="Avenir" w:cs="Avenir"/>
                <w:b/>
                <w:bCs/>
                <w:sz w:val="16"/>
                <w:szCs w:val="16"/>
              </w:rPr>
              <w:t>14</w:t>
            </w:r>
            <w:r w:rsidRPr="00814DC5">
              <w:rPr>
                <w:rFonts w:ascii="Avenir" w:eastAsia="Avenir" w:hAnsi="Avenir" w:cs="Avenir"/>
                <w:b/>
                <w:bCs/>
                <w:sz w:val="16"/>
                <w:szCs w:val="16"/>
              </w:rPr>
              <w:t xml:space="preserve"> </w:t>
            </w:r>
            <w:r>
              <w:rPr>
                <w:rFonts w:ascii="Avenir" w:eastAsia="Avenir" w:hAnsi="Avenir" w:cs="Avenir"/>
                <w:b/>
                <w:bCs/>
                <w:sz w:val="16"/>
                <w:szCs w:val="16"/>
              </w:rPr>
              <w:t>98</w:t>
            </w:r>
            <w:r w:rsidRPr="00814DC5">
              <w:rPr>
                <w:rFonts w:ascii="Avenir" w:eastAsia="Avenir" w:hAnsi="Avenir" w:cs="Avenir"/>
                <w:b/>
                <w:bCs/>
                <w:sz w:val="16"/>
                <w:szCs w:val="16"/>
              </w:rPr>
              <w:t>0,00 $</w:t>
            </w:r>
          </w:p>
        </w:tc>
        <w:tc>
          <w:tcPr>
            <w:tcW w:w="1115" w:type="dxa"/>
            <w:tcBorders>
              <w:top w:val="single" w:sz="4" w:space="0" w:color="auto"/>
              <w:left w:val="single" w:sz="4" w:space="0" w:color="auto"/>
              <w:bottom w:val="single" w:sz="4" w:space="0" w:color="auto"/>
              <w:right w:val="single" w:sz="4" w:space="0" w:color="auto"/>
            </w:tcBorders>
          </w:tcPr>
          <w:p w14:paraId="2515CE97" w14:textId="3C6B4292" w:rsidR="000C5D0D" w:rsidRPr="00324F52" w:rsidRDefault="000C5D0D" w:rsidP="000C5D0D">
            <w:pPr>
              <w:jc w:val="left"/>
              <w:rPr>
                <w:rFonts w:ascii="Avenir" w:eastAsia="Avenir" w:hAnsi="Avenir" w:cs="Avenir"/>
                <w:sz w:val="16"/>
                <w:szCs w:val="16"/>
              </w:rPr>
            </w:pPr>
            <w:r w:rsidRPr="00E4023C">
              <w:rPr>
                <w:rFonts w:ascii="Avenir" w:eastAsia="Avenir" w:hAnsi="Avenir" w:cs="Avenir"/>
                <w:sz w:val="16"/>
                <w:szCs w:val="16"/>
              </w:rPr>
              <w:t>02/09/2025</w:t>
            </w:r>
          </w:p>
        </w:tc>
        <w:tc>
          <w:tcPr>
            <w:tcW w:w="1134" w:type="dxa"/>
            <w:tcBorders>
              <w:top w:val="single" w:sz="4" w:space="0" w:color="auto"/>
              <w:left w:val="single" w:sz="4" w:space="0" w:color="auto"/>
              <w:bottom w:val="single" w:sz="4" w:space="0" w:color="auto"/>
              <w:right w:val="single" w:sz="4" w:space="0" w:color="auto"/>
            </w:tcBorders>
          </w:tcPr>
          <w:p w14:paraId="50A3412F" w14:textId="67453317" w:rsidR="000C5D0D" w:rsidRPr="00324F52" w:rsidRDefault="000C5D0D" w:rsidP="000C5D0D">
            <w:pPr>
              <w:jc w:val="left"/>
              <w:rPr>
                <w:rFonts w:ascii="Avenir" w:eastAsia="Avenir" w:hAnsi="Avenir" w:cs="Avenir"/>
                <w:sz w:val="16"/>
                <w:szCs w:val="16"/>
              </w:rPr>
            </w:pPr>
            <w:r w:rsidRPr="003C0B4E">
              <w:rPr>
                <w:rFonts w:ascii="Avenir" w:eastAsia="Avenir" w:hAnsi="Avenir" w:cs="Avenir"/>
                <w:sz w:val="16"/>
                <w:szCs w:val="16"/>
              </w:rPr>
              <w:t>02/09/2025</w:t>
            </w:r>
          </w:p>
        </w:tc>
        <w:tc>
          <w:tcPr>
            <w:tcW w:w="1134" w:type="dxa"/>
            <w:tcBorders>
              <w:top w:val="single" w:sz="4" w:space="0" w:color="auto"/>
              <w:left w:val="single" w:sz="4" w:space="0" w:color="auto"/>
              <w:bottom w:val="single" w:sz="4" w:space="0" w:color="auto"/>
              <w:right w:val="single" w:sz="4" w:space="0" w:color="auto"/>
            </w:tcBorders>
          </w:tcPr>
          <w:p w14:paraId="2208891C" w14:textId="46450187" w:rsidR="000C5D0D" w:rsidRPr="00324F52" w:rsidRDefault="000C5D0D" w:rsidP="000C5D0D">
            <w:pPr>
              <w:jc w:val="left"/>
              <w:rPr>
                <w:rFonts w:ascii="Avenir" w:eastAsia="Avenir" w:hAnsi="Avenir" w:cs="Avenir"/>
                <w:sz w:val="16"/>
                <w:szCs w:val="16"/>
              </w:rPr>
            </w:pPr>
            <w:r w:rsidRPr="00717F3F">
              <w:rPr>
                <w:rFonts w:ascii="Avenir" w:eastAsia="Avenir" w:hAnsi="Avenir" w:cs="Avenir"/>
                <w:sz w:val="16"/>
                <w:szCs w:val="16"/>
              </w:rPr>
              <w:t>31/12/2025</w:t>
            </w:r>
          </w:p>
        </w:tc>
        <w:tc>
          <w:tcPr>
            <w:tcW w:w="869" w:type="dxa"/>
            <w:tcBorders>
              <w:top w:val="single" w:sz="4" w:space="0" w:color="auto"/>
              <w:left w:val="single" w:sz="4" w:space="0" w:color="auto"/>
              <w:bottom w:val="single" w:sz="4" w:space="0" w:color="auto"/>
              <w:right w:val="single" w:sz="4" w:space="0" w:color="auto"/>
            </w:tcBorders>
          </w:tcPr>
          <w:p w14:paraId="3C80B344" w14:textId="15A5C992" w:rsidR="000C5D0D" w:rsidRPr="00324F52" w:rsidRDefault="000C5D0D" w:rsidP="000C5D0D">
            <w:pPr>
              <w:jc w:val="left"/>
              <w:rPr>
                <w:rFonts w:ascii="Avenir" w:eastAsia="Avenir" w:hAnsi="Avenir" w:cs="Avenir"/>
                <w:sz w:val="16"/>
                <w:szCs w:val="16"/>
              </w:rPr>
            </w:pPr>
            <w:r w:rsidRPr="00492F7B">
              <w:rPr>
                <w:rFonts w:ascii="Avenir" w:eastAsia="Avenir" w:hAnsi="Avenir" w:cs="Avenir"/>
                <w:sz w:val="16"/>
                <w:szCs w:val="16"/>
              </w:rPr>
              <w:t xml:space="preserve">4 mois </w:t>
            </w:r>
          </w:p>
        </w:tc>
        <w:tc>
          <w:tcPr>
            <w:tcW w:w="2527" w:type="dxa"/>
            <w:tcBorders>
              <w:top w:val="single" w:sz="4" w:space="0" w:color="auto"/>
              <w:left w:val="single" w:sz="4" w:space="0" w:color="auto"/>
              <w:bottom w:val="single" w:sz="4" w:space="0" w:color="auto"/>
              <w:right w:val="single" w:sz="4" w:space="0" w:color="auto"/>
            </w:tcBorders>
          </w:tcPr>
          <w:p w14:paraId="306A051B" w14:textId="6ED2FB36" w:rsidR="000C5D0D" w:rsidRPr="00324F52" w:rsidRDefault="00906C58" w:rsidP="000C5D0D">
            <w:pPr>
              <w:jc w:val="left"/>
              <w:rPr>
                <w:rFonts w:ascii="Avenir" w:eastAsia="Avenir" w:hAnsi="Avenir" w:cs="Avenir"/>
                <w:color w:val="000000"/>
                <w:sz w:val="16"/>
                <w:szCs w:val="16"/>
              </w:rPr>
            </w:pPr>
            <w:r>
              <w:rPr>
                <w:rFonts w:ascii="Avenir" w:eastAsia="Avenir" w:hAnsi="Avenir" w:cs="Avenir"/>
                <w:color w:val="000000"/>
                <w:sz w:val="16"/>
                <w:szCs w:val="16"/>
              </w:rPr>
              <w:t>Rapport de CODELT en attente</w:t>
            </w:r>
          </w:p>
        </w:tc>
      </w:tr>
      <w:tr w:rsidR="000C5D0D" w14:paraId="74212B54" w14:textId="77777777" w:rsidTr="00241A1C">
        <w:trPr>
          <w:trHeight w:val="293"/>
          <w:jc w:val="center"/>
        </w:trPr>
        <w:tc>
          <w:tcPr>
            <w:tcW w:w="2122" w:type="dxa"/>
            <w:tcBorders>
              <w:top w:val="single" w:sz="4" w:space="0" w:color="auto"/>
              <w:left w:val="single" w:sz="4" w:space="0" w:color="auto"/>
              <w:bottom w:val="single" w:sz="4" w:space="0" w:color="auto"/>
              <w:right w:val="single" w:sz="4" w:space="0" w:color="auto"/>
            </w:tcBorders>
          </w:tcPr>
          <w:p w14:paraId="26C40072" w14:textId="6F3A2475" w:rsidR="000C5D0D" w:rsidRPr="00324F52" w:rsidRDefault="000C5D0D" w:rsidP="000C5D0D">
            <w:pPr>
              <w:jc w:val="left"/>
              <w:rPr>
                <w:rFonts w:ascii="Avenir" w:eastAsia="Avenir" w:hAnsi="Avenir" w:cs="Avenir"/>
                <w:sz w:val="16"/>
                <w:szCs w:val="16"/>
              </w:rPr>
            </w:pPr>
            <w:r w:rsidRPr="00F55ED5">
              <w:rPr>
                <w:rFonts w:ascii="Avenir" w:eastAsia="Avenir" w:hAnsi="Avenir" w:cs="Avenir"/>
                <w:sz w:val="16"/>
                <w:szCs w:val="16"/>
              </w:rPr>
              <w:t>LVG/OBPI/ PDPEN/2025-1</w:t>
            </w:r>
            <w:r>
              <w:rPr>
                <w:rFonts w:ascii="Avenir" w:eastAsia="Avenir" w:hAnsi="Avenir" w:cs="Avenir"/>
                <w:sz w:val="16"/>
                <w:szCs w:val="16"/>
              </w:rPr>
              <w:t>9</w:t>
            </w:r>
          </w:p>
        </w:tc>
        <w:tc>
          <w:tcPr>
            <w:tcW w:w="1850" w:type="dxa"/>
            <w:tcBorders>
              <w:top w:val="single" w:sz="4" w:space="0" w:color="auto"/>
              <w:left w:val="single" w:sz="4" w:space="0" w:color="auto"/>
              <w:bottom w:val="single" w:sz="4" w:space="0" w:color="auto"/>
              <w:right w:val="single" w:sz="4" w:space="0" w:color="auto"/>
            </w:tcBorders>
          </w:tcPr>
          <w:p w14:paraId="4851EDFB" w14:textId="2C75200F" w:rsidR="000C5D0D" w:rsidRPr="00324F52" w:rsidRDefault="000C5D0D" w:rsidP="000C5D0D">
            <w:pPr>
              <w:jc w:val="left"/>
              <w:rPr>
                <w:rFonts w:ascii="Avenir" w:eastAsia="Avenir" w:hAnsi="Avenir" w:cs="Avenir"/>
                <w:sz w:val="16"/>
                <w:szCs w:val="16"/>
              </w:rPr>
            </w:pPr>
            <w:r>
              <w:rPr>
                <w:rFonts w:ascii="Avenir" w:eastAsia="Avenir" w:hAnsi="Avenir" w:cs="Avenir"/>
                <w:sz w:val="16"/>
                <w:szCs w:val="16"/>
              </w:rPr>
              <w:t>Don de préparation/formulation Prodoc PIREDD RN 4</w:t>
            </w:r>
            <w:r w:rsidR="0027387D">
              <w:rPr>
                <w:rFonts w:ascii="Avenir" w:eastAsia="Avenir" w:hAnsi="Avenir" w:cs="Avenir"/>
                <w:sz w:val="16"/>
                <w:szCs w:val="16"/>
              </w:rPr>
              <w:t>/Haut Uele</w:t>
            </w:r>
          </w:p>
        </w:tc>
        <w:tc>
          <w:tcPr>
            <w:tcW w:w="1126" w:type="dxa"/>
            <w:tcBorders>
              <w:top w:val="single" w:sz="4" w:space="0" w:color="auto"/>
              <w:left w:val="single" w:sz="4" w:space="0" w:color="auto"/>
              <w:bottom w:val="single" w:sz="4" w:space="0" w:color="auto"/>
              <w:right w:val="single" w:sz="4" w:space="0" w:color="auto"/>
            </w:tcBorders>
          </w:tcPr>
          <w:p w14:paraId="0A23847D" w14:textId="10CA72EB" w:rsidR="000C5D0D" w:rsidRPr="00324F52" w:rsidRDefault="000C5D0D" w:rsidP="000C5D0D">
            <w:pPr>
              <w:jc w:val="left"/>
              <w:rPr>
                <w:rFonts w:ascii="Avenir" w:eastAsia="Avenir" w:hAnsi="Avenir" w:cs="Avenir"/>
                <w:sz w:val="16"/>
                <w:szCs w:val="16"/>
              </w:rPr>
            </w:pPr>
            <w:r>
              <w:rPr>
                <w:rFonts w:ascii="Avenir" w:eastAsia="Avenir" w:hAnsi="Avenir" w:cs="Avenir"/>
                <w:sz w:val="16"/>
                <w:szCs w:val="16"/>
              </w:rPr>
              <w:t>ONG nationale</w:t>
            </w:r>
          </w:p>
        </w:tc>
        <w:tc>
          <w:tcPr>
            <w:tcW w:w="1418" w:type="dxa"/>
            <w:tcBorders>
              <w:top w:val="single" w:sz="4" w:space="0" w:color="auto"/>
              <w:left w:val="single" w:sz="4" w:space="0" w:color="auto"/>
              <w:bottom w:val="single" w:sz="4" w:space="0" w:color="auto"/>
              <w:right w:val="single" w:sz="4" w:space="0" w:color="auto"/>
            </w:tcBorders>
          </w:tcPr>
          <w:p w14:paraId="0F9E5BC5" w14:textId="41A765A2" w:rsidR="000C5D0D" w:rsidRPr="00324F52" w:rsidRDefault="000C5D0D" w:rsidP="000C5D0D">
            <w:pPr>
              <w:jc w:val="left"/>
              <w:rPr>
                <w:rFonts w:ascii="Avenir" w:eastAsia="Avenir" w:hAnsi="Avenir" w:cs="Avenir"/>
                <w:sz w:val="16"/>
                <w:szCs w:val="16"/>
              </w:rPr>
            </w:pPr>
            <w:r>
              <w:rPr>
                <w:rFonts w:ascii="Avenir" w:eastAsia="Avenir" w:hAnsi="Avenir" w:cs="Avenir"/>
                <w:sz w:val="16"/>
                <w:szCs w:val="16"/>
              </w:rPr>
              <w:t>ONG nationale</w:t>
            </w:r>
          </w:p>
        </w:tc>
        <w:tc>
          <w:tcPr>
            <w:tcW w:w="1301" w:type="dxa"/>
            <w:tcBorders>
              <w:top w:val="single" w:sz="4" w:space="0" w:color="auto"/>
              <w:left w:val="single" w:sz="4" w:space="0" w:color="auto"/>
              <w:bottom w:val="single" w:sz="4" w:space="0" w:color="auto"/>
              <w:right w:val="single" w:sz="4" w:space="0" w:color="auto"/>
            </w:tcBorders>
          </w:tcPr>
          <w:p w14:paraId="49335C6C" w14:textId="0F6426B7" w:rsidR="000C5D0D" w:rsidRPr="00814DC5" w:rsidRDefault="000C5D0D" w:rsidP="000C5D0D">
            <w:pPr>
              <w:jc w:val="left"/>
              <w:rPr>
                <w:rFonts w:ascii="Avenir" w:eastAsia="Avenir" w:hAnsi="Avenir" w:cs="Avenir"/>
                <w:b/>
                <w:bCs/>
                <w:sz w:val="16"/>
                <w:szCs w:val="16"/>
              </w:rPr>
            </w:pPr>
            <w:r>
              <w:rPr>
                <w:rFonts w:ascii="Avenir" w:eastAsia="Avenir" w:hAnsi="Avenir" w:cs="Avenir"/>
                <w:b/>
                <w:bCs/>
                <w:sz w:val="16"/>
                <w:szCs w:val="16"/>
              </w:rPr>
              <w:t>42 400,00 $</w:t>
            </w:r>
          </w:p>
        </w:tc>
        <w:tc>
          <w:tcPr>
            <w:tcW w:w="1115" w:type="dxa"/>
            <w:tcBorders>
              <w:top w:val="single" w:sz="4" w:space="0" w:color="auto"/>
              <w:left w:val="single" w:sz="4" w:space="0" w:color="auto"/>
              <w:bottom w:val="single" w:sz="4" w:space="0" w:color="auto"/>
              <w:right w:val="single" w:sz="4" w:space="0" w:color="auto"/>
            </w:tcBorders>
          </w:tcPr>
          <w:p w14:paraId="526D7C7E" w14:textId="79E5B4F3" w:rsidR="000C5D0D" w:rsidRPr="00324F52" w:rsidRDefault="000C5D0D" w:rsidP="000C5D0D">
            <w:pPr>
              <w:jc w:val="left"/>
              <w:rPr>
                <w:rFonts w:ascii="Avenir" w:eastAsia="Avenir" w:hAnsi="Avenir" w:cs="Avenir"/>
                <w:sz w:val="16"/>
                <w:szCs w:val="16"/>
              </w:rPr>
            </w:pPr>
            <w:r w:rsidRPr="00E4023C">
              <w:rPr>
                <w:rFonts w:ascii="Avenir" w:eastAsia="Avenir" w:hAnsi="Avenir" w:cs="Avenir"/>
                <w:sz w:val="16"/>
                <w:szCs w:val="16"/>
              </w:rPr>
              <w:t>02/09/2025</w:t>
            </w:r>
          </w:p>
        </w:tc>
        <w:tc>
          <w:tcPr>
            <w:tcW w:w="1134" w:type="dxa"/>
            <w:tcBorders>
              <w:top w:val="single" w:sz="4" w:space="0" w:color="auto"/>
              <w:left w:val="single" w:sz="4" w:space="0" w:color="auto"/>
              <w:bottom w:val="single" w:sz="4" w:space="0" w:color="auto"/>
              <w:right w:val="single" w:sz="4" w:space="0" w:color="auto"/>
            </w:tcBorders>
          </w:tcPr>
          <w:p w14:paraId="4D4DBEC5" w14:textId="64C5F536" w:rsidR="000C5D0D" w:rsidRPr="00324F52" w:rsidRDefault="000C5D0D" w:rsidP="000C5D0D">
            <w:pPr>
              <w:jc w:val="left"/>
              <w:rPr>
                <w:rFonts w:ascii="Avenir" w:eastAsia="Avenir" w:hAnsi="Avenir" w:cs="Avenir"/>
                <w:sz w:val="16"/>
                <w:szCs w:val="16"/>
              </w:rPr>
            </w:pPr>
            <w:r w:rsidRPr="003C0B4E">
              <w:rPr>
                <w:rFonts w:ascii="Avenir" w:eastAsia="Avenir" w:hAnsi="Avenir" w:cs="Avenir"/>
                <w:sz w:val="16"/>
                <w:szCs w:val="16"/>
              </w:rPr>
              <w:t>02/09/2025</w:t>
            </w:r>
          </w:p>
        </w:tc>
        <w:tc>
          <w:tcPr>
            <w:tcW w:w="1134" w:type="dxa"/>
            <w:tcBorders>
              <w:top w:val="single" w:sz="4" w:space="0" w:color="auto"/>
              <w:left w:val="single" w:sz="4" w:space="0" w:color="auto"/>
              <w:bottom w:val="single" w:sz="4" w:space="0" w:color="auto"/>
              <w:right w:val="single" w:sz="4" w:space="0" w:color="auto"/>
            </w:tcBorders>
          </w:tcPr>
          <w:p w14:paraId="3A9C72F8" w14:textId="605880DE" w:rsidR="000C5D0D" w:rsidRPr="00324F52" w:rsidRDefault="000C5D0D" w:rsidP="000C5D0D">
            <w:pPr>
              <w:jc w:val="left"/>
              <w:rPr>
                <w:rFonts w:ascii="Avenir" w:eastAsia="Avenir" w:hAnsi="Avenir" w:cs="Avenir"/>
                <w:sz w:val="16"/>
                <w:szCs w:val="16"/>
              </w:rPr>
            </w:pPr>
            <w:r w:rsidRPr="00717F3F">
              <w:rPr>
                <w:rFonts w:ascii="Avenir" w:eastAsia="Avenir" w:hAnsi="Avenir" w:cs="Avenir"/>
                <w:sz w:val="16"/>
                <w:szCs w:val="16"/>
              </w:rPr>
              <w:t>31/12/2025</w:t>
            </w:r>
          </w:p>
        </w:tc>
        <w:tc>
          <w:tcPr>
            <w:tcW w:w="869" w:type="dxa"/>
            <w:tcBorders>
              <w:top w:val="single" w:sz="4" w:space="0" w:color="auto"/>
              <w:left w:val="single" w:sz="4" w:space="0" w:color="auto"/>
              <w:bottom w:val="single" w:sz="4" w:space="0" w:color="auto"/>
              <w:right w:val="single" w:sz="4" w:space="0" w:color="auto"/>
            </w:tcBorders>
          </w:tcPr>
          <w:p w14:paraId="1EF3610C" w14:textId="1432B23E" w:rsidR="000C5D0D" w:rsidRPr="00324F52" w:rsidRDefault="000C5D0D" w:rsidP="000C5D0D">
            <w:pPr>
              <w:jc w:val="left"/>
              <w:rPr>
                <w:rFonts w:ascii="Avenir" w:eastAsia="Avenir" w:hAnsi="Avenir" w:cs="Avenir"/>
                <w:sz w:val="16"/>
                <w:szCs w:val="16"/>
              </w:rPr>
            </w:pPr>
            <w:r w:rsidRPr="00492F7B">
              <w:rPr>
                <w:rFonts w:ascii="Avenir" w:eastAsia="Avenir" w:hAnsi="Avenir" w:cs="Avenir"/>
                <w:sz w:val="16"/>
                <w:szCs w:val="16"/>
              </w:rPr>
              <w:t xml:space="preserve">4 mois </w:t>
            </w:r>
          </w:p>
        </w:tc>
        <w:tc>
          <w:tcPr>
            <w:tcW w:w="2527" w:type="dxa"/>
            <w:tcBorders>
              <w:top w:val="single" w:sz="4" w:space="0" w:color="auto"/>
              <w:left w:val="single" w:sz="4" w:space="0" w:color="auto"/>
              <w:bottom w:val="single" w:sz="4" w:space="0" w:color="auto"/>
              <w:right w:val="single" w:sz="4" w:space="0" w:color="auto"/>
            </w:tcBorders>
          </w:tcPr>
          <w:p w14:paraId="79DED1BD" w14:textId="4991A82A" w:rsidR="000C5D0D" w:rsidRPr="00324F52" w:rsidRDefault="00455016" w:rsidP="000C5D0D">
            <w:pPr>
              <w:jc w:val="left"/>
              <w:rPr>
                <w:rFonts w:ascii="Avenir" w:eastAsia="Avenir" w:hAnsi="Avenir" w:cs="Avenir"/>
                <w:color w:val="000000"/>
                <w:sz w:val="16"/>
                <w:szCs w:val="16"/>
              </w:rPr>
            </w:pPr>
            <w:r>
              <w:rPr>
                <w:rFonts w:ascii="Avenir" w:eastAsia="Avenir" w:hAnsi="Avenir" w:cs="Avenir"/>
                <w:color w:val="000000"/>
                <w:sz w:val="16"/>
                <w:szCs w:val="16"/>
              </w:rPr>
              <w:t xml:space="preserve">Rapport de </w:t>
            </w:r>
            <w:r w:rsidRPr="00C26F22">
              <w:rPr>
                <w:rFonts w:ascii="Avenir" w:eastAsia="Avenir" w:hAnsi="Avenir" w:cs="Avenir"/>
                <w:color w:val="000000"/>
                <w:sz w:val="16"/>
                <w:szCs w:val="16"/>
              </w:rPr>
              <w:t xml:space="preserve">mission de </w:t>
            </w:r>
            <w:r>
              <w:rPr>
                <w:rFonts w:ascii="Avenir" w:eastAsia="Avenir" w:hAnsi="Avenir" w:cs="Avenir"/>
                <w:color w:val="000000"/>
                <w:sz w:val="16"/>
                <w:szCs w:val="16"/>
              </w:rPr>
              <w:t xml:space="preserve">collecte des données dans le territoire de Rungu </w:t>
            </w:r>
            <w:r w:rsidR="00906C58">
              <w:rPr>
                <w:rFonts w:ascii="Avenir" w:eastAsia="Avenir" w:hAnsi="Avenir" w:cs="Avenir"/>
                <w:color w:val="000000"/>
                <w:sz w:val="16"/>
                <w:szCs w:val="16"/>
              </w:rPr>
              <w:t>produit par OCEAN ASBL</w:t>
            </w:r>
          </w:p>
        </w:tc>
      </w:tr>
      <w:tr w:rsidR="000C5D0D" w14:paraId="16BE8609" w14:textId="77777777" w:rsidTr="00241A1C">
        <w:trPr>
          <w:trHeight w:val="293"/>
          <w:jc w:val="center"/>
        </w:trPr>
        <w:tc>
          <w:tcPr>
            <w:tcW w:w="2122" w:type="dxa"/>
            <w:tcBorders>
              <w:top w:val="single" w:sz="4" w:space="0" w:color="auto"/>
              <w:left w:val="single" w:sz="4" w:space="0" w:color="auto"/>
              <w:bottom w:val="single" w:sz="4" w:space="0" w:color="auto"/>
              <w:right w:val="single" w:sz="4" w:space="0" w:color="auto"/>
            </w:tcBorders>
          </w:tcPr>
          <w:p w14:paraId="33C012D0" w14:textId="11DBAF94" w:rsidR="000C5D0D" w:rsidRPr="00324F52" w:rsidRDefault="000C5D0D" w:rsidP="000C5D0D">
            <w:pPr>
              <w:jc w:val="left"/>
              <w:rPr>
                <w:rFonts w:ascii="Avenir" w:eastAsia="Avenir" w:hAnsi="Avenir" w:cs="Avenir"/>
                <w:sz w:val="16"/>
                <w:szCs w:val="16"/>
              </w:rPr>
            </w:pPr>
            <w:r w:rsidRPr="00F55ED5">
              <w:rPr>
                <w:rFonts w:ascii="Avenir" w:eastAsia="Avenir" w:hAnsi="Avenir" w:cs="Avenir"/>
                <w:sz w:val="16"/>
                <w:szCs w:val="16"/>
              </w:rPr>
              <w:t>LVG/OBPI/ PDPEN/2025-</w:t>
            </w:r>
            <w:r>
              <w:rPr>
                <w:rFonts w:ascii="Avenir" w:eastAsia="Avenir" w:hAnsi="Avenir" w:cs="Avenir"/>
                <w:sz w:val="16"/>
                <w:szCs w:val="16"/>
              </w:rPr>
              <w:t>20</w:t>
            </w:r>
          </w:p>
        </w:tc>
        <w:tc>
          <w:tcPr>
            <w:tcW w:w="1850" w:type="dxa"/>
            <w:tcBorders>
              <w:top w:val="single" w:sz="4" w:space="0" w:color="auto"/>
              <w:left w:val="single" w:sz="4" w:space="0" w:color="auto"/>
              <w:bottom w:val="single" w:sz="4" w:space="0" w:color="auto"/>
              <w:right w:val="single" w:sz="4" w:space="0" w:color="auto"/>
            </w:tcBorders>
          </w:tcPr>
          <w:p w14:paraId="6A9E76D3" w14:textId="48C8F983" w:rsidR="000C5D0D" w:rsidRPr="00324F52" w:rsidRDefault="000C5D0D" w:rsidP="000C5D0D">
            <w:pPr>
              <w:jc w:val="left"/>
              <w:rPr>
                <w:rFonts w:ascii="Avenir" w:eastAsia="Avenir" w:hAnsi="Avenir" w:cs="Avenir"/>
                <w:sz w:val="16"/>
                <w:szCs w:val="16"/>
              </w:rPr>
            </w:pPr>
            <w:r>
              <w:rPr>
                <w:rFonts w:ascii="Avenir" w:eastAsia="Avenir" w:hAnsi="Avenir" w:cs="Avenir"/>
                <w:sz w:val="16"/>
                <w:szCs w:val="16"/>
              </w:rPr>
              <w:t>Don de préparation pour finalisation Prodoc PIREDD RN4</w:t>
            </w:r>
            <w:r w:rsidR="0027387D">
              <w:rPr>
                <w:rFonts w:ascii="Avenir" w:eastAsia="Avenir" w:hAnsi="Avenir" w:cs="Avenir"/>
                <w:sz w:val="16"/>
                <w:szCs w:val="16"/>
              </w:rPr>
              <w:t>/haut Uele</w:t>
            </w:r>
          </w:p>
        </w:tc>
        <w:tc>
          <w:tcPr>
            <w:tcW w:w="1126" w:type="dxa"/>
            <w:tcBorders>
              <w:top w:val="single" w:sz="4" w:space="0" w:color="auto"/>
              <w:left w:val="single" w:sz="4" w:space="0" w:color="auto"/>
              <w:bottom w:val="single" w:sz="4" w:space="0" w:color="auto"/>
              <w:right w:val="single" w:sz="4" w:space="0" w:color="auto"/>
            </w:tcBorders>
          </w:tcPr>
          <w:p w14:paraId="5C415E82" w14:textId="3DCFE09A" w:rsidR="000C5D0D" w:rsidRPr="00324F52" w:rsidRDefault="000C5D0D" w:rsidP="000C5D0D">
            <w:pPr>
              <w:jc w:val="left"/>
              <w:rPr>
                <w:rFonts w:ascii="Avenir" w:eastAsia="Avenir" w:hAnsi="Avenir" w:cs="Avenir"/>
                <w:sz w:val="16"/>
                <w:szCs w:val="16"/>
              </w:rPr>
            </w:pPr>
            <w:r>
              <w:rPr>
                <w:rFonts w:ascii="Avenir" w:eastAsia="Avenir" w:hAnsi="Avenir" w:cs="Avenir"/>
                <w:sz w:val="16"/>
                <w:szCs w:val="16"/>
              </w:rPr>
              <w:t>ONG nationale</w:t>
            </w:r>
          </w:p>
        </w:tc>
        <w:tc>
          <w:tcPr>
            <w:tcW w:w="1418" w:type="dxa"/>
            <w:tcBorders>
              <w:top w:val="single" w:sz="4" w:space="0" w:color="auto"/>
              <w:left w:val="single" w:sz="4" w:space="0" w:color="auto"/>
              <w:bottom w:val="single" w:sz="4" w:space="0" w:color="auto"/>
              <w:right w:val="single" w:sz="4" w:space="0" w:color="auto"/>
            </w:tcBorders>
          </w:tcPr>
          <w:p w14:paraId="52D3839B" w14:textId="6AE852E1" w:rsidR="000C5D0D" w:rsidRPr="00324F52" w:rsidRDefault="000C5D0D" w:rsidP="000C5D0D">
            <w:pPr>
              <w:jc w:val="left"/>
              <w:rPr>
                <w:rFonts w:ascii="Avenir" w:eastAsia="Avenir" w:hAnsi="Avenir" w:cs="Avenir"/>
                <w:sz w:val="16"/>
                <w:szCs w:val="16"/>
              </w:rPr>
            </w:pPr>
            <w:r>
              <w:rPr>
                <w:rFonts w:ascii="Avenir" w:eastAsia="Avenir" w:hAnsi="Avenir" w:cs="Avenir"/>
                <w:sz w:val="16"/>
                <w:szCs w:val="16"/>
              </w:rPr>
              <w:t>ONG nationale</w:t>
            </w:r>
          </w:p>
        </w:tc>
        <w:tc>
          <w:tcPr>
            <w:tcW w:w="1301" w:type="dxa"/>
            <w:tcBorders>
              <w:top w:val="single" w:sz="4" w:space="0" w:color="auto"/>
              <w:left w:val="single" w:sz="4" w:space="0" w:color="auto"/>
              <w:bottom w:val="single" w:sz="4" w:space="0" w:color="auto"/>
              <w:right w:val="single" w:sz="4" w:space="0" w:color="auto"/>
            </w:tcBorders>
          </w:tcPr>
          <w:p w14:paraId="176CBE1B" w14:textId="6DC060E5" w:rsidR="000C5D0D" w:rsidRPr="00814DC5" w:rsidRDefault="000C5D0D" w:rsidP="000C5D0D">
            <w:pPr>
              <w:jc w:val="left"/>
              <w:rPr>
                <w:rFonts w:ascii="Avenir" w:eastAsia="Avenir" w:hAnsi="Avenir" w:cs="Avenir"/>
                <w:b/>
                <w:bCs/>
                <w:sz w:val="16"/>
                <w:szCs w:val="16"/>
              </w:rPr>
            </w:pPr>
            <w:r w:rsidRPr="00814DC5">
              <w:rPr>
                <w:rFonts w:ascii="Avenir" w:eastAsia="Avenir" w:hAnsi="Avenir" w:cs="Avenir"/>
                <w:b/>
                <w:bCs/>
                <w:sz w:val="16"/>
                <w:szCs w:val="16"/>
              </w:rPr>
              <w:t>42 000,00 $</w:t>
            </w:r>
          </w:p>
        </w:tc>
        <w:tc>
          <w:tcPr>
            <w:tcW w:w="1115" w:type="dxa"/>
            <w:tcBorders>
              <w:top w:val="single" w:sz="4" w:space="0" w:color="auto"/>
              <w:left w:val="single" w:sz="4" w:space="0" w:color="auto"/>
              <w:bottom w:val="single" w:sz="4" w:space="0" w:color="auto"/>
              <w:right w:val="single" w:sz="4" w:space="0" w:color="auto"/>
            </w:tcBorders>
          </w:tcPr>
          <w:p w14:paraId="41C5E1C2" w14:textId="7C5BCD47" w:rsidR="000C5D0D" w:rsidRPr="00324F52" w:rsidRDefault="000C5D0D" w:rsidP="000C5D0D">
            <w:pPr>
              <w:jc w:val="left"/>
              <w:rPr>
                <w:rFonts w:ascii="Avenir" w:eastAsia="Avenir" w:hAnsi="Avenir" w:cs="Avenir"/>
                <w:sz w:val="16"/>
                <w:szCs w:val="16"/>
              </w:rPr>
            </w:pPr>
            <w:r w:rsidRPr="00E4023C">
              <w:rPr>
                <w:rFonts w:ascii="Avenir" w:eastAsia="Avenir" w:hAnsi="Avenir" w:cs="Avenir"/>
                <w:sz w:val="16"/>
                <w:szCs w:val="16"/>
              </w:rPr>
              <w:t>02/09/2025</w:t>
            </w:r>
          </w:p>
        </w:tc>
        <w:tc>
          <w:tcPr>
            <w:tcW w:w="1134" w:type="dxa"/>
            <w:tcBorders>
              <w:top w:val="single" w:sz="4" w:space="0" w:color="auto"/>
              <w:left w:val="single" w:sz="4" w:space="0" w:color="auto"/>
              <w:bottom w:val="single" w:sz="4" w:space="0" w:color="auto"/>
              <w:right w:val="single" w:sz="4" w:space="0" w:color="auto"/>
            </w:tcBorders>
          </w:tcPr>
          <w:p w14:paraId="5F72A20C" w14:textId="195CFC20" w:rsidR="000C5D0D" w:rsidRPr="00324F52" w:rsidRDefault="000C5D0D" w:rsidP="000C5D0D">
            <w:pPr>
              <w:jc w:val="left"/>
              <w:rPr>
                <w:rFonts w:ascii="Avenir" w:eastAsia="Avenir" w:hAnsi="Avenir" w:cs="Avenir"/>
                <w:sz w:val="16"/>
                <w:szCs w:val="16"/>
              </w:rPr>
            </w:pPr>
            <w:r w:rsidRPr="003C0B4E">
              <w:rPr>
                <w:rFonts w:ascii="Avenir" w:eastAsia="Avenir" w:hAnsi="Avenir" w:cs="Avenir"/>
                <w:sz w:val="16"/>
                <w:szCs w:val="16"/>
              </w:rPr>
              <w:t>02/09/2025</w:t>
            </w:r>
          </w:p>
        </w:tc>
        <w:tc>
          <w:tcPr>
            <w:tcW w:w="1134" w:type="dxa"/>
            <w:tcBorders>
              <w:top w:val="single" w:sz="4" w:space="0" w:color="auto"/>
              <w:left w:val="single" w:sz="4" w:space="0" w:color="auto"/>
              <w:bottom w:val="single" w:sz="4" w:space="0" w:color="auto"/>
              <w:right w:val="single" w:sz="4" w:space="0" w:color="auto"/>
            </w:tcBorders>
          </w:tcPr>
          <w:p w14:paraId="4BBF86A4" w14:textId="3E54A2E9" w:rsidR="000C5D0D" w:rsidRPr="00324F52" w:rsidRDefault="000C5D0D" w:rsidP="000C5D0D">
            <w:pPr>
              <w:jc w:val="left"/>
              <w:rPr>
                <w:rFonts w:ascii="Avenir" w:eastAsia="Avenir" w:hAnsi="Avenir" w:cs="Avenir"/>
                <w:sz w:val="16"/>
                <w:szCs w:val="16"/>
              </w:rPr>
            </w:pPr>
            <w:r w:rsidRPr="00717F3F">
              <w:rPr>
                <w:rFonts w:ascii="Avenir" w:eastAsia="Avenir" w:hAnsi="Avenir" w:cs="Avenir"/>
                <w:sz w:val="16"/>
                <w:szCs w:val="16"/>
              </w:rPr>
              <w:t>31/12/2025</w:t>
            </w:r>
          </w:p>
        </w:tc>
        <w:tc>
          <w:tcPr>
            <w:tcW w:w="869" w:type="dxa"/>
            <w:tcBorders>
              <w:top w:val="single" w:sz="4" w:space="0" w:color="auto"/>
              <w:left w:val="single" w:sz="4" w:space="0" w:color="auto"/>
              <w:bottom w:val="single" w:sz="4" w:space="0" w:color="auto"/>
              <w:right w:val="single" w:sz="4" w:space="0" w:color="auto"/>
            </w:tcBorders>
          </w:tcPr>
          <w:p w14:paraId="0D9D2B15" w14:textId="77ECC3F2" w:rsidR="000C5D0D" w:rsidRPr="00324F52" w:rsidRDefault="000C5D0D" w:rsidP="000C5D0D">
            <w:pPr>
              <w:jc w:val="left"/>
              <w:rPr>
                <w:rFonts w:ascii="Avenir" w:eastAsia="Avenir" w:hAnsi="Avenir" w:cs="Avenir"/>
                <w:sz w:val="16"/>
                <w:szCs w:val="16"/>
              </w:rPr>
            </w:pPr>
            <w:r w:rsidRPr="00492F7B">
              <w:rPr>
                <w:rFonts w:ascii="Avenir" w:eastAsia="Avenir" w:hAnsi="Avenir" w:cs="Avenir"/>
                <w:sz w:val="16"/>
                <w:szCs w:val="16"/>
              </w:rPr>
              <w:t xml:space="preserve">4 mois </w:t>
            </w:r>
          </w:p>
        </w:tc>
        <w:tc>
          <w:tcPr>
            <w:tcW w:w="2527" w:type="dxa"/>
            <w:tcBorders>
              <w:top w:val="single" w:sz="4" w:space="0" w:color="auto"/>
              <w:left w:val="single" w:sz="4" w:space="0" w:color="auto"/>
              <w:bottom w:val="single" w:sz="4" w:space="0" w:color="auto"/>
              <w:right w:val="single" w:sz="4" w:space="0" w:color="auto"/>
            </w:tcBorders>
          </w:tcPr>
          <w:p w14:paraId="618A6E83" w14:textId="0FEA25E4" w:rsidR="000C5D0D" w:rsidRPr="00324F52" w:rsidRDefault="00966B4E" w:rsidP="000C5D0D">
            <w:pPr>
              <w:jc w:val="left"/>
              <w:rPr>
                <w:rFonts w:ascii="Avenir" w:eastAsia="Avenir" w:hAnsi="Avenir" w:cs="Avenir"/>
                <w:color w:val="000000"/>
                <w:sz w:val="16"/>
                <w:szCs w:val="16"/>
              </w:rPr>
            </w:pPr>
            <w:r>
              <w:rPr>
                <w:rFonts w:ascii="Avenir" w:eastAsia="Avenir" w:hAnsi="Avenir" w:cs="Avenir"/>
                <w:color w:val="000000"/>
                <w:sz w:val="16"/>
                <w:szCs w:val="16"/>
              </w:rPr>
              <w:t xml:space="preserve">Rapport de diagnostic </w:t>
            </w:r>
            <w:r w:rsidR="0027387D">
              <w:rPr>
                <w:rFonts w:ascii="Avenir" w:eastAsia="Avenir" w:hAnsi="Avenir" w:cs="Avenir"/>
                <w:color w:val="000000"/>
                <w:sz w:val="16"/>
                <w:szCs w:val="16"/>
              </w:rPr>
              <w:t>et</w:t>
            </w:r>
            <w:r w:rsidRPr="00C26F22">
              <w:rPr>
                <w:rFonts w:ascii="Avenir" w:eastAsia="Avenir" w:hAnsi="Avenir" w:cs="Avenir"/>
                <w:color w:val="000000"/>
                <w:sz w:val="16"/>
                <w:szCs w:val="16"/>
              </w:rPr>
              <w:t xml:space="preserve"> </w:t>
            </w:r>
            <w:r>
              <w:rPr>
                <w:rFonts w:ascii="Avenir" w:eastAsia="Avenir" w:hAnsi="Avenir" w:cs="Avenir"/>
                <w:color w:val="000000"/>
                <w:sz w:val="16"/>
                <w:szCs w:val="16"/>
              </w:rPr>
              <w:t xml:space="preserve">collecte des données dans le territoire de </w:t>
            </w:r>
            <w:r w:rsidR="0027387D">
              <w:rPr>
                <w:rFonts w:ascii="Avenir" w:eastAsia="Avenir" w:hAnsi="Avenir" w:cs="Avenir"/>
                <w:color w:val="000000"/>
                <w:sz w:val="16"/>
                <w:szCs w:val="16"/>
              </w:rPr>
              <w:t xml:space="preserve">Wamba </w:t>
            </w:r>
            <w:r>
              <w:rPr>
                <w:rFonts w:ascii="Avenir" w:eastAsia="Avenir" w:hAnsi="Avenir" w:cs="Avenir"/>
                <w:color w:val="000000"/>
                <w:sz w:val="16"/>
                <w:szCs w:val="16"/>
              </w:rPr>
              <w:t>produit par O</w:t>
            </w:r>
            <w:r w:rsidR="0027387D">
              <w:rPr>
                <w:rFonts w:ascii="Avenir" w:eastAsia="Avenir" w:hAnsi="Avenir" w:cs="Avenir"/>
                <w:color w:val="000000"/>
                <w:sz w:val="16"/>
                <w:szCs w:val="16"/>
              </w:rPr>
              <w:t>SAPY</w:t>
            </w:r>
          </w:p>
        </w:tc>
      </w:tr>
    </w:tbl>
    <w:p w14:paraId="02D06CBA" w14:textId="77777777" w:rsidR="00241A1C" w:rsidRDefault="00241A1C">
      <w:pPr>
        <w:spacing w:after="5" w:line="271" w:lineRule="auto"/>
        <w:ind w:left="20" w:right="28" w:hanging="10"/>
        <w:jc w:val="both"/>
        <w:rPr>
          <w:rFonts w:ascii="Avenir" w:eastAsia="Avenir" w:hAnsi="Avenir" w:cs="Avenir"/>
          <w:color w:val="000000"/>
        </w:rPr>
        <w:sectPr w:rsidR="00241A1C" w:rsidSect="00241A1C">
          <w:pgSz w:w="16840" w:h="11900" w:orient="landscape"/>
          <w:pgMar w:top="1576" w:right="1962" w:bottom="1559" w:left="1491" w:header="1021" w:footer="1117" w:gutter="0"/>
          <w:pgNumType w:start="1"/>
          <w:cols w:space="720"/>
          <w:titlePg/>
        </w:sectPr>
      </w:pPr>
    </w:p>
    <w:p w14:paraId="183D42FE" w14:textId="77777777" w:rsidR="0024617D" w:rsidRDefault="00C83F85">
      <w:pPr>
        <w:spacing w:after="5" w:line="271" w:lineRule="auto"/>
        <w:ind w:left="20" w:right="28" w:hanging="10"/>
        <w:jc w:val="both"/>
        <w:rPr>
          <w:rFonts w:ascii="Avenir" w:eastAsia="Avenir" w:hAnsi="Avenir" w:cs="Avenir"/>
          <w:color w:val="000000"/>
        </w:rPr>
      </w:pPr>
      <w:r>
        <w:rPr>
          <w:rFonts w:ascii="Avenir" w:eastAsia="Avenir" w:hAnsi="Avenir" w:cs="Avenir"/>
          <w:color w:val="000000"/>
        </w:rPr>
        <w:lastRenderedPageBreak/>
        <w:t xml:space="preserve"> </w:t>
      </w:r>
    </w:p>
    <w:p w14:paraId="013FD2BC" w14:textId="77777777" w:rsidR="0024617D" w:rsidRDefault="00C83F85">
      <w:pPr>
        <w:spacing w:after="5" w:line="271" w:lineRule="auto"/>
        <w:ind w:left="20" w:right="28" w:hanging="10"/>
        <w:jc w:val="both"/>
        <w:rPr>
          <w:rFonts w:ascii="Avenir" w:eastAsia="Avenir" w:hAnsi="Avenir" w:cs="Avenir"/>
          <w:color w:val="000000"/>
        </w:rPr>
      </w:pPr>
      <w:r>
        <w:rPr>
          <w:rFonts w:ascii="Avenir" w:eastAsia="Avenir" w:hAnsi="Avenir" w:cs="Avenir"/>
          <w:color w:val="000000"/>
        </w:rPr>
        <w:t xml:space="preserve">Sous-type </w:t>
      </w:r>
    </w:p>
    <w:tbl>
      <w:tblPr>
        <w:tblStyle w:val="affffe"/>
        <w:tblW w:w="87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1"/>
        <w:gridCol w:w="3453"/>
        <w:gridCol w:w="1620"/>
      </w:tblGrid>
      <w:tr w:rsidR="0024617D" w14:paraId="245B43E1" w14:textId="77777777" w:rsidTr="006B17E1">
        <w:trPr>
          <w:trHeight w:val="20"/>
        </w:trPr>
        <w:tc>
          <w:tcPr>
            <w:tcW w:w="3681" w:type="dxa"/>
            <w:shd w:val="clear" w:color="auto" w:fill="4472C4"/>
            <w:vAlign w:val="center"/>
          </w:tcPr>
          <w:p w14:paraId="08841C37" w14:textId="77777777" w:rsidR="0024617D" w:rsidRDefault="00C83F85">
            <w:pPr>
              <w:rPr>
                <w:rFonts w:ascii="Avenir" w:eastAsia="Avenir" w:hAnsi="Avenir" w:cs="Avenir"/>
                <w:b/>
                <w:color w:val="FFFFFF"/>
                <w:sz w:val="16"/>
                <w:szCs w:val="16"/>
              </w:rPr>
            </w:pPr>
            <w:r>
              <w:rPr>
                <w:rFonts w:ascii="Avenir" w:eastAsia="Avenir" w:hAnsi="Avenir" w:cs="Avenir"/>
                <w:b/>
                <w:color w:val="FFFFFF"/>
                <w:sz w:val="16"/>
                <w:szCs w:val="16"/>
              </w:rPr>
              <w:t>ONG Nationale</w:t>
            </w:r>
          </w:p>
        </w:tc>
        <w:tc>
          <w:tcPr>
            <w:tcW w:w="3453" w:type="dxa"/>
            <w:shd w:val="clear" w:color="auto" w:fill="4472C4"/>
            <w:vAlign w:val="center"/>
          </w:tcPr>
          <w:p w14:paraId="4F3B1A03" w14:textId="77777777" w:rsidR="0024617D" w:rsidRDefault="00C83F85">
            <w:pPr>
              <w:rPr>
                <w:rFonts w:ascii="Avenir" w:eastAsia="Avenir" w:hAnsi="Avenir" w:cs="Avenir"/>
                <w:b/>
                <w:color w:val="FFFFFF"/>
                <w:sz w:val="16"/>
                <w:szCs w:val="16"/>
              </w:rPr>
            </w:pPr>
            <w:r>
              <w:rPr>
                <w:rFonts w:ascii="Avenir" w:eastAsia="Avenir" w:hAnsi="Avenir" w:cs="Avenir"/>
                <w:b/>
                <w:color w:val="FFFFFF"/>
                <w:sz w:val="16"/>
                <w:szCs w:val="16"/>
              </w:rPr>
              <w:t>Entité publique</w:t>
            </w:r>
          </w:p>
        </w:tc>
        <w:tc>
          <w:tcPr>
            <w:tcW w:w="1620" w:type="dxa"/>
            <w:shd w:val="clear" w:color="auto" w:fill="4472C4"/>
            <w:vAlign w:val="center"/>
          </w:tcPr>
          <w:p w14:paraId="2961B4A1" w14:textId="77777777" w:rsidR="0024617D" w:rsidRDefault="00C83F85">
            <w:pPr>
              <w:rPr>
                <w:rFonts w:ascii="Avenir" w:eastAsia="Avenir" w:hAnsi="Avenir" w:cs="Avenir"/>
                <w:b/>
                <w:color w:val="FFFFFF"/>
                <w:sz w:val="16"/>
                <w:szCs w:val="16"/>
              </w:rPr>
            </w:pPr>
            <w:r>
              <w:rPr>
                <w:rFonts w:ascii="Avenir" w:eastAsia="Avenir" w:hAnsi="Avenir" w:cs="Avenir"/>
                <w:b/>
                <w:color w:val="FFFFFF"/>
                <w:sz w:val="16"/>
                <w:szCs w:val="16"/>
              </w:rPr>
              <w:t>Secteur privé</w:t>
            </w:r>
          </w:p>
        </w:tc>
      </w:tr>
      <w:tr w:rsidR="0024617D" w14:paraId="42972405" w14:textId="77777777" w:rsidTr="006B17E1">
        <w:trPr>
          <w:trHeight w:val="20"/>
        </w:trPr>
        <w:tc>
          <w:tcPr>
            <w:tcW w:w="3681" w:type="dxa"/>
            <w:shd w:val="clear" w:color="auto" w:fill="D9E1F2"/>
            <w:vAlign w:val="center"/>
          </w:tcPr>
          <w:p w14:paraId="5C47DBD7" w14:textId="77777777" w:rsidR="0024617D" w:rsidRDefault="00C83F85">
            <w:pPr>
              <w:rPr>
                <w:rFonts w:ascii="Avenir" w:eastAsia="Avenir" w:hAnsi="Avenir" w:cs="Avenir"/>
                <w:color w:val="000000"/>
                <w:sz w:val="16"/>
                <w:szCs w:val="16"/>
              </w:rPr>
            </w:pPr>
            <w:r>
              <w:rPr>
                <w:rFonts w:ascii="Avenir" w:eastAsia="Avenir" w:hAnsi="Avenir" w:cs="Avenir"/>
                <w:color w:val="000000"/>
                <w:sz w:val="16"/>
                <w:szCs w:val="16"/>
              </w:rPr>
              <w:t>Organisation non gouvernementale (ONG) nationale</w:t>
            </w:r>
          </w:p>
        </w:tc>
        <w:tc>
          <w:tcPr>
            <w:tcW w:w="3453" w:type="dxa"/>
            <w:shd w:val="clear" w:color="auto" w:fill="D9E1F2"/>
            <w:vAlign w:val="center"/>
          </w:tcPr>
          <w:p w14:paraId="4BC99D6C" w14:textId="77777777" w:rsidR="0024617D" w:rsidRDefault="00C83F85">
            <w:pPr>
              <w:rPr>
                <w:rFonts w:ascii="Avenir" w:eastAsia="Avenir" w:hAnsi="Avenir" w:cs="Avenir"/>
                <w:color w:val="000000"/>
                <w:sz w:val="16"/>
                <w:szCs w:val="16"/>
              </w:rPr>
            </w:pPr>
            <w:r>
              <w:rPr>
                <w:rFonts w:ascii="Avenir" w:eastAsia="Avenir" w:hAnsi="Avenir" w:cs="Avenir"/>
                <w:color w:val="000000"/>
                <w:sz w:val="16"/>
                <w:szCs w:val="16"/>
              </w:rPr>
              <w:t>Administration publique nationale</w:t>
            </w:r>
          </w:p>
        </w:tc>
        <w:tc>
          <w:tcPr>
            <w:tcW w:w="1620" w:type="dxa"/>
            <w:shd w:val="clear" w:color="auto" w:fill="D9E1F2"/>
            <w:vAlign w:val="center"/>
          </w:tcPr>
          <w:p w14:paraId="10A91BAB" w14:textId="77777777" w:rsidR="0024617D" w:rsidRDefault="00C83F85">
            <w:pPr>
              <w:rPr>
                <w:rFonts w:ascii="Avenir" w:eastAsia="Avenir" w:hAnsi="Avenir" w:cs="Avenir"/>
                <w:color w:val="000000"/>
                <w:sz w:val="16"/>
                <w:szCs w:val="16"/>
              </w:rPr>
            </w:pPr>
            <w:r>
              <w:rPr>
                <w:rFonts w:ascii="Avenir" w:eastAsia="Avenir" w:hAnsi="Avenir" w:cs="Avenir"/>
                <w:color w:val="000000"/>
                <w:sz w:val="16"/>
                <w:szCs w:val="16"/>
              </w:rPr>
              <w:t>Entreprise nationale</w:t>
            </w:r>
          </w:p>
        </w:tc>
      </w:tr>
      <w:tr w:rsidR="0024617D" w14:paraId="4233189E" w14:textId="77777777" w:rsidTr="006B17E1">
        <w:trPr>
          <w:trHeight w:val="20"/>
        </w:trPr>
        <w:tc>
          <w:tcPr>
            <w:tcW w:w="3681" w:type="dxa"/>
            <w:vAlign w:val="center"/>
          </w:tcPr>
          <w:p w14:paraId="3B4DB6CC" w14:textId="77777777" w:rsidR="0024617D" w:rsidRDefault="00C83F85">
            <w:pPr>
              <w:rPr>
                <w:rFonts w:ascii="Avenir" w:eastAsia="Avenir" w:hAnsi="Avenir" w:cs="Avenir"/>
                <w:color w:val="000000"/>
                <w:sz w:val="16"/>
                <w:szCs w:val="16"/>
              </w:rPr>
            </w:pPr>
            <w:r>
              <w:rPr>
                <w:rFonts w:ascii="Avenir" w:eastAsia="Avenir" w:hAnsi="Avenir" w:cs="Avenir"/>
                <w:color w:val="000000"/>
                <w:sz w:val="16"/>
                <w:szCs w:val="16"/>
              </w:rPr>
              <w:t>Comité Local de Développement (CLD)</w:t>
            </w:r>
          </w:p>
        </w:tc>
        <w:tc>
          <w:tcPr>
            <w:tcW w:w="3453" w:type="dxa"/>
            <w:vAlign w:val="center"/>
          </w:tcPr>
          <w:p w14:paraId="2F6A87ED" w14:textId="77777777" w:rsidR="0024617D" w:rsidRDefault="00C83F85">
            <w:pPr>
              <w:rPr>
                <w:rFonts w:ascii="Avenir" w:eastAsia="Avenir" w:hAnsi="Avenir" w:cs="Avenir"/>
                <w:color w:val="000000"/>
                <w:sz w:val="16"/>
                <w:szCs w:val="16"/>
              </w:rPr>
            </w:pPr>
            <w:r>
              <w:rPr>
                <w:rFonts w:ascii="Avenir" w:eastAsia="Avenir" w:hAnsi="Avenir" w:cs="Avenir"/>
                <w:color w:val="000000"/>
                <w:sz w:val="16"/>
                <w:szCs w:val="16"/>
              </w:rPr>
              <w:t>Administration publique provinciale</w:t>
            </w:r>
          </w:p>
        </w:tc>
        <w:tc>
          <w:tcPr>
            <w:tcW w:w="1620" w:type="dxa"/>
            <w:vAlign w:val="center"/>
          </w:tcPr>
          <w:p w14:paraId="24ED6471" w14:textId="77777777" w:rsidR="0024617D" w:rsidRDefault="00C83F85">
            <w:pPr>
              <w:rPr>
                <w:rFonts w:ascii="Avenir" w:eastAsia="Avenir" w:hAnsi="Avenir" w:cs="Avenir"/>
                <w:color w:val="000000"/>
                <w:sz w:val="16"/>
                <w:szCs w:val="16"/>
              </w:rPr>
            </w:pPr>
            <w:r>
              <w:rPr>
                <w:rFonts w:ascii="Avenir" w:eastAsia="Avenir" w:hAnsi="Avenir" w:cs="Avenir"/>
                <w:color w:val="000000"/>
                <w:sz w:val="16"/>
                <w:szCs w:val="16"/>
              </w:rPr>
              <w:t>Bureau d’étude</w:t>
            </w:r>
          </w:p>
        </w:tc>
      </w:tr>
      <w:tr w:rsidR="0024617D" w14:paraId="315EACCF" w14:textId="77777777" w:rsidTr="006B17E1">
        <w:trPr>
          <w:trHeight w:val="20"/>
        </w:trPr>
        <w:tc>
          <w:tcPr>
            <w:tcW w:w="3681" w:type="dxa"/>
            <w:shd w:val="clear" w:color="auto" w:fill="D9E1F2"/>
            <w:vAlign w:val="center"/>
          </w:tcPr>
          <w:p w14:paraId="3D444FDF" w14:textId="77777777" w:rsidR="0024617D" w:rsidRDefault="00C83F85">
            <w:pPr>
              <w:rPr>
                <w:rFonts w:ascii="Avenir" w:eastAsia="Avenir" w:hAnsi="Avenir" w:cs="Avenir"/>
                <w:color w:val="000000"/>
                <w:sz w:val="16"/>
                <w:szCs w:val="16"/>
              </w:rPr>
            </w:pPr>
            <w:r>
              <w:rPr>
                <w:rFonts w:ascii="Avenir" w:eastAsia="Avenir" w:hAnsi="Avenir" w:cs="Avenir"/>
                <w:color w:val="000000"/>
                <w:sz w:val="16"/>
                <w:szCs w:val="16"/>
              </w:rPr>
              <w:t>Comité Local de Gestion (CLG) pour les Concession Forestière des Communautés Locales (CFCL)</w:t>
            </w:r>
          </w:p>
        </w:tc>
        <w:tc>
          <w:tcPr>
            <w:tcW w:w="3453" w:type="dxa"/>
            <w:shd w:val="clear" w:color="auto" w:fill="D9E1F2"/>
            <w:vAlign w:val="center"/>
          </w:tcPr>
          <w:p w14:paraId="00B8FC20" w14:textId="77777777" w:rsidR="0024617D" w:rsidRDefault="00C83F85">
            <w:pPr>
              <w:rPr>
                <w:rFonts w:ascii="Avenir" w:eastAsia="Avenir" w:hAnsi="Avenir" w:cs="Avenir"/>
                <w:color w:val="000000"/>
                <w:sz w:val="16"/>
                <w:szCs w:val="16"/>
              </w:rPr>
            </w:pPr>
            <w:r>
              <w:rPr>
                <w:rFonts w:ascii="Avenir" w:eastAsia="Avenir" w:hAnsi="Avenir" w:cs="Avenir"/>
                <w:color w:val="000000"/>
                <w:sz w:val="16"/>
                <w:szCs w:val="16"/>
              </w:rPr>
              <w:t>Université</w:t>
            </w:r>
          </w:p>
        </w:tc>
        <w:tc>
          <w:tcPr>
            <w:tcW w:w="1620" w:type="dxa"/>
            <w:shd w:val="clear" w:color="auto" w:fill="D9E1F2"/>
            <w:vAlign w:val="center"/>
          </w:tcPr>
          <w:p w14:paraId="53AD107F" w14:textId="77777777" w:rsidR="0024617D" w:rsidRDefault="00C83F85">
            <w:pPr>
              <w:rPr>
                <w:rFonts w:ascii="Avenir" w:eastAsia="Avenir" w:hAnsi="Avenir" w:cs="Avenir"/>
                <w:color w:val="000000"/>
                <w:sz w:val="16"/>
                <w:szCs w:val="16"/>
              </w:rPr>
            </w:pPr>
            <w:r>
              <w:rPr>
                <w:rFonts w:ascii="Avenir" w:eastAsia="Avenir" w:hAnsi="Avenir" w:cs="Avenir"/>
                <w:color w:val="000000"/>
                <w:sz w:val="16"/>
                <w:szCs w:val="16"/>
              </w:rPr>
              <w:t>Coopérative</w:t>
            </w:r>
          </w:p>
        </w:tc>
      </w:tr>
      <w:tr w:rsidR="0024617D" w14:paraId="63C1145C" w14:textId="77777777" w:rsidTr="006B17E1">
        <w:trPr>
          <w:trHeight w:val="20"/>
        </w:trPr>
        <w:tc>
          <w:tcPr>
            <w:tcW w:w="3681" w:type="dxa"/>
            <w:vAlign w:val="center"/>
          </w:tcPr>
          <w:p w14:paraId="181849E2" w14:textId="77777777" w:rsidR="0024617D" w:rsidRDefault="00C83F85">
            <w:pPr>
              <w:rPr>
                <w:rFonts w:ascii="Avenir" w:eastAsia="Avenir" w:hAnsi="Avenir" w:cs="Avenir"/>
                <w:color w:val="000000"/>
                <w:sz w:val="16"/>
                <w:szCs w:val="16"/>
              </w:rPr>
            </w:pPr>
            <w:r>
              <w:rPr>
                <w:rFonts w:ascii="Avenir" w:eastAsia="Avenir" w:hAnsi="Avenir" w:cs="Avenir"/>
                <w:color w:val="000000"/>
                <w:sz w:val="16"/>
                <w:szCs w:val="16"/>
              </w:rPr>
              <w:t>Autre</w:t>
            </w:r>
          </w:p>
        </w:tc>
        <w:tc>
          <w:tcPr>
            <w:tcW w:w="3453" w:type="dxa"/>
            <w:vAlign w:val="center"/>
          </w:tcPr>
          <w:p w14:paraId="76D71DEB" w14:textId="77777777" w:rsidR="0024617D" w:rsidRDefault="00C83F85">
            <w:pPr>
              <w:rPr>
                <w:rFonts w:ascii="Avenir" w:eastAsia="Avenir" w:hAnsi="Avenir" w:cs="Avenir"/>
                <w:color w:val="000000"/>
                <w:sz w:val="16"/>
                <w:szCs w:val="16"/>
              </w:rPr>
            </w:pPr>
            <w:r>
              <w:rPr>
                <w:rFonts w:ascii="Avenir" w:eastAsia="Avenir" w:hAnsi="Avenir" w:cs="Avenir"/>
                <w:color w:val="000000"/>
                <w:sz w:val="16"/>
                <w:szCs w:val="16"/>
              </w:rPr>
              <w:t>Centre de recherche</w:t>
            </w:r>
          </w:p>
        </w:tc>
        <w:tc>
          <w:tcPr>
            <w:tcW w:w="1620" w:type="dxa"/>
            <w:vAlign w:val="center"/>
          </w:tcPr>
          <w:p w14:paraId="35A3B0C4" w14:textId="77777777" w:rsidR="0024617D" w:rsidRDefault="00C83F85">
            <w:pPr>
              <w:rPr>
                <w:rFonts w:ascii="Avenir" w:eastAsia="Avenir" w:hAnsi="Avenir" w:cs="Avenir"/>
                <w:color w:val="000000"/>
                <w:sz w:val="16"/>
                <w:szCs w:val="16"/>
              </w:rPr>
            </w:pPr>
            <w:r>
              <w:rPr>
                <w:rFonts w:ascii="Avenir" w:eastAsia="Avenir" w:hAnsi="Avenir" w:cs="Avenir"/>
                <w:color w:val="000000"/>
                <w:sz w:val="16"/>
                <w:szCs w:val="16"/>
              </w:rPr>
              <w:t>Entreprise internationale</w:t>
            </w:r>
          </w:p>
        </w:tc>
      </w:tr>
      <w:tr w:rsidR="0024617D" w14:paraId="5202174C" w14:textId="77777777" w:rsidTr="006B17E1">
        <w:trPr>
          <w:trHeight w:val="20"/>
        </w:trPr>
        <w:tc>
          <w:tcPr>
            <w:tcW w:w="3681" w:type="dxa"/>
            <w:shd w:val="clear" w:color="auto" w:fill="D9E1F2"/>
            <w:vAlign w:val="center"/>
          </w:tcPr>
          <w:p w14:paraId="0137005E" w14:textId="77777777" w:rsidR="0024617D" w:rsidRDefault="0024617D">
            <w:pPr>
              <w:rPr>
                <w:rFonts w:ascii="Avenir" w:eastAsia="Avenir" w:hAnsi="Avenir" w:cs="Avenir"/>
                <w:color w:val="000000"/>
                <w:sz w:val="16"/>
                <w:szCs w:val="16"/>
              </w:rPr>
            </w:pPr>
          </w:p>
        </w:tc>
        <w:tc>
          <w:tcPr>
            <w:tcW w:w="3453" w:type="dxa"/>
            <w:shd w:val="clear" w:color="auto" w:fill="D9E1F2"/>
            <w:vAlign w:val="center"/>
          </w:tcPr>
          <w:p w14:paraId="3615BBB0" w14:textId="77777777" w:rsidR="0024617D" w:rsidRDefault="00C83F85">
            <w:pPr>
              <w:rPr>
                <w:rFonts w:ascii="Avenir" w:eastAsia="Avenir" w:hAnsi="Avenir" w:cs="Avenir"/>
                <w:color w:val="000000"/>
                <w:sz w:val="16"/>
                <w:szCs w:val="16"/>
              </w:rPr>
            </w:pPr>
            <w:r>
              <w:rPr>
                <w:rFonts w:ascii="Avenir" w:eastAsia="Avenir" w:hAnsi="Avenir" w:cs="Avenir"/>
                <w:color w:val="000000"/>
                <w:sz w:val="16"/>
                <w:szCs w:val="16"/>
              </w:rPr>
              <w:t>Conseil Agricole Rural de Gestion (CARG)</w:t>
            </w:r>
          </w:p>
        </w:tc>
        <w:tc>
          <w:tcPr>
            <w:tcW w:w="1620" w:type="dxa"/>
            <w:shd w:val="clear" w:color="auto" w:fill="D9E1F2"/>
            <w:vAlign w:val="center"/>
          </w:tcPr>
          <w:p w14:paraId="7ACE28D9" w14:textId="77777777" w:rsidR="0024617D" w:rsidRDefault="00C83F85">
            <w:pPr>
              <w:rPr>
                <w:rFonts w:ascii="Avenir" w:eastAsia="Avenir" w:hAnsi="Avenir" w:cs="Avenir"/>
                <w:color w:val="000000"/>
                <w:sz w:val="16"/>
                <w:szCs w:val="16"/>
              </w:rPr>
            </w:pPr>
            <w:r>
              <w:rPr>
                <w:rFonts w:ascii="Avenir" w:eastAsia="Avenir" w:hAnsi="Avenir" w:cs="Avenir"/>
                <w:color w:val="000000"/>
                <w:sz w:val="16"/>
                <w:szCs w:val="16"/>
              </w:rPr>
              <w:t>Autre</w:t>
            </w:r>
          </w:p>
        </w:tc>
      </w:tr>
      <w:tr w:rsidR="0024617D" w14:paraId="70F2D398" w14:textId="77777777" w:rsidTr="006B17E1">
        <w:trPr>
          <w:trHeight w:val="20"/>
        </w:trPr>
        <w:tc>
          <w:tcPr>
            <w:tcW w:w="3681" w:type="dxa"/>
            <w:vAlign w:val="center"/>
          </w:tcPr>
          <w:p w14:paraId="3544B23A" w14:textId="77777777" w:rsidR="0024617D" w:rsidRDefault="0024617D">
            <w:pPr>
              <w:rPr>
                <w:rFonts w:ascii="Avenir" w:eastAsia="Avenir" w:hAnsi="Avenir" w:cs="Avenir"/>
                <w:color w:val="000000"/>
                <w:sz w:val="16"/>
                <w:szCs w:val="16"/>
              </w:rPr>
            </w:pPr>
          </w:p>
        </w:tc>
        <w:tc>
          <w:tcPr>
            <w:tcW w:w="3453" w:type="dxa"/>
            <w:vAlign w:val="center"/>
          </w:tcPr>
          <w:p w14:paraId="277618F7" w14:textId="77777777" w:rsidR="0024617D" w:rsidRDefault="00C83F85">
            <w:pPr>
              <w:rPr>
                <w:rFonts w:ascii="Avenir" w:eastAsia="Avenir" w:hAnsi="Avenir" w:cs="Avenir"/>
                <w:color w:val="000000"/>
                <w:sz w:val="16"/>
                <w:szCs w:val="16"/>
              </w:rPr>
            </w:pPr>
            <w:r>
              <w:rPr>
                <w:rFonts w:ascii="Avenir" w:eastAsia="Avenir" w:hAnsi="Avenir" w:cs="Avenir"/>
                <w:color w:val="000000"/>
                <w:sz w:val="16"/>
                <w:szCs w:val="16"/>
              </w:rPr>
              <w:t>Autre</w:t>
            </w:r>
          </w:p>
        </w:tc>
        <w:tc>
          <w:tcPr>
            <w:tcW w:w="1620" w:type="dxa"/>
            <w:vAlign w:val="center"/>
          </w:tcPr>
          <w:p w14:paraId="78A8708D" w14:textId="77777777" w:rsidR="0024617D" w:rsidRDefault="0024617D">
            <w:pPr>
              <w:rPr>
                <w:rFonts w:ascii="Avenir" w:eastAsia="Avenir" w:hAnsi="Avenir" w:cs="Avenir"/>
                <w:color w:val="000000"/>
                <w:sz w:val="16"/>
                <w:szCs w:val="16"/>
              </w:rPr>
            </w:pPr>
          </w:p>
        </w:tc>
      </w:tr>
    </w:tbl>
    <w:p w14:paraId="2EAC7085" w14:textId="77777777" w:rsidR="0024617D" w:rsidRDefault="0024617D">
      <w:pPr>
        <w:spacing w:after="5" w:line="271" w:lineRule="auto"/>
        <w:ind w:left="20" w:right="28" w:hanging="10"/>
        <w:jc w:val="both"/>
        <w:rPr>
          <w:rFonts w:ascii="Avenir" w:eastAsia="Avenir" w:hAnsi="Avenir" w:cs="Avenir"/>
          <w:color w:val="000000"/>
          <w:sz w:val="14"/>
          <w:szCs w:val="14"/>
        </w:rPr>
      </w:pPr>
    </w:p>
    <w:p w14:paraId="2865735D" w14:textId="77777777" w:rsidR="0024617D" w:rsidRDefault="00C83F85">
      <w:pPr>
        <w:pStyle w:val="Titre2"/>
      </w:pPr>
      <w:bookmarkStart w:id="24" w:name="_Toc220672526"/>
      <w:r>
        <w:t>7.3 Gestion financière, approvisionnement et ressources humaines</w:t>
      </w:r>
      <w:bookmarkEnd w:id="24"/>
      <w:r>
        <w:t xml:space="preserve"> </w:t>
      </w:r>
    </w:p>
    <w:p w14:paraId="5707707B" w14:textId="77777777" w:rsidR="0024617D" w:rsidRDefault="0024617D">
      <w:pPr>
        <w:pBdr>
          <w:top w:val="nil"/>
          <w:left w:val="nil"/>
          <w:bottom w:val="nil"/>
          <w:right w:val="nil"/>
          <w:between w:val="nil"/>
        </w:pBdr>
        <w:spacing w:after="0" w:line="271" w:lineRule="auto"/>
        <w:ind w:left="20" w:right="28" w:hanging="10"/>
        <w:jc w:val="both"/>
        <w:rPr>
          <w:rFonts w:ascii="Avenir" w:eastAsia="Avenir" w:hAnsi="Avenir" w:cs="Avenir"/>
          <w:color w:val="000000"/>
          <w:sz w:val="20"/>
          <w:szCs w:val="20"/>
        </w:rPr>
      </w:pPr>
    </w:p>
    <w:p w14:paraId="5372F347" w14:textId="77777777" w:rsidR="0024617D" w:rsidRPr="00C15F35" w:rsidRDefault="00C83F85" w:rsidP="00C15F35">
      <w:pPr>
        <w:numPr>
          <w:ilvl w:val="0"/>
          <w:numId w:val="12"/>
        </w:numPr>
        <w:pBdr>
          <w:top w:val="nil"/>
          <w:left w:val="nil"/>
          <w:bottom w:val="nil"/>
          <w:right w:val="nil"/>
          <w:between w:val="nil"/>
        </w:pBdr>
        <w:spacing w:after="0" w:line="271" w:lineRule="auto"/>
        <w:ind w:left="284" w:right="28" w:hanging="284"/>
        <w:jc w:val="both"/>
        <w:rPr>
          <w:rFonts w:ascii="Avenir" w:eastAsia="Avenir" w:hAnsi="Avenir" w:cs="Avenir"/>
          <w:b/>
          <w:bCs/>
          <w:i/>
          <w:sz w:val="20"/>
          <w:szCs w:val="20"/>
        </w:rPr>
      </w:pPr>
      <w:r w:rsidRPr="00C15F35">
        <w:rPr>
          <w:rFonts w:ascii="Avenir" w:eastAsia="Avenir" w:hAnsi="Avenir" w:cs="Avenir"/>
          <w:b/>
          <w:bCs/>
          <w:i/>
          <w:sz w:val="20"/>
          <w:szCs w:val="20"/>
        </w:rPr>
        <w:t xml:space="preserve">Fournir des informations sur la gestion financière, l’approvisionnement et les ressources humaines (si applicable) : </w:t>
      </w:r>
    </w:p>
    <w:p w14:paraId="6C419742" w14:textId="77777777" w:rsidR="004E5779" w:rsidRDefault="004E5779">
      <w:pPr>
        <w:pBdr>
          <w:top w:val="nil"/>
          <w:left w:val="nil"/>
          <w:bottom w:val="nil"/>
          <w:right w:val="nil"/>
          <w:between w:val="nil"/>
        </w:pBdr>
        <w:spacing w:after="0" w:line="271" w:lineRule="auto"/>
        <w:ind w:left="20" w:right="28" w:hanging="10"/>
        <w:jc w:val="both"/>
        <w:rPr>
          <w:rFonts w:ascii="Avenir" w:eastAsia="Avenir" w:hAnsi="Avenir" w:cs="Avenir"/>
          <w:i/>
          <w:color w:val="00B0F0"/>
          <w:sz w:val="20"/>
          <w:szCs w:val="20"/>
          <w:highlight w:val="yellow"/>
        </w:rPr>
      </w:pPr>
    </w:p>
    <w:p w14:paraId="4462770A" w14:textId="374486AA" w:rsidR="004E5779" w:rsidRPr="00800A23" w:rsidRDefault="004E5779" w:rsidP="00800A23">
      <w:pPr>
        <w:pStyle w:val="Paragraphedeliste"/>
        <w:numPr>
          <w:ilvl w:val="0"/>
          <w:numId w:val="28"/>
        </w:numPr>
        <w:spacing w:after="5" w:line="240" w:lineRule="auto"/>
        <w:ind w:right="28"/>
        <w:jc w:val="both"/>
        <w:rPr>
          <w:rFonts w:ascii="Avenir" w:eastAsia="Avenir" w:hAnsi="Avenir" w:cs="Avenir"/>
          <w:sz w:val="20"/>
          <w:szCs w:val="20"/>
          <w:lang w:val="fr-FR"/>
        </w:rPr>
      </w:pPr>
      <w:r w:rsidRPr="00800A23">
        <w:rPr>
          <w:rFonts w:ascii="Avenir" w:eastAsia="Avenir" w:hAnsi="Avenir" w:cs="Avenir"/>
          <w:sz w:val="20"/>
          <w:szCs w:val="20"/>
          <w:lang w:val="fr-FR"/>
        </w:rPr>
        <w:t>Les d</w:t>
      </w:r>
      <w:r w:rsidRPr="00800A23">
        <w:rPr>
          <w:rFonts w:ascii="Avenir" w:eastAsia="Avenir" w:hAnsi="Avenir" w:cs="Avenir" w:hint="eastAsia"/>
          <w:sz w:val="20"/>
          <w:szCs w:val="20"/>
          <w:lang w:val="fr-FR"/>
        </w:rPr>
        <w:t>é</w:t>
      </w:r>
      <w:r w:rsidRPr="00800A23">
        <w:rPr>
          <w:rFonts w:ascii="Avenir" w:eastAsia="Avenir" w:hAnsi="Avenir" w:cs="Avenir"/>
          <w:sz w:val="20"/>
          <w:szCs w:val="20"/>
          <w:lang w:val="fr-FR"/>
        </w:rPr>
        <w:t>penses de 2025 se sont réalisées conformément au PTA/PTBA du projet et selon les procédures  financi</w:t>
      </w:r>
      <w:r w:rsidRPr="00800A23">
        <w:rPr>
          <w:rFonts w:ascii="Avenir" w:eastAsia="Avenir" w:hAnsi="Avenir" w:cs="Avenir" w:hint="eastAsia"/>
          <w:sz w:val="20"/>
          <w:szCs w:val="20"/>
          <w:lang w:val="fr-FR"/>
        </w:rPr>
        <w:t>è</w:t>
      </w:r>
      <w:r w:rsidRPr="00800A23">
        <w:rPr>
          <w:rFonts w:ascii="Avenir" w:eastAsia="Avenir" w:hAnsi="Avenir" w:cs="Avenir"/>
          <w:sz w:val="20"/>
          <w:szCs w:val="20"/>
          <w:lang w:val="fr-FR"/>
        </w:rPr>
        <w:t xml:space="preserve">res du PNUD. </w:t>
      </w:r>
    </w:p>
    <w:p w14:paraId="1155A2FC" w14:textId="77777777" w:rsidR="00800A23" w:rsidRDefault="004E5779" w:rsidP="00800A23">
      <w:pPr>
        <w:pStyle w:val="Paragraphedeliste"/>
        <w:numPr>
          <w:ilvl w:val="0"/>
          <w:numId w:val="28"/>
        </w:numPr>
        <w:spacing w:after="5" w:line="240" w:lineRule="auto"/>
        <w:ind w:right="28"/>
        <w:jc w:val="both"/>
        <w:rPr>
          <w:rFonts w:ascii="Avenir" w:eastAsia="Avenir" w:hAnsi="Avenir" w:cs="Avenir"/>
          <w:sz w:val="20"/>
          <w:szCs w:val="20"/>
          <w:lang w:val="fr-FR"/>
        </w:rPr>
      </w:pPr>
      <w:r w:rsidRPr="00800A23">
        <w:rPr>
          <w:rFonts w:ascii="Avenir" w:eastAsia="Avenir" w:hAnsi="Avenir" w:cs="Avenir"/>
          <w:sz w:val="20"/>
          <w:szCs w:val="20"/>
          <w:lang w:val="fr-FR"/>
        </w:rPr>
        <w:t xml:space="preserve">Les achats des services (expertise pour la micro-évaluation et l’évaluation des capacités organisationnelles/gestion programmatique des ONGN) et des biens (matériels, équipements, mobiliers et fournitures) ont été effectués sur la base de la stratégie et du plan d’achat (plan procurement)  de l’agence en la matière. </w:t>
      </w:r>
    </w:p>
    <w:p w14:paraId="69D8D72E" w14:textId="1D5A5226" w:rsidR="004E5779" w:rsidRPr="00800A23" w:rsidRDefault="004E5779" w:rsidP="00800A23">
      <w:pPr>
        <w:pStyle w:val="Paragraphedeliste"/>
        <w:numPr>
          <w:ilvl w:val="0"/>
          <w:numId w:val="28"/>
        </w:numPr>
        <w:spacing w:after="5" w:line="240" w:lineRule="auto"/>
        <w:ind w:right="28"/>
        <w:jc w:val="both"/>
        <w:rPr>
          <w:rFonts w:ascii="Avenir" w:eastAsia="Avenir" w:hAnsi="Avenir" w:cs="Avenir"/>
          <w:sz w:val="20"/>
          <w:szCs w:val="20"/>
          <w:lang w:val="fr-FR"/>
        </w:rPr>
      </w:pPr>
      <w:r w:rsidRPr="00800A23">
        <w:rPr>
          <w:rFonts w:ascii="Avenir" w:eastAsia="Avenir" w:hAnsi="Avenir" w:cs="Avenir"/>
          <w:sz w:val="20"/>
          <w:szCs w:val="20"/>
          <w:lang w:val="fr-FR"/>
        </w:rPr>
        <w:t xml:space="preserve">En revanche, le projet n’a pas conduit de processus de recrutement au cours de la période sous-évaluation. </w:t>
      </w:r>
      <w:r w:rsidR="003F6222" w:rsidRPr="00800A23">
        <w:rPr>
          <w:rFonts w:ascii="Avenir" w:eastAsia="Avenir" w:hAnsi="Avenir" w:cs="Avenir"/>
          <w:sz w:val="20"/>
          <w:szCs w:val="20"/>
          <w:lang w:val="fr-FR"/>
        </w:rPr>
        <w:t>B</w:t>
      </w:r>
      <w:r w:rsidR="00291E5B" w:rsidRPr="00800A23">
        <w:rPr>
          <w:rFonts w:ascii="Avenir" w:eastAsia="Avenir" w:hAnsi="Avenir" w:cs="Avenir"/>
          <w:sz w:val="20"/>
          <w:szCs w:val="20"/>
          <w:lang w:val="fr-FR"/>
        </w:rPr>
        <w:t xml:space="preserve">ien que prévu dans le budget, cette activité </w:t>
      </w:r>
      <w:r w:rsidR="00C234AB" w:rsidRPr="00800A23">
        <w:rPr>
          <w:rFonts w:ascii="Avenir" w:eastAsia="Avenir" w:hAnsi="Avenir" w:cs="Avenir"/>
          <w:sz w:val="20"/>
          <w:szCs w:val="20"/>
          <w:lang w:val="fr-FR"/>
        </w:rPr>
        <w:t xml:space="preserve">ne sera pas réalisée car l’agence a choisi l’option de recourir à l’expertise disponible pour la </w:t>
      </w:r>
      <w:r w:rsidRPr="00800A23">
        <w:rPr>
          <w:rFonts w:ascii="Avenir" w:eastAsia="Avenir" w:hAnsi="Avenir" w:cs="Avenir"/>
          <w:sz w:val="20"/>
          <w:szCs w:val="20"/>
          <w:lang w:val="fr-FR"/>
        </w:rPr>
        <w:t xml:space="preserve">coordination et la gestion </w:t>
      </w:r>
      <w:r w:rsidR="00C234AB" w:rsidRPr="00800A23">
        <w:rPr>
          <w:rFonts w:ascii="Avenir" w:eastAsia="Avenir" w:hAnsi="Avenir" w:cs="Avenir"/>
          <w:sz w:val="20"/>
          <w:szCs w:val="20"/>
          <w:lang w:val="fr-FR"/>
        </w:rPr>
        <w:t xml:space="preserve">ainsi que le suivi </w:t>
      </w:r>
      <w:r w:rsidR="001879F3" w:rsidRPr="00800A23">
        <w:rPr>
          <w:rFonts w:ascii="Avenir" w:eastAsia="Avenir" w:hAnsi="Avenir" w:cs="Avenir"/>
          <w:sz w:val="20"/>
          <w:szCs w:val="20"/>
          <w:lang w:val="fr-FR"/>
        </w:rPr>
        <w:t>-</w:t>
      </w:r>
      <w:r w:rsidR="006367F3" w:rsidRPr="00800A23">
        <w:rPr>
          <w:rFonts w:ascii="Avenir" w:eastAsia="Avenir" w:hAnsi="Avenir" w:cs="Avenir"/>
          <w:sz w:val="20"/>
          <w:szCs w:val="20"/>
          <w:lang w:val="fr-FR"/>
        </w:rPr>
        <w:t xml:space="preserve"> évaluation </w:t>
      </w:r>
      <w:r w:rsidRPr="00800A23">
        <w:rPr>
          <w:rFonts w:ascii="Avenir" w:eastAsia="Avenir" w:hAnsi="Avenir" w:cs="Avenir"/>
          <w:sz w:val="20"/>
          <w:szCs w:val="20"/>
          <w:lang w:val="fr-FR"/>
        </w:rPr>
        <w:t>des activités</w:t>
      </w:r>
      <w:r w:rsidR="006367F3" w:rsidRPr="00800A23">
        <w:rPr>
          <w:rFonts w:ascii="Avenir" w:eastAsia="Avenir" w:hAnsi="Avenir" w:cs="Avenir"/>
          <w:sz w:val="20"/>
          <w:szCs w:val="20"/>
          <w:lang w:val="fr-FR"/>
        </w:rPr>
        <w:t xml:space="preserve">. </w:t>
      </w:r>
      <w:r w:rsidR="00E37863" w:rsidRPr="00800A23">
        <w:rPr>
          <w:rFonts w:ascii="Avenir" w:eastAsia="Avenir" w:hAnsi="Avenir" w:cs="Avenir"/>
          <w:sz w:val="20"/>
          <w:szCs w:val="20"/>
          <w:lang w:val="fr-FR"/>
        </w:rPr>
        <w:t xml:space="preserve">Les </w:t>
      </w:r>
      <w:r w:rsidRPr="00800A23">
        <w:rPr>
          <w:rFonts w:ascii="Avenir" w:eastAsia="Avenir" w:hAnsi="Avenir" w:cs="Avenir"/>
          <w:sz w:val="20"/>
          <w:szCs w:val="20"/>
          <w:lang w:val="fr-FR"/>
        </w:rPr>
        <w:t xml:space="preserve">staffs </w:t>
      </w:r>
      <w:r w:rsidR="001C6EC5" w:rsidRPr="00800A23">
        <w:rPr>
          <w:rFonts w:ascii="Avenir" w:eastAsia="Avenir" w:hAnsi="Avenir" w:cs="Avenir"/>
          <w:sz w:val="20"/>
          <w:szCs w:val="20"/>
          <w:lang w:val="fr-FR"/>
        </w:rPr>
        <w:t xml:space="preserve">affectés au projet pour assumer ces tâches et responsabilités sont les suivants : </w:t>
      </w:r>
      <w:r w:rsidR="005C17A6" w:rsidRPr="00800A23">
        <w:rPr>
          <w:rFonts w:ascii="Avenir" w:eastAsia="Avenir" w:hAnsi="Avenir" w:cs="Avenir"/>
          <w:sz w:val="20"/>
          <w:szCs w:val="20"/>
          <w:lang w:val="fr-FR"/>
        </w:rPr>
        <w:t xml:space="preserve"> </w:t>
      </w:r>
      <w:r w:rsidR="00800A23" w:rsidRPr="00800A23">
        <w:rPr>
          <w:rFonts w:ascii="Avenir" w:eastAsia="Avenir" w:hAnsi="Avenir" w:cs="Avenir"/>
          <w:sz w:val="20"/>
          <w:szCs w:val="20"/>
          <w:lang w:val="fr-FR"/>
        </w:rPr>
        <w:t xml:space="preserve">(i) </w:t>
      </w:r>
      <w:r w:rsidRPr="00800A23">
        <w:rPr>
          <w:rFonts w:ascii="Avenir" w:hAnsi="Avenir"/>
          <w:color w:val="000000" w:themeColor="text1"/>
          <w:sz w:val="20"/>
          <w:szCs w:val="20"/>
          <w:lang w:val="fr-FR"/>
        </w:rPr>
        <w:t>Un Coordonnateur du projet (Analyste au Programme Environnement &amp; Changement Climatique, Pilier CIDD),</w:t>
      </w:r>
      <w:r w:rsidR="00800A23" w:rsidRPr="00800A23">
        <w:rPr>
          <w:rFonts w:ascii="Avenir" w:hAnsi="Avenir"/>
          <w:color w:val="000000" w:themeColor="text1"/>
          <w:sz w:val="20"/>
          <w:szCs w:val="20"/>
          <w:lang w:val="fr-FR"/>
        </w:rPr>
        <w:t xml:space="preserve"> (ii) </w:t>
      </w:r>
      <w:r w:rsidRPr="00800A23">
        <w:rPr>
          <w:rFonts w:ascii="Avenir" w:hAnsi="Avenir"/>
          <w:color w:val="000000" w:themeColor="text1"/>
          <w:sz w:val="20"/>
          <w:szCs w:val="20"/>
          <w:lang w:val="fr-FR"/>
        </w:rPr>
        <w:t>Un Chargé d’Administration &amp; Finances (Analyste financier du PAAD),</w:t>
      </w:r>
      <w:r w:rsidR="00800A23" w:rsidRPr="00800A23">
        <w:rPr>
          <w:rFonts w:ascii="Avenir" w:hAnsi="Avenir"/>
          <w:color w:val="000000" w:themeColor="text1"/>
          <w:sz w:val="20"/>
          <w:szCs w:val="20"/>
          <w:lang w:val="fr-FR"/>
        </w:rPr>
        <w:t xml:space="preserve"> (iii) </w:t>
      </w:r>
      <w:r w:rsidRPr="00800A23">
        <w:rPr>
          <w:rFonts w:ascii="Avenir" w:hAnsi="Avenir"/>
          <w:color w:val="000000" w:themeColor="text1"/>
          <w:sz w:val="20"/>
          <w:szCs w:val="20"/>
          <w:lang w:val="fr-FR"/>
        </w:rPr>
        <w:t>Un Chargé de Suivi-Evaluation (Analyste M&amp;N du PAAD)</w:t>
      </w:r>
      <w:r w:rsidR="00800A23" w:rsidRPr="00800A23">
        <w:rPr>
          <w:rFonts w:ascii="Avenir" w:hAnsi="Avenir"/>
          <w:color w:val="000000" w:themeColor="text1"/>
          <w:sz w:val="20"/>
          <w:szCs w:val="20"/>
          <w:lang w:val="fr-FR"/>
        </w:rPr>
        <w:t xml:space="preserve"> et (iv) </w:t>
      </w:r>
      <w:r w:rsidRPr="00800A23">
        <w:rPr>
          <w:rFonts w:ascii="Avenir" w:hAnsi="Avenir"/>
          <w:color w:val="000000" w:themeColor="text1"/>
          <w:sz w:val="20"/>
          <w:szCs w:val="20"/>
          <w:lang w:val="fr-FR"/>
        </w:rPr>
        <w:t>Un Chauffeur (Chauffeur du PAAD)</w:t>
      </w:r>
      <w:r w:rsidR="00800A23">
        <w:rPr>
          <w:rFonts w:ascii="Avenir" w:hAnsi="Avenir"/>
          <w:color w:val="000000" w:themeColor="text1"/>
          <w:sz w:val="20"/>
          <w:szCs w:val="20"/>
          <w:lang w:val="fr-FR"/>
        </w:rPr>
        <w:t>.</w:t>
      </w:r>
      <w:r w:rsidRPr="00800A23">
        <w:rPr>
          <w:rFonts w:ascii="Avenir" w:hAnsi="Avenir"/>
          <w:color w:val="000000" w:themeColor="text1"/>
          <w:sz w:val="20"/>
          <w:szCs w:val="20"/>
          <w:lang w:val="fr-FR"/>
        </w:rPr>
        <w:t xml:space="preserve"> </w:t>
      </w:r>
    </w:p>
    <w:p w14:paraId="7BEBC767" w14:textId="77777777" w:rsidR="0024617D" w:rsidRPr="00C15F35" w:rsidRDefault="00C83F85" w:rsidP="00800A23">
      <w:pPr>
        <w:numPr>
          <w:ilvl w:val="0"/>
          <w:numId w:val="12"/>
        </w:numPr>
        <w:pBdr>
          <w:top w:val="nil"/>
          <w:left w:val="nil"/>
          <w:bottom w:val="nil"/>
          <w:right w:val="nil"/>
          <w:between w:val="nil"/>
        </w:pBdr>
        <w:spacing w:before="240" w:after="0" w:line="271" w:lineRule="auto"/>
        <w:ind w:left="284" w:right="28" w:hanging="284"/>
        <w:jc w:val="both"/>
        <w:rPr>
          <w:rFonts w:ascii="Avenir" w:eastAsia="Avenir" w:hAnsi="Avenir" w:cs="Avenir"/>
          <w:b/>
          <w:bCs/>
          <w:i/>
          <w:sz w:val="20"/>
          <w:szCs w:val="20"/>
        </w:rPr>
      </w:pPr>
      <w:r w:rsidRPr="00C15F35">
        <w:rPr>
          <w:rFonts w:ascii="Avenir" w:eastAsia="Avenir" w:hAnsi="Avenir" w:cs="Avenir"/>
          <w:b/>
          <w:bCs/>
          <w:i/>
          <w:sz w:val="20"/>
          <w:szCs w:val="20"/>
        </w:rPr>
        <w:t>Veuillez évaluer si les dépenses financières du projet sont alignées aux prévisions du PTBA ou en retard par rapport aux plans de travail ;</w:t>
      </w:r>
    </w:p>
    <w:p w14:paraId="25EF288B" w14:textId="062F1090" w:rsidR="00201BE9" w:rsidRPr="00800A23" w:rsidRDefault="004E5779" w:rsidP="00800A23">
      <w:pPr>
        <w:pStyle w:val="Paragraphedeliste"/>
        <w:numPr>
          <w:ilvl w:val="0"/>
          <w:numId w:val="28"/>
        </w:numPr>
        <w:spacing w:before="240" w:after="5" w:line="240" w:lineRule="auto"/>
        <w:ind w:right="28"/>
        <w:jc w:val="both"/>
        <w:rPr>
          <w:rFonts w:ascii="Avenir" w:eastAsia="Avenir" w:hAnsi="Avenir" w:cs="Avenir"/>
          <w:sz w:val="20"/>
          <w:szCs w:val="20"/>
          <w:lang w:val="fr-FR"/>
        </w:rPr>
      </w:pPr>
      <w:r w:rsidRPr="00800A23">
        <w:rPr>
          <w:rFonts w:ascii="Avenir" w:eastAsia="Avenir" w:hAnsi="Avenir" w:cs="Avenir"/>
          <w:sz w:val="20"/>
          <w:szCs w:val="20"/>
          <w:lang w:val="fr-FR"/>
        </w:rPr>
        <w:t xml:space="preserve">Les activités </w:t>
      </w:r>
      <w:r w:rsidR="00D620DD" w:rsidRPr="00800A23">
        <w:rPr>
          <w:rFonts w:ascii="Avenir" w:eastAsia="Avenir" w:hAnsi="Avenir" w:cs="Avenir"/>
          <w:sz w:val="20"/>
          <w:szCs w:val="20"/>
          <w:lang w:val="fr-FR"/>
        </w:rPr>
        <w:t xml:space="preserve">ont été mises en œuvre </w:t>
      </w:r>
      <w:r w:rsidRPr="00800A23">
        <w:rPr>
          <w:rFonts w:ascii="Avenir" w:eastAsia="Avenir" w:hAnsi="Avenir" w:cs="Avenir"/>
          <w:sz w:val="20"/>
          <w:szCs w:val="20"/>
          <w:lang w:val="fr-FR"/>
        </w:rPr>
        <w:t xml:space="preserve">suivant le </w:t>
      </w:r>
      <w:r w:rsidR="00D66826" w:rsidRPr="00800A23">
        <w:rPr>
          <w:rFonts w:ascii="Avenir" w:eastAsia="Avenir" w:hAnsi="Avenir" w:cs="Avenir"/>
          <w:sz w:val="20"/>
          <w:szCs w:val="20"/>
          <w:lang w:val="fr-FR"/>
        </w:rPr>
        <w:t xml:space="preserve">PTA/PTBA 2025, mais </w:t>
      </w:r>
      <w:r w:rsidR="004C6FE2" w:rsidRPr="00800A23">
        <w:rPr>
          <w:rFonts w:ascii="Avenir" w:eastAsia="Avenir" w:hAnsi="Avenir" w:cs="Avenir"/>
          <w:sz w:val="20"/>
          <w:szCs w:val="20"/>
          <w:lang w:val="fr-FR"/>
        </w:rPr>
        <w:t xml:space="preserve">avec un </w:t>
      </w:r>
      <w:r w:rsidR="00D66826" w:rsidRPr="00800A23">
        <w:rPr>
          <w:rFonts w:ascii="Avenir" w:eastAsia="Avenir" w:hAnsi="Avenir" w:cs="Avenir"/>
          <w:sz w:val="20"/>
          <w:szCs w:val="20"/>
          <w:lang w:val="fr-FR"/>
        </w:rPr>
        <w:t>retard</w:t>
      </w:r>
      <w:r w:rsidR="004C6FE2" w:rsidRPr="00800A23">
        <w:rPr>
          <w:rFonts w:ascii="Avenir" w:eastAsia="Avenir" w:hAnsi="Avenir" w:cs="Avenir"/>
          <w:sz w:val="20"/>
          <w:szCs w:val="20"/>
          <w:lang w:val="fr-FR"/>
        </w:rPr>
        <w:t xml:space="preserve"> par rapport </w:t>
      </w:r>
      <w:r w:rsidR="00262741" w:rsidRPr="00800A23">
        <w:rPr>
          <w:rFonts w:ascii="Avenir" w:eastAsia="Avenir" w:hAnsi="Avenir" w:cs="Avenir"/>
          <w:sz w:val="20"/>
          <w:szCs w:val="20"/>
          <w:lang w:val="fr-FR"/>
        </w:rPr>
        <w:t>au calendrier établi</w:t>
      </w:r>
      <w:r w:rsidR="00201BE9" w:rsidRPr="00800A23">
        <w:rPr>
          <w:rFonts w:ascii="Avenir" w:eastAsia="Avenir" w:hAnsi="Avenir" w:cs="Avenir"/>
          <w:sz w:val="20"/>
          <w:szCs w:val="20"/>
          <w:lang w:val="fr-FR"/>
        </w:rPr>
        <w:t xml:space="preserve"> à cause des contraintes externes</w:t>
      </w:r>
      <w:r w:rsidR="004C6FE2" w:rsidRPr="00800A23">
        <w:rPr>
          <w:rFonts w:ascii="Avenir" w:eastAsia="Avenir" w:hAnsi="Avenir" w:cs="Avenir"/>
          <w:sz w:val="20"/>
          <w:szCs w:val="20"/>
          <w:lang w:val="fr-FR"/>
        </w:rPr>
        <w:t xml:space="preserve">. </w:t>
      </w:r>
      <w:r w:rsidR="00D66826" w:rsidRPr="00800A23">
        <w:rPr>
          <w:rFonts w:ascii="Avenir" w:eastAsia="Avenir" w:hAnsi="Avenir" w:cs="Avenir"/>
          <w:sz w:val="20"/>
          <w:szCs w:val="20"/>
          <w:lang w:val="fr-FR"/>
        </w:rPr>
        <w:t xml:space="preserve"> </w:t>
      </w:r>
    </w:p>
    <w:p w14:paraId="253E44B4" w14:textId="385E5AF7" w:rsidR="004E5779" w:rsidRPr="00C15F35" w:rsidRDefault="00C83F85" w:rsidP="00C15F35">
      <w:pPr>
        <w:numPr>
          <w:ilvl w:val="0"/>
          <w:numId w:val="12"/>
        </w:numPr>
        <w:pBdr>
          <w:top w:val="nil"/>
          <w:left w:val="nil"/>
          <w:bottom w:val="nil"/>
          <w:right w:val="nil"/>
          <w:between w:val="nil"/>
        </w:pBdr>
        <w:spacing w:before="240" w:after="0" w:line="271" w:lineRule="auto"/>
        <w:ind w:left="284" w:right="28" w:hanging="284"/>
        <w:jc w:val="both"/>
        <w:rPr>
          <w:rFonts w:ascii="Avenir" w:eastAsia="Avenir" w:hAnsi="Avenir" w:cs="Avenir"/>
          <w:b/>
          <w:bCs/>
          <w:i/>
          <w:sz w:val="20"/>
          <w:szCs w:val="20"/>
        </w:rPr>
      </w:pPr>
      <w:r w:rsidRPr="00C15F35">
        <w:rPr>
          <w:rFonts w:ascii="Avenir" w:eastAsia="Avenir" w:hAnsi="Avenir" w:cs="Avenir"/>
          <w:b/>
          <w:bCs/>
          <w:i/>
          <w:sz w:val="20"/>
          <w:szCs w:val="20"/>
        </w:rPr>
        <w:t>Si les dépenses sont retardées ou non-conformes aux plans, veuillez fournir une explication en indiquant les mesures prises pour (i) accélérer la mise en œuvre ; (ii) s’assurer que les résultats attendus soient bien réalisés en qualité et aux échéances prévues ;</w:t>
      </w:r>
    </w:p>
    <w:p w14:paraId="4CD83D44" w14:textId="505F99EE" w:rsidR="00262741" w:rsidRPr="00800A23" w:rsidRDefault="00262741" w:rsidP="00800A23">
      <w:pPr>
        <w:pStyle w:val="Paragraphedeliste"/>
        <w:numPr>
          <w:ilvl w:val="0"/>
          <w:numId w:val="28"/>
        </w:numPr>
        <w:spacing w:before="240" w:after="5" w:line="240" w:lineRule="auto"/>
        <w:ind w:right="28"/>
        <w:jc w:val="both"/>
        <w:rPr>
          <w:rFonts w:ascii="Avenir" w:eastAsia="Avenir" w:hAnsi="Avenir" w:cs="Avenir"/>
          <w:sz w:val="20"/>
          <w:szCs w:val="20"/>
          <w:lang w:val="fr-FR"/>
        </w:rPr>
      </w:pPr>
      <w:r w:rsidRPr="00800A23">
        <w:rPr>
          <w:rFonts w:ascii="Avenir" w:eastAsia="Avenir" w:hAnsi="Avenir" w:cs="Avenir"/>
          <w:sz w:val="20"/>
          <w:szCs w:val="20"/>
          <w:lang w:val="fr-FR"/>
        </w:rPr>
        <w:t>Le</w:t>
      </w:r>
      <w:r w:rsidR="00201BE9" w:rsidRPr="00800A23">
        <w:rPr>
          <w:rFonts w:ascii="Avenir" w:eastAsia="Avenir" w:hAnsi="Avenir" w:cs="Avenir"/>
          <w:sz w:val="20"/>
          <w:szCs w:val="20"/>
          <w:lang w:val="fr-FR"/>
        </w:rPr>
        <w:t xml:space="preserve">s dépenses ont été retardées à cause de </w:t>
      </w:r>
      <w:r w:rsidRPr="00800A23">
        <w:rPr>
          <w:rFonts w:ascii="Avenir" w:eastAsia="Avenir" w:hAnsi="Avenir" w:cs="Avenir"/>
          <w:sz w:val="20"/>
          <w:szCs w:val="20"/>
          <w:lang w:val="fr-FR"/>
        </w:rPr>
        <w:t xml:space="preserve">l’obtention tardive de la documentation requise pour la vérification AML auprès des services étatiques compétents </w:t>
      </w:r>
      <w:r w:rsidR="008A4E46" w:rsidRPr="00800A23">
        <w:rPr>
          <w:rFonts w:ascii="Avenir" w:eastAsia="Avenir" w:hAnsi="Avenir" w:cs="Avenir"/>
          <w:sz w:val="20"/>
          <w:szCs w:val="20"/>
          <w:lang w:val="fr-FR"/>
        </w:rPr>
        <w:t xml:space="preserve">par les ONGN à micro-évaluer. Il s’agit </w:t>
      </w:r>
      <w:r w:rsidR="00AF43C5" w:rsidRPr="00800A23">
        <w:rPr>
          <w:rFonts w:ascii="Avenir" w:eastAsia="Avenir" w:hAnsi="Avenir" w:cs="Avenir"/>
          <w:sz w:val="20"/>
          <w:szCs w:val="20"/>
          <w:lang w:val="fr-FR"/>
        </w:rPr>
        <w:t xml:space="preserve">des documents suivants : </w:t>
      </w:r>
      <w:r w:rsidRPr="00800A23">
        <w:rPr>
          <w:rFonts w:ascii="Avenir" w:eastAsia="Avenir" w:hAnsi="Avenir" w:cs="Avenir"/>
          <w:sz w:val="20"/>
          <w:szCs w:val="20"/>
          <w:lang w:val="fr-FR"/>
        </w:rPr>
        <w:t xml:space="preserve">attestation de conformité/quitus fiscale, certificat d'Enregistrement, licence d'exploitation et de tout autre document pertinent. Ce retard dont les causes sont externes au projet a impacté négativement le chronogramme des activités prévues en 2025 : micro-évaluation HACT, évaluation des capacités organisationnelles et de gestion programmatique, renforcement des capacités et octroi de don de préparation pour la finalisation des </w:t>
      </w:r>
      <w:proofErr w:type="spellStart"/>
      <w:r w:rsidRPr="00800A23">
        <w:rPr>
          <w:rFonts w:ascii="Avenir" w:eastAsia="Avenir" w:hAnsi="Avenir" w:cs="Avenir"/>
          <w:sz w:val="20"/>
          <w:szCs w:val="20"/>
          <w:lang w:val="fr-FR"/>
        </w:rPr>
        <w:t>Prodocs</w:t>
      </w:r>
      <w:proofErr w:type="spellEnd"/>
      <w:r w:rsidRPr="00800A23">
        <w:rPr>
          <w:rFonts w:ascii="Avenir" w:eastAsia="Avenir" w:hAnsi="Avenir" w:cs="Avenir"/>
          <w:sz w:val="20"/>
          <w:szCs w:val="20"/>
          <w:lang w:val="fr-FR"/>
        </w:rPr>
        <w:t xml:space="preserve"> des ONGN. </w:t>
      </w:r>
    </w:p>
    <w:p w14:paraId="0066CB10" w14:textId="77777777" w:rsidR="004E5779" w:rsidRPr="00901E2C" w:rsidRDefault="004E5779" w:rsidP="004E5779">
      <w:pPr>
        <w:pBdr>
          <w:top w:val="nil"/>
          <w:left w:val="nil"/>
          <w:bottom w:val="nil"/>
          <w:right w:val="nil"/>
          <w:between w:val="nil"/>
        </w:pBdr>
        <w:spacing w:after="0" w:line="271" w:lineRule="auto"/>
        <w:ind w:right="28"/>
        <w:jc w:val="both"/>
        <w:rPr>
          <w:rFonts w:ascii="Avenir" w:eastAsia="Avenir" w:hAnsi="Avenir" w:cs="Avenir"/>
          <w:i/>
          <w:color w:val="00B0F0"/>
          <w:sz w:val="20"/>
          <w:szCs w:val="20"/>
          <w:highlight w:val="yellow"/>
          <w:lang w:val="fr-FR"/>
        </w:rPr>
      </w:pPr>
    </w:p>
    <w:p w14:paraId="572EDCEF" w14:textId="77777777" w:rsidR="004E5779" w:rsidRPr="004E5779" w:rsidRDefault="004E5779" w:rsidP="004E5779">
      <w:pPr>
        <w:pBdr>
          <w:top w:val="nil"/>
          <w:left w:val="nil"/>
          <w:bottom w:val="nil"/>
          <w:right w:val="nil"/>
          <w:between w:val="nil"/>
        </w:pBdr>
        <w:spacing w:after="0" w:line="271" w:lineRule="auto"/>
        <w:ind w:right="28"/>
        <w:jc w:val="both"/>
        <w:rPr>
          <w:rFonts w:ascii="Avenir" w:eastAsia="Avenir" w:hAnsi="Avenir" w:cs="Avenir"/>
          <w:i/>
          <w:color w:val="00B0F0"/>
          <w:sz w:val="20"/>
          <w:szCs w:val="20"/>
          <w:highlight w:val="yellow"/>
        </w:rPr>
      </w:pPr>
    </w:p>
    <w:p w14:paraId="0128D81A" w14:textId="77777777" w:rsidR="0024617D" w:rsidRPr="00C15F35" w:rsidRDefault="00C83F85" w:rsidP="004E5779">
      <w:pPr>
        <w:numPr>
          <w:ilvl w:val="0"/>
          <w:numId w:val="12"/>
        </w:numPr>
        <w:pBdr>
          <w:top w:val="nil"/>
          <w:left w:val="nil"/>
          <w:bottom w:val="nil"/>
          <w:right w:val="nil"/>
          <w:between w:val="nil"/>
        </w:pBdr>
        <w:spacing w:after="0" w:line="271" w:lineRule="auto"/>
        <w:ind w:left="284" w:right="28" w:hanging="284"/>
        <w:jc w:val="both"/>
        <w:rPr>
          <w:rFonts w:ascii="Avenir" w:eastAsia="Avenir" w:hAnsi="Avenir" w:cs="Avenir"/>
          <w:b/>
          <w:bCs/>
          <w:i/>
          <w:sz w:val="20"/>
          <w:szCs w:val="20"/>
        </w:rPr>
      </w:pPr>
      <w:r w:rsidRPr="00C15F35">
        <w:rPr>
          <w:rFonts w:ascii="Avenir" w:eastAsia="Avenir" w:hAnsi="Avenir" w:cs="Avenir"/>
          <w:b/>
          <w:bCs/>
          <w:i/>
          <w:sz w:val="20"/>
          <w:szCs w:val="20"/>
        </w:rPr>
        <w:lastRenderedPageBreak/>
        <w:t>Veuillez indiquer quel montant en dollars a été prévu (dans le document de projet) pour les activités axées sur l’égalité des sexes ou l’autonomisation des femmes et combien a été effectivement alloué à ce jour ;</w:t>
      </w:r>
    </w:p>
    <w:p w14:paraId="34D7C729" w14:textId="77777777" w:rsidR="00CA4C43" w:rsidRDefault="00CA4C43" w:rsidP="00CA4C43">
      <w:pPr>
        <w:pBdr>
          <w:top w:val="nil"/>
          <w:left w:val="nil"/>
          <w:bottom w:val="nil"/>
          <w:right w:val="nil"/>
          <w:between w:val="nil"/>
        </w:pBdr>
        <w:spacing w:after="0" w:line="271" w:lineRule="auto"/>
        <w:ind w:right="28"/>
        <w:jc w:val="both"/>
        <w:rPr>
          <w:rFonts w:ascii="Avenir" w:eastAsia="Avenir" w:hAnsi="Avenir" w:cs="Avenir"/>
          <w:i/>
          <w:color w:val="00B0F0"/>
          <w:sz w:val="20"/>
          <w:szCs w:val="20"/>
          <w:highlight w:val="yellow"/>
        </w:rPr>
      </w:pPr>
    </w:p>
    <w:p w14:paraId="067E49F5" w14:textId="5C6F61E8" w:rsidR="00CA4C43" w:rsidRPr="00800A23" w:rsidRDefault="00201BE9" w:rsidP="00800A23">
      <w:pPr>
        <w:pStyle w:val="Paragraphedeliste"/>
        <w:numPr>
          <w:ilvl w:val="0"/>
          <w:numId w:val="28"/>
        </w:numPr>
        <w:spacing w:before="240" w:after="5" w:line="240" w:lineRule="auto"/>
        <w:ind w:right="28"/>
        <w:jc w:val="both"/>
        <w:rPr>
          <w:rFonts w:ascii="Avenir" w:eastAsia="Avenir" w:hAnsi="Avenir" w:cs="Avenir"/>
          <w:sz w:val="20"/>
          <w:szCs w:val="20"/>
          <w:lang w:val="fr-FR"/>
        </w:rPr>
      </w:pPr>
      <w:r w:rsidRPr="00800A23">
        <w:rPr>
          <w:rFonts w:ascii="Avenir" w:eastAsia="Avenir" w:hAnsi="Avenir" w:cs="Avenir"/>
          <w:sz w:val="20"/>
          <w:szCs w:val="20"/>
          <w:lang w:val="fr-FR"/>
        </w:rPr>
        <w:t xml:space="preserve">Le projet n’a pas alloué des ressources spécifiques pour financer </w:t>
      </w:r>
      <w:r w:rsidR="00B548B0" w:rsidRPr="00800A23">
        <w:rPr>
          <w:rFonts w:ascii="Avenir" w:eastAsia="Avenir" w:hAnsi="Avenir" w:cs="Avenir"/>
          <w:sz w:val="20"/>
          <w:szCs w:val="20"/>
          <w:lang w:val="fr-FR"/>
        </w:rPr>
        <w:t>activités axées sur l’égalité des sexes ou l’autonomisation des femmes</w:t>
      </w:r>
      <w:r w:rsidRPr="00800A23">
        <w:rPr>
          <w:rFonts w:ascii="Avenir" w:eastAsia="Avenir" w:hAnsi="Avenir" w:cs="Avenir"/>
          <w:sz w:val="20"/>
          <w:szCs w:val="20"/>
          <w:lang w:val="fr-FR"/>
        </w:rPr>
        <w:t>.</w:t>
      </w:r>
    </w:p>
    <w:p w14:paraId="0E68C3FC" w14:textId="77777777" w:rsidR="00CA4C43" w:rsidRPr="000D09E2" w:rsidRDefault="00CA4C43" w:rsidP="00CA4C43">
      <w:pPr>
        <w:pBdr>
          <w:top w:val="nil"/>
          <w:left w:val="nil"/>
          <w:bottom w:val="nil"/>
          <w:right w:val="nil"/>
          <w:between w:val="nil"/>
        </w:pBdr>
        <w:spacing w:after="0" w:line="271" w:lineRule="auto"/>
        <w:ind w:right="28"/>
        <w:jc w:val="both"/>
        <w:rPr>
          <w:rFonts w:ascii="Avenir" w:eastAsia="Avenir" w:hAnsi="Avenir" w:cs="Avenir"/>
          <w:i/>
          <w:color w:val="00B0F0"/>
          <w:sz w:val="20"/>
          <w:szCs w:val="20"/>
          <w:highlight w:val="yellow"/>
        </w:rPr>
      </w:pPr>
    </w:p>
    <w:p w14:paraId="16F71A24" w14:textId="77777777" w:rsidR="0024617D" w:rsidRPr="00C15F35" w:rsidRDefault="00C83F85" w:rsidP="004E5779">
      <w:pPr>
        <w:numPr>
          <w:ilvl w:val="0"/>
          <w:numId w:val="12"/>
        </w:numPr>
        <w:pBdr>
          <w:top w:val="nil"/>
          <w:left w:val="nil"/>
          <w:bottom w:val="nil"/>
          <w:right w:val="nil"/>
          <w:between w:val="nil"/>
        </w:pBdr>
        <w:spacing w:after="0" w:line="271" w:lineRule="auto"/>
        <w:ind w:left="284" w:right="28" w:hanging="284"/>
        <w:jc w:val="both"/>
        <w:rPr>
          <w:rFonts w:ascii="Avenir" w:eastAsia="Avenir" w:hAnsi="Avenir" w:cs="Avenir"/>
          <w:b/>
          <w:bCs/>
          <w:i/>
          <w:sz w:val="20"/>
          <w:szCs w:val="20"/>
        </w:rPr>
      </w:pPr>
      <w:r w:rsidRPr="00C15F35">
        <w:rPr>
          <w:rFonts w:ascii="Avenir" w:eastAsia="Avenir" w:hAnsi="Avenir" w:cs="Avenir"/>
          <w:b/>
          <w:bCs/>
          <w:i/>
          <w:sz w:val="20"/>
          <w:szCs w:val="20"/>
        </w:rPr>
        <w:t>Quand comptez-vous demander la deuxième tranche du projet restant au compte du MPTF ;</w:t>
      </w:r>
    </w:p>
    <w:p w14:paraId="6D64C95E" w14:textId="3A4DA9E7" w:rsidR="00E96859" w:rsidRPr="00800A23" w:rsidRDefault="00317F3A" w:rsidP="00800A23">
      <w:pPr>
        <w:pStyle w:val="Paragraphedeliste"/>
        <w:numPr>
          <w:ilvl w:val="0"/>
          <w:numId w:val="28"/>
        </w:numPr>
        <w:spacing w:before="240" w:after="5" w:line="240" w:lineRule="auto"/>
        <w:ind w:right="28"/>
        <w:jc w:val="both"/>
        <w:rPr>
          <w:rFonts w:ascii="Avenir" w:eastAsia="Avenir" w:hAnsi="Avenir" w:cs="Avenir"/>
          <w:sz w:val="20"/>
          <w:szCs w:val="20"/>
          <w:lang w:val="fr-FR"/>
        </w:rPr>
      </w:pPr>
      <w:r w:rsidRPr="00800A23">
        <w:rPr>
          <w:rFonts w:ascii="Avenir" w:eastAsia="Avenir" w:hAnsi="Avenir" w:cs="Avenir"/>
          <w:sz w:val="20"/>
          <w:szCs w:val="20"/>
          <w:lang w:val="fr-FR"/>
        </w:rPr>
        <w:t>Il n’y a pas de 2</w:t>
      </w:r>
      <w:r w:rsidR="00201BE9" w:rsidRPr="00800A23">
        <w:rPr>
          <w:rFonts w:ascii="Avenir" w:eastAsia="Avenir" w:hAnsi="Avenir" w:cs="Avenir"/>
          <w:sz w:val="20"/>
          <w:szCs w:val="20"/>
          <w:lang w:val="fr-FR"/>
        </w:rPr>
        <w:t xml:space="preserve">ème </w:t>
      </w:r>
      <w:r w:rsidRPr="00800A23">
        <w:rPr>
          <w:rFonts w:ascii="Avenir" w:eastAsia="Avenir" w:hAnsi="Avenir" w:cs="Avenir"/>
          <w:sz w:val="20"/>
          <w:szCs w:val="20"/>
          <w:lang w:val="fr-FR"/>
        </w:rPr>
        <w:t>tranche. La totalité de ressources allouées au projet, soit 2 Millions $ a été décaissée par MPTF.</w:t>
      </w:r>
    </w:p>
    <w:p w14:paraId="20B28F81" w14:textId="0D55796F" w:rsidR="0024617D" w:rsidRPr="00C15F35" w:rsidRDefault="00C83F85" w:rsidP="00C15F35">
      <w:pPr>
        <w:numPr>
          <w:ilvl w:val="0"/>
          <w:numId w:val="12"/>
        </w:numPr>
        <w:pBdr>
          <w:top w:val="nil"/>
          <w:left w:val="nil"/>
          <w:bottom w:val="nil"/>
          <w:right w:val="nil"/>
          <w:between w:val="nil"/>
        </w:pBdr>
        <w:spacing w:before="240" w:after="0" w:line="271" w:lineRule="auto"/>
        <w:ind w:left="284" w:right="28" w:hanging="284"/>
        <w:jc w:val="both"/>
        <w:rPr>
          <w:rFonts w:ascii="Avenir" w:eastAsia="Avenir" w:hAnsi="Avenir" w:cs="Avenir"/>
          <w:b/>
          <w:bCs/>
          <w:i/>
          <w:sz w:val="20"/>
          <w:szCs w:val="20"/>
        </w:rPr>
      </w:pPr>
      <w:r w:rsidRPr="00C15F35">
        <w:rPr>
          <w:rFonts w:ascii="Avenir" w:eastAsia="Avenir" w:hAnsi="Avenir" w:cs="Avenir"/>
          <w:b/>
          <w:bCs/>
          <w:i/>
          <w:sz w:val="20"/>
          <w:szCs w:val="20"/>
        </w:rPr>
        <w:t xml:space="preserve">Fournissez des mises à jour sur la passation de marchés/un plan de passation de marchés pour les services contractés pour une valeur supérieure à 1 million de dollars US énumérés dans le document de votre projet, y compris une description du processus qui a été utilisé pour identifier le fournisseur.  </w:t>
      </w:r>
    </w:p>
    <w:p w14:paraId="054E3631" w14:textId="77777777" w:rsidR="00AE4151" w:rsidRPr="00800A23" w:rsidRDefault="00AE4151" w:rsidP="00800A23">
      <w:pPr>
        <w:pStyle w:val="Paragraphedeliste"/>
        <w:numPr>
          <w:ilvl w:val="0"/>
          <w:numId w:val="28"/>
        </w:numPr>
        <w:spacing w:before="240" w:after="5" w:line="240" w:lineRule="auto"/>
        <w:ind w:right="28"/>
        <w:jc w:val="both"/>
        <w:rPr>
          <w:rFonts w:ascii="Avenir" w:eastAsia="Avenir" w:hAnsi="Avenir" w:cs="Avenir"/>
          <w:sz w:val="20"/>
          <w:szCs w:val="20"/>
          <w:lang w:val="fr-FR"/>
        </w:rPr>
      </w:pPr>
      <w:r w:rsidRPr="00800A23">
        <w:rPr>
          <w:rFonts w:ascii="Avenir" w:eastAsia="Avenir" w:hAnsi="Avenir" w:cs="Avenir"/>
          <w:sz w:val="20"/>
          <w:szCs w:val="20"/>
          <w:lang w:val="fr-FR"/>
        </w:rPr>
        <w:t>Les montants de passation de marché/un plan de passation de marchés pour les services contractés sont tous inférieurs à 1 Million $. Elles portent principalement sur le recrutement des consultants pour la micro-évaluation HACT/PNUD, l’évaluation des capacités organisationnelles et de gestion programmatique ainsi que l’achat des matériels et équipements.</w:t>
      </w:r>
    </w:p>
    <w:p w14:paraId="3BB76298" w14:textId="77777777" w:rsidR="00AE4151" w:rsidRPr="00AE4151" w:rsidRDefault="00AE4151" w:rsidP="00AE4151">
      <w:pPr>
        <w:pBdr>
          <w:top w:val="nil"/>
          <w:left w:val="nil"/>
          <w:bottom w:val="nil"/>
          <w:right w:val="nil"/>
          <w:between w:val="nil"/>
        </w:pBdr>
        <w:spacing w:after="0"/>
        <w:rPr>
          <w:rFonts w:ascii="Avenir" w:eastAsia="Avenir" w:hAnsi="Avenir" w:cs="Avenir"/>
          <w:color w:val="000000"/>
        </w:rPr>
      </w:pPr>
    </w:p>
    <w:p w14:paraId="6820B54C" w14:textId="77777777" w:rsidR="0024617D" w:rsidRDefault="00C83F85">
      <w:pPr>
        <w:pStyle w:val="Titre2"/>
      </w:pPr>
      <w:bookmarkStart w:id="25" w:name="_Toc220672527"/>
      <w:r>
        <w:t>7.4 Mobilisation de ressources</w:t>
      </w:r>
      <w:bookmarkEnd w:id="25"/>
      <w:r>
        <w:t xml:space="preserve"> </w:t>
      </w:r>
    </w:p>
    <w:p w14:paraId="49D80C16" w14:textId="77777777" w:rsidR="0024617D" w:rsidRPr="00C15F35" w:rsidRDefault="00C83F85" w:rsidP="00AE4151">
      <w:pPr>
        <w:pBdr>
          <w:top w:val="nil"/>
          <w:left w:val="nil"/>
          <w:bottom w:val="nil"/>
          <w:right w:val="nil"/>
          <w:between w:val="nil"/>
        </w:pBdr>
        <w:spacing w:before="240" w:after="0" w:line="271" w:lineRule="auto"/>
        <w:ind w:left="20" w:right="28" w:hanging="10"/>
        <w:jc w:val="both"/>
        <w:rPr>
          <w:rFonts w:ascii="Avenir" w:eastAsia="Avenir" w:hAnsi="Avenir" w:cs="Avenir"/>
          <w:b/>
          <w:bCs/>
          <w:i/>
          <w:sz w:val="20"/>
          <w:szCs w:val="20"/>
        </w:rPr>
      </w:pPr>
      <w:r w:rsidRPr="00C15F35">
        <w:rPr>
          <w:rFonts w:ascii="Avenir" w:eastAsia="Avenir" w:hAnsi="Avenir" w:cs="Avenir"/>
          <w:b/>
          <w:bCs/>
          <w:i/>
          <w:sz w:val="20"/>
          <w:szCs w:val="20"/>
        </w:rPr>
        <w:t xml:space="preserve">Indiquer si le projet a mobilisé des ressources supplémentaires ou des interventions d’autres partenaires en ligne avec les définitions adoptées dans la </w:t>
      </w:r>
      <w:hyperlink r:id="rId34">
        <w:r w:rsidR="0024617D" w:rsidRPr="00C15F35">
          <w:rPr>
            <w:rFonts w:ascii="Avenir" w:eastAsia="Avenir" w:hAnsi="Avenir" w:cs="Avenir"/>
            <w:b/>
            <w:bCs/>
            <w:i/>
            <w:sz w:val="20"/>
            <w:szCs w:val="20"/>
            <w:u w:val="single"/>
          </w:rPr>
          <w:t>politique de co-financement de CAFI</w:t>
        </w:r>
      </w:hyperlink>
      <w:r w:rsidRPr="00C15F35">
        <w:rPr>
          <w:rFonts w:ascii="Avenir" w:eastAsia="Avenir" w:hAnsi="Avenir" w:cs="Avenir"/>
          <w:b/>
          <w:bCs/>
          <w:i/>
          <w:sz w:val="20"/>
          <w:szCs w:val="20"/>
        </w:rPr>
        <w:t>.</w:t>
      </w:r>
    </w:p>
    <w:p w14:paraId="3BB9BAF1" w14:textId="77777777" w:rsidR="009A3771" w:rsidRPr="00800A23" w:rsidRDefault="009A3771" w:rsidP="00800A23">
      <w:pPr>
        <w:pStyle w:val="Paragraphedeliste"/>
        <w:numPr>
          <w:ilvl w:val="0"/>
          <w:numId w:val="28"/>
        </w:numPr>
        <w:spacing w:before="240" w:after="5" w:line="240" w:lineRule="auto"/>
        <w:ind w:right="28"/>
        <w:jc w:val="both"/>
        <w:rPr>
          <w:rFonts w:ascii="Avenir" w:eastAsia="Avenir" w:hAnsi="Avenir" w:cs="Avenir"/>
          <w:sz w:val="20"/>
          <w:szCs w:val="20"/>
          <w:lang w:val="fr-FR"/>
        </w:rPr>
      </w:pPr>
      <w:r w:rsidRPr="00800A23">
        <w:rPr>
          <w:rFonts w:ascii="Avenir" w:eastAsia="Avenir" w:hAnsi="Avenir" w:cs="Avenir"/>
          <w:sz w:val="20"/>
          <w:szCs w:val="20"/>
          <w:lang w:val="fr-FR"/>
        </w:rPr>
        <w:t>Le projet n’a pas mobilisé des ressources supplémentaires ou des interventions d’autres partenaires.</w:t>
      </w:r>
    </w:p>
    <w:p w14:paraId="541FEE53" w14:textId="77777777" w:rsidR="00787288" w:rsidRDefault="00787288" w:rsidP="009A3771">
      <w:pPr>
        <w:pBdr>
          <w:top w:val="nil"/>
          <w:left w:val="nil"/>
          <w:bottom w:val="nil"/>
          <w:right w:val="nil"/>
          <w:between w:val="nil"/>
        </w:pBdr>
        <w:spacing w:after="0" w:line="271" w:lineRule="auto"/>
        <w:ind w:right="28"/>
        <w:jc w:val="both"/>
        <w:rPr>
          <w:rFonts w:ascii="Avenir" w:eastAsia="Avenir" w:hAnsi="Avenir" w:cs="Avenir"/>
          <w:color w:val="000000"/>
          <w:sz w:val="20"/>
          <w:szCs w:val="20"/>
        </w:rPr>
      </w:pPr>
    </w:p>
    <w:p w14:paraId="44228444" w14:textId="77777777" w:rsidR="0024617D" w:rsidRDefault="00C83F85">
      <w:pPr>
        <w:pStyle w:val="Titre2"/>
      </w:pPr>
      <w:bookmarkStart w:id="26" w:name="_Toc220672528"/>
      <w:r>
        <w:t>7.5 Audits</w:t>
      </w:r>
      <w:bookmarkEnd w:id="26"/>
    </w:p>
    <w:p w14:paraId="2BD0D01E" w14:textId="0A478581" w:rsidR="00BE6CC2" w:rsidRPr="00800A23" w:rsidRDefault="00BE6CC2" w:rsidP="00800A23">
      <w:pPr>
        <w:pStyle w:val="Paragraphedeliste"/>
        <w:numPr>
          <w:ilvl w:val="0"/>
          <w:numId w:val="28"/>
        </w:numPr>
        <w:spacing w:before="240" w:after="5" w:line="240" w:lineRule="auto"/>
        <w:ind w:right="28"/>
        <w:jc w:val="both"/>
        <w:rPr>
          <w:rFonts w:ascii="Avenir" w:eastAsia="Avenir" w:hAnsi="Avenir" w:cs="Avenir"/>
          <w:sz w:val="20"/>
          <w:szCs w:val="20"/>
          <w:lang w:val="fr-FR"/>
        </w:rPr>
      </w:pPr>
      <w:r w:rsidRPr="00800A23">
        <w:rPr>
          <w:rFonts w:ascii="Avenir" w:eastAsia="Avenir" w:hAnsi="Avenir" w:cs="Avenir"/>
          <w:sz w:val="20"/>
          <w:szCs w:val="20"/>
          <w:lang w:val="fr-FR"/>
        </w:rPr>
        <w:t>Le projet n’a pas fait l’objet d’un audit en 2025.</w:t>
      </w:r>
    </w:p>
    <w:p w14:paraId="79550AAA" w14:textId="77777777" w:rsidR="0024617D" w:rsidRDefault="0024617D" w:rsidP="00BE6CC2">
      <w:pPr>
        <w:pBdr>
          <w:top w:val="nil"/>
          <w:left w:val="nil"/>
          <w:bottom w:val="nil"/>
          <w:right w:val="nil"/>
          <w:between w:val="nil"/>
        </w:pBdr>
        <w:spacing w:after="0" w:line="271" w:lineRule="auto"/>
        <w:ind w:right="28"/>
        <w:jc w:val="both"/>
        <w:rPr>
          <w:rFonts w:ascii="Avenir" w:eastAsia="Avenir" w:hAnsi="Avenir" w:cs="Avenir"/>
          <w:color w:val="000000"/>
          <w:sz w:val="20"/>
          <w:szCs w:val="20"/>
        </w:rPr>
      </w:pPr>
    </w:p>
    <w:p w14:paraId="4E870914" w14:textId="77777777" w:rsidR="0024617D" w:rsidRDefault="00C83F85">
      <w:pPr>
        <w:pStyle w:val="Titre2"/>
      </w:pPr>
      <w:bookmarkStart w:id="27" w:name="_Toc220672529"/>
      <w:r>
        <w:t>7.6 Révisions budgétaires</w:t>
      </w:r>
      <w:bookmarkEnd w:id="27"/>
      <w:r>
        <w:t xml:space="preserve"> </w:t>
      </w:r>
    </w:p>
    <w:p w14:paraId="5993FD0A" w14:textId="445C3CA8" w:rsidR="00BE6CC2" w:rsidRPr="00800A23" w:rsidRDefault="00BE6CC2" w:rsidP="00800A23">
      <w:pPr>
        <w:pStyle w:val="Paragraphedeliste"/>
        <w:numPr>
          <w:ilvl w:val="0"/>
          <w:numId w:val="28"/>
        </w:numPr>
        <w:spacing w:before="240" w:after="5" w:line="240" w:lineRule="auto"/>
        <w:ind w:right="28"/>
        <w:jc w:val="both"/>
        <w:rPr>
          <w:rFonts w:ascii="Avenir" w:eastAsia="Avenir" w:hAnsi="Avenir" w:cs="Avenir"/>
          <w:sz w:val="20"/>
          <w:szCs w:val="20"/>
          <w:lang w:val="fr-FR"/>
        </w:rPr>
      </w:pPr>
      <w:r w:rsidRPr="00800A23">
        <w:rPr>
          <w:rFonts w:ascii="Avenir" w:eastAsia="Avenir" w:hAnsi="Avenir" w:cs="Avenir"/>
          <w:sz w:val="20"/>
          <w:szCs w:val="20"/>
          <w:lang w:val="fr-FR"/>
        </w:rPr>
        <w:t>La période sous-évaluation n’a pas fait l’objet de révisions budgétaires.</w:t>
      </w:r>
    </w:p>
    <w:p w14:paraId="5ACAC272" w14:textId="77777777" w:rsidR="0024617D" w:rsidRDefault="0024617D" w:rsidP="00201BE9">
      <w:pPr>
        <w:spacing w:after="5" w:line="240" w:lineRule="auto"/>
        <w:ind w:right="28"/>
        <w:jc w:val="both"/>
        <w:rPr>
          <w:rFonts w:ascii="Avenir" w:eastAsia="Avenir" w:hAnsi="Avenir" w:cs="Avenir"/>
          <w:color w:val="000000"/>
        </w:rPr>
      </w:pPr>
    </w:p>
    <w:p w14:paraId="2F926E33" w14:textId="77777777" w:rsidR="0024617D" w:rsidRDefault="00C83F85">
      <w:pPr>
        <w:pStyle w:val="Titre1"/>
        <w:numPr>
          <w:ilvl w:val="0"/>
          <w:numId w:val="1"/>
        </w:numPr>
      </w:pPr>
      <w:bookmarkStart w:id="28" w:name="_Toc220672530"/>
      <w:r>
        <w:t>Suivi évaluation et apprentissage du projet</w:t>
      </w:r>
      <w:bookmarkEnd w:id="28"/>
    </w:p>
    <w:p w14:paraId="02247AB2" w14:textId="77777777" w:rsidR="0024617D" w:rsidRDefault="0024617D">
      <w:pPr>
        <w:spacing w:after="5" w:line="271" w:lineRule="auto"/>
        <w:ind w:left="20" w:right="35" w:hanging="10"/>
        <w:jc w:val="both"/>
        <w:rPr>
          <w:rFonts w:ascii="Avenir" w:eastAsia="Avenir" w:hAnsi="Avenir" w:cs="Avenir"/>
          <w:color w:val="000000"/>
          <w:sz w:val="16"/>
          <w:szCs w:val="16"/>
        </w:rPr>
      </w:pPr>
    </w:p>
    <w:p w14:paraId="4C83BF40" w14:textId="77777777" w:rsidR="0024617D" w:rsidRDefault="00C83F85">
      <w:pPr>
        <w:pStyle w:val="Titre2"/>
      </w:pPr>
      <w:bookmarkStart w:id="29" w:name="_Toc220672531"/>
      <w:r>
        <w:t>8.1 Etat d’avancement du plan de suivi du projet</w:t>
      </w:r>
      <w:bookmarkEnd w:id="29"/>
    </w:p>
    <w:p w14:paraId="754CEA1E" w14:textId="77777777" w:rsidR="0024617D" w:rsidRDefault="0024617D">
      <w:pPr>
        <w:spacing w:after="5" w:line="240" w:lineRule="auto"/>
        <w:ind w:left="20" w:right="28" w:hanging="10"/>
        <w:jc w:val="both"/>
        <w:rPr>
          <w:rFonts w:ascii="Avenir" w:eastAsia="Avenir" w:hAnsi="Avenir" w:cs="Avenir"/>
          <w:i/>
          <w:color w:val="000000"/>
          <w:sz w:val="20"/>
          <w:szCs w:val="20"/>
        </w:rPr>
      </w:pPr>
    </w:p>
    <w:p w14:paraId="0035222A" w14:textId="77777777" w:rsidR="0024617D" w:rsidRDefault="0024617D">
      <w:pPr>
        <w:spacing w:after="5" w:line="240" w:lineRule="auto"/>
        <w:ind w:left="20" w:right="28" w:hanging="10"/>
        <w:jc w:val="both"/>
        <w:rPr>
          <w:rFonts w:ascii="Avenir" w:eastAsia="Avenir" w:hAnsi="Avenir" w:cs="Avenir"/>
          <w:i/>
          <w:color w:val="000000"/>
          <w:sz w:val="20"/>
          <w:szCs w:val="20"/>
        </w:rPr>
      </w:pPr>
    </w:p>
    <w:tbl>
      <w:tblPr>
        <w:tblStyle w:val="afffff"/>
        <w:tblW w:w="87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3"/>
        <w:gridCol w:w="1133"/>
        <w:gridCol w:w="1560"/>
        <w:gridCol w:w="2521"/>
      </w:tblGrid>
      <w:tr w:rsidR="0024617D" w14:paraId="60BBDA24" w14:textId="77777777">
        <w:tc>
          <w:tcPr>
            <w:tcW w:w="2547" w:type="dxa"/>
            <w:shd w:val="clear" w:color="auto" w:fill="A9D5E7"/>
          </w:tcPr>
          <w:p w14:paraId="116C4FF8" w14:textId="77777777" w:rsidR="0024617D" w:rsidRDefault="00C83F85">
            <w:pPr>
              <w:spacing w:after="5" w:line="271" w:lineRule="auto"/>
              <w:ind w:right="35"/>
              <w:rPr>
                <w:rFonts w:ascii="Avenir" w:eastAsia="Avenir" w:hAnsi="Avenir" w:cs="Avenir"/>
                <w:b/>
                <w:color w:val="000000"/>
                <w:sz w:val="16"/>
                <w:szCs w:val="16"/>
              </w:rPr>
            </w:pPr>
            <w:r>
              <w:rPr>
                <w:rFonts w:ascii="Avenir" w:eastAsia="Avenir" w:hAnsi="Avenir" w:cs="Avenir"/>
                <w:b/>
                <w:color w:val="000000"/>
                <w:sz w:val="16"/>
                <w:szCs w:val="16"/>
              </w:rPr>
              <w:t>Activité de suivi et évaluation</w:t>
            </w:r>
          </w:p>
        </w:tc>
        <w:tc>
          <w:tcPr>
            <w:tcW w:w="993" w:type="dxa"/>
            <w:shd w:val="clear" w:color="auto" w:fill="A9D5E7"/>
          </w:tcPr>
          <w:p w14:paraId="0344A51B" w14:textId="77777777" w:rsidR="0024617D" w:rsidRDefault="00C83F85">
            <w:pPr>
              <w:spacing w:after="5" w:line="271" w:lineRule="auto"/>
              <w:ind w:right="35"/>
              <w:rPr>
                <w:rFonts w:ascii="Avenir" w:eastAsia="Avenir" w:hAnsi="Avenir" w:cs="Avenir"/>
                <w:b/>
                <w:color w:val="000000"/>
                <w:sz w:val="16"/>
                <w:szCs w:val="16"/>
              </w:rPr>
            </w:pPr>
            <w:r>
              <w:rPr>
                <w:rFonts w:ascii="Avenir" w:eastAsia="Avenir" w:hAnsi="Avenir" w:cs="Avenir"/>
                <w:b/>
                <w:color w:val="000000"/>
                <w:sz w:val="16"/>
                <w:szCs w:val="16"/>
              </w:rPr>
              <w:t>Nombre prévu</w:t>
            </w:r>
          </w:p>
        </w:tc>
        <w:tc>
          <w:tcPr>
            <w:tcW w:w="1133" w:type="dxa"/>
            <w:shd w:val="clear" w:color="auto" w:fill="A9D5E7"/>
          </w:tcPr>
          <w:p w14:paraId="7B7EADA4" w14:textId="77777777" w:rsidR="0024617D" w:rsidRDefault="00C83F85">
            <w:pPr>
              <w:spacing w:after="5" w:line="271" w:lineRule="auto"/>
              <w:ind w:right="35"/>
              <w:rPr>
                <w:rFonts w:ascii="Avenir" w:eastAsia="Avenir" w:hAnsi="Avenir" w:cs="Avenir"/>
                <w:b/>
                <w:color w:val="000000"/>
                <w:sz w:val="16"/>
                <w:szCs w:val="16"/>
              </w:rPr>
            </w:pPr>
            <w:r>
              <w:rPr>
                <w:rFonts w:ascii="Avenir" w:eastAsia="Avenir" w:hAnsi="Avenir" w:cs="Avenir"/>
                <w:b/>
                <w:color w:val="000000"/>
                <w:sz w:val="16"/>
                <w:szCs w:val="16"/>
              </w:rPr>
              <w:t>Nombre réalisé</w:t>
            </w:r>
          </w:p>
        </w:tc>
        <w:tc>
          <w:tcPr>
            <w:tcW w:w="1560" w:type="dxa"/>
            <w:shd w:val="clear" w:color="auto" w:fill="A9D5E7"/>
          </w:tcPr>
          <w:p w14:paraId="45D85EC1" w14:textId="77777777" w:rsidR="0024617D" w:rsidRDefault="00C83F85">
            <w:pPr>
              <w:spacing w:after="5" w:line="271" w:lineRule="auto"/>
              <w:ind w:right="35"/>
              <w:rPr>
                <w:rFonts w:ascii="Avenir" w:eastAsia="Avenir" w:hAnsi="Avenir" w:cs="Avenir"/>
                <w:b/>
                <w:color w:val="000000"/>
                <w:sz w:val="16"/>
                <w:szCs w:val="16"/>
              </w:rPr>
            </w:pPr>
            <w:r>
              <w:rPr>
                <w:rFonts w:ascii="Avenir" w:eastAsia="Avenir" w:hAnsi="Avenir" w:cs="Avenir"/>
                <w:b/>
                <w:color w:val="000000"/>
                <w:sz w:val="16"/>
                <w:szCs w:val="16"/>
              </w:rPr>
              <w:t>Date(s)</w:t>
            </w:r>
          </w:p>
        </w:tc>
        <w:tc>
          <w:tcPr>
            <w:tcW w:w="2521" w:type="dxa"/>
            <w:shd w:val="clear" w:color="auto" w:fill="A9D5E7"/>
          </w:tcPr>
          <w:p w14:paraId="18B7DD92" w14:textId="77777777" w:rsidR="0024617D" w:rsidRDefault="00C83F85">
            <w:pPr>
              <w:spacing w:after="5" w:line="271" w:lineRule="auto"/>
              <w:ind w:left="10" w:right="35"/>
              <w:rPr>
                <w:rFonts w:ascii="Avenir" w:eastAsia="Avenir" w:hAnsi="Avenir" w:cs="Avenir"/>
                <w:b/>
                <w:color w:val="000000"/>
                <w:sz w:val="16"/>
                <w:szCs w:val="16"/>
              </w:rPr>
            </w:pPr>
            <w:r>
              <w:rPr>
                <w:rFonts w:ascii="Avenir" w:eastAsia="Avenir" w:hAnsi="Avenir" w:cs="Avenir"/>
                <w:b/>
                <w:sz w:val="16"/>
                <w:szCs w:val="16"/>
              </w:rPr>
              <w:t>C</w:t>
            </w:r>
            <w:r>
              <w:rPr>
                <w:rFonts w:ascii="Avenir" w:eastAsia="Avenir" w:hAnsi="Avenir" w:cs="Avenir"/>
                <w:b/>
                <w:color w:val="000000"/>
                <w:sz w:val="16"/>
                <w:szCs w:val="16"/>
              </w:rPr>
              <w:t>ompte-rendu</w:t>
            </w:r>
            <w:r>
              <w:rPr>
                <w:rFonts w:ascii="Avenir" w:eastAsia="Avenir" w:hAnsi="Avenir" w:cs="Avenir"/>
                <w:b/>
                <w:sz w:val="16"/>
                <w:szCs w:val="16"/>
              </w:rPr>
              <w:t xml:space="preserve"> avec</w:t>
            </w:r>
            <w:r>
              <w:rPr>
                <w:rFonts w:ascii="Avenir" w:eastAsia="Avenir" w:hAnsi="Avenir" w:cs="Avenir"/>
                <w:b/>
                <w:color w:val="000000"/>
                <w:sz w:val="16"/>
                <w:szCs w:val="16"/>
              </w:rPr>
              <w:t xml:space="preserve"> hyperlien (doit notamment figurer le suivi des décisions prises dans les instances de décision du projet) </w:t>
            </w:r>
          </w:p>
        </w:tc>
      </w:tr>
      <w:tr w:rsidR="0024617D" w:rsidRPr="00201BE9" w14:paraId="535B8D13" w14:textId="77777777">
        <w:tc>
          <w:tcPr>
            <w:tcW w:w="2547" w:type="dxa"/>
          </w:tcPr>
          <w:p w14:paraId="21AC8872" w14:textId="77777777" w:rsidR="0024617D" w:rsidRPr="00201BE9" w:rsidRDefault="00C83F85">
            <w:pPr>
              <w:spacing w:after="5" w:line="271" w:lineRule="auto"/>
              <w:ind w:right="35"/>
              <w:rPr>
                <w:rFonts w:ascii="Avenir" w:eastAsia="Avenir" w:hAnsi="Avenir" w:cs="Avenir"/>
                <w:color w:val="000000"/>
                <w:sz w:val="18"/>
                <w:szCs w:val="18"/>
              </w:rPr>
            </w:pPr>
            <w:r w:rsidRPr="00201BE9">
              <w:rPr>
                <w:rFonts w:ascii="Avenir" w:eastAsia="Avenir" w:hAnsi="Avenir" w:cs="Avenir"/>
                <w:color w:val="000000"/>
                <w:sz w:val="18"/>
                <w:szCs w:val="18"/>
              </w:rPr>
              <w:t>COPIL de projet</w:t>
            </w:r>
          </w:p>
        </w:tc>
        <w:tc>
          <w:tcPr>
            <w:tcW w:w="993" w:type="dxa"/>
          </w:tcPr>
          <w:p w14:paraId="72FB506F" w14:textId="3F3F78CD" w:rsidR="0024617D" w:rsidRPr="00201BE9" w:rsidRDefault="008E169B">
            <w:pPr>
              <w:spacing w:after="5" w:line="271" w:lineRule="auto"/>
              <w:ind w:right="35"/>
              <w:rPr>
                <w:rFonts w:ascii="Avenir" w:eastAsia="Avenir" w:hAnsi="Avenir" w:cs="Avenir"/>
                <w:color w:val="000000"/>
                <w:sz w:val="18"/>
                <w:szCs w:val="18"/>
              </w:rPr>
            </w:pPr>
            <w:r w:rsidRPr="00201BE9">
              <w:rPr>
                <w:rFonts w:ascii="Avenir" w:eastAsia="Avenir" w:hAnsi="Avenir" w:cs="Avenir"/>
                <w:color w:val="000000"/>
                <w:sz w:val="18"/>
                <w:szCs w:val="18"/>
              </w:rPr>
              <w:t>1</w:t>
            </w:r>
          </w:p>
        </w:tc>
        <w:tc>
          <w:tcPr>
            <w:tcW w:w="1133" w:type="dxa"/>
          </w:tcPr>
          <w:p w14:paraId="2E49960E" w14:textId="5A05C5B0" w:rsidR="0024617D" w:rsidRPr="00201BE9" w:rsidRDefault="008E169B">
            <w:pPr>
              <w:spacing w:after="5" w:line="271" w:lineRule="auto"/>
              <w:ind w:right="35"/>
              <w:rPr>
                <w:rFonts w:ascii="Avenir" w:eastAsia="Avenir" w:hAnsi="Avenir" w:cs="Avenir"/>
                <w:color w:val="000000"/>
                <w:sz w:val="18"/>
                <w:szCs w:val="18"/>
              </w:rPr>
            </w:pPr>
            <w:r w:rsidRPr="00201BE9">
              <w:rPr>
                <w:rFonts w:ascii="Avenir" w:eastAsia="Avenir" w:hAnsi="Avenir" w:cs="Avenir"/>
                <w:color w:val="000000"/>
                <w:sz w:val="18"/>
                <w:szCs w:val="18"/>
              </w:rPr>
              <w:t>1</w:t>
            </w:r>
          </w:p>
        </w:tc>
        <w:tc>
          <w:tcPr>
            <w:tcW w:w="1560" w:type="dxa"/>
          </w:tcPr>
          <w:p w14:paraId="580E67EF" w14:textId="60A2FEE7" w:rsidR="0024617D" w:rsidRPr="00201BE9" w:rsidRDefault="00201BE9">
            <w:pPr>
              <w:spacing w:after="5" w:line="271" w:lineRule="auto"/>
              <w:ind w:right="35"/>
              <w:rPr>
                <w:rFonts w:ascii="Avenir" w:eastAsia="Avenir" w:hAnsi="Avenir" w:cs="Avenir"/>
                <w:color w:val="000000"/>
                <w:sz w:val="18"/>
                <w:szCs w:val="18"/>
              </w:rPr>
            </w:pPr>
            <w:r w:rsidRPr="00201BE9">
              <w:rPr>
                <w:rFonts w:ascii="Avenir" w:eastAsia="Avenir" w:hAnsi="Avenir" w:cs="Avenir"/>
                <w:color w:val="000000"/>
                <w:sz w:val="18"/>
                <w:szCs w:val="18"/>
              </w:rPr>
              <w:t>29/04/2025</w:t>
            </w:r>
          </w:p>
        </w:tc>
        <w:tc>
          <w:tcPr>
            <w:tcW w:w="2521" w:type="dxa"/>
          </w:tcPr>
          <w:p w14:paraId="3BB6154A" w14:textId="77777777" w:rsidR="0024617D" w:rsidRPr="00201BE9" w:rsidRDefault="0024617D">
            <w:pPr>
              <w:spacing w:after="5" w:line="271" w:lineRule="auto"/>
              <w:ind w:right="35"/>
              <w:rPr>
                <w:rFonts w:ascii="Avenir" w:eastAsia="Avenir" w:hAnsi="Avenir" w:cs="Avenir"/>
                <w:color w:val="000000"/>
                <w:sz w:val="18"/>
                <w:szCs w:val="18"/>
              </w:rPr>
            </w:pPr>
          </w:p>
        </w:tc>
      </w:tr>
      <w:tr w:rsidR="0024617D" w:rsidRPr="00201BE9" w14:paraId="0B9319AF" w14:textId="77777777">
        <w:tc>
          <w:tcPr>
            <w:tcW w:w="2547" w:type="dxa"/>
          </w:tcPr>
          <w:p w14:paraId="7A3FFFE5" w14:textId="77777777" w:rsidR="0024617D" w:rsidRPr="00201BE9" w:rsidRDefault="00C83F85">
            <w:pPr>
              <w:spacing w:after="5" w:line="271" w:lineRule="auto"/>
              <w:ind w:right="35"/>
              <w:rPr>
                <w:rFonts w:ascii="Avenir" w:eastAsia="Avenir" w:hAnsi="Avenir" w:cs="Avenir"/>
                <w:color w:val="000000"/>
                <w:sz w:val="18"/>
                <w:szCs w:val="18"/>
              </w:rPr>
            </w:pPr>
            <w:r w:rsidRPr="00201BE9">
              <w:rPr>
                <w:rFonts w:ascii="Avenir" w:eastAsia="Avenir" w:hAnsi="Avenir" w:cs="Avenir"/>
                <w:color w:val="000000"/>
                <w:sz w:val="18"/>
                <w:szCs w:val="18"/>
              </w:rPr>
              <w:t>Comité Technique de Gestion</w:t>
            </w:r>
          </w:p>
        </w:tc>
        <w:tc>
          <w:tcPr>
            <w:tcW w:w="993" w:type="dxa"/>
          </w:tcPr>
          <w:p w14:paraId="0448E6E9" w14:textId="7E604067" w:rsidR="0024617D" w:rsidRPr="00201BE9" w:rsidRDefault="00201BE9">
            <w:pPr>
              <w:spacing w:after="5" w:line="271" w:lineRule="auto"/>
              <w:ind w:right="35"/>
              <w:rPr>
                <w:rFonts w:ascii="Avenir" w:eastAsia="Avenir" w:hAnsi="Avenir" w:cs="Avenir"/>
                <w:color w:val="000000"/>
                <w:sz w:val="18"/>
                <w:szCs w:val="18"/>
              </w:rPr>
            </w:pPr>
            <w:r w:rsidRPr="00201BE9">
              <w:rPr>
                <w:rFonts w:ascii="Avenir" w:eastAsia="Avenir" w:hAnsi="Avenir" w:cs="Avenir"/>
                <w:color w:val="000000"/>
                <w:sz w:val="18"/>
                <w:szCs w:val="18"/>
              </w:rPr>
              <w:t>N/A</w:t>
            </w:r>
          </w:p>
        </w:tc>
        <w:tc>
          <w:tcPr>
            <w:tcW w:w="1133" w:type="dxa"/>
          </w:tcPr>
          <w:p w14:paraId="7BCF2FB7" w14:textId="6404B356" w:rsidR="0024617D" w:rsidRPr="00201BE9" w:rsidRDefault="00201BE9">
            <w:pPr>
              <w:spacing w:after="5" w:line="271" w:lineRule="auto"/>
              <w:ind w:right="35"/>
              <w:rPr>
                <w:rFonts w:ascii="Avenir" w:eastAsia="Avenir" w:hAnsi="Avenir" w:cs="Avenir"/>
                <w:color w:val="000000"/>
                <w:sz w:val="18"/>
                <w:szCs w:val="18"/>
              </w:rPr>
            </w:pPr>
            <w:r w:rsidRPr="00201BE9">
              <w:rPr>
                <w:rFonts w:ascii="Avenir" w:eastAsia="Avenir" w:hAnsi="Avenir" w:cs="Avenir"/>
                <w:color w:val="000000"/>
                <w:sz w:val="18"/>
                <w:szCs w:val="18"/>
              </w:rPr>
              <w:t>N/A</w:t>
            </w:r>
          </w:p>
        </w:tc>
        <w:tc>
          <w:tcPr>
            <w:tcW w:w="1560" w:type="dxa"/>
          </w:tcPr>
          <w:p w14:paraId="56666CBA" w14:textId="77777777" w:rsidR="0024617D" w:rsidRPr="00201BE9" w:rsidRDefault="0024617D">
            <w:pPr>
              <w:spacing w:after="5" w:line="271" w:lineRule="auto"/>
              <w:ind w:right="35"/>
              <w:rPr>
                <w:rFonts w:ascii="Avenir" w:eastAsia="Avenir" w:hAnsi="Avenir" w:cs="Avenir"/>
                <w:color w:val="000000"/>
                <w:sz w:val="18"/>
                <w:szCs w:val="18"/>
              </w:rPr>
            </w:pPr>
          </w:p>
        </w:tc>
        <w:tc>
          <w:tcPr>
            <w:tcW w:w="2521" w:type="dxa"/>
          </w:tcPr>
          <w:p w14:paraId="3265EF1E" w14:textId="77777777" w:rsidR="0024617D" w:rsidRPr="00201BE9" w:rsidRDefault="0024617D">
            <w:pPr>
              <w:spacing w:after="5" w:line="271" w:lineRule="auto"/>
              <w:ind w:right="35"/>
              <w:rPr>
                <w:rFonts w:ascii="Avenir" w:eastAsia="Avenir" w:hAnsi="Avenir" w:cs="Avenir"/>
                <w:color w:val="000000"/>
                <w:sz w:val="18"/>
                <w:szCs w:val="18"/>
              </w:rPr>
            </w:pPr>
          </w:p>
        </w:tc>
      </w:tr>
      <w:tr w:rsidR="0024617D" w:rsidRPr="00201BE9" w14:paraId="5763F87A" w14:textId="77777777">
        <w:tc>
          <w:tcPr>
            <w:tcW w:w="2547" w:type="dxa"/>
          </w:tcPr>
          <w:p w14:paraId="254D0280" w14:textId="77777777" w:rsidR="0024617D" w:rsidRPr="00201BE9" w:rsidRDefault="00C83F85">
            <w:pPr>
              <w:spacing w:after="5" w:line="271" w:lineRule="auto"/>
              <w:ind w:right="35"/>
              <w:rPr>
                <w:rFonts w:ascii="Avenir" w:eastAsia="Avenir" w:hAnsi="Avenir" w:cs="Avenir"/>
                <w:color w:val="000000"/>
                <w:sz w:val="18"/>
                <w:szCs w:val="18"/>
              </w:rPr>
            </w:pPr>
            <w:r w:rsidRPr="00201BE9">
              <w:rPr>
                <w:rFonts w:ascii="Avenir" w:eastAsia="Avenir" w:hAnsi="Avenir" w:cs="Avenir"/>
                <w:color w:val="000000"/>
                <w:sz w:val="18"/>
                <w:szCs w:val="18"/>
              </w:rPr>
              <w:t>Missions de suivi terrain</w:t>
            </w:r>
          </w:p>
        </w:tc>
        <w:tc>
          <w:tcPr>
            <w:tcW w:w="993" w:type="dxa"/>
          </w:tcPr>
          <w:p w14:paraId="1665BD9F" w14:textId="03D4CB89" w:rsidR="0024617D" w:rsidRPr="00201BE9" w:rsidRDefault="00201BE9">
            <w:pPr>
              <w:spacing w:after="5" w:line="271" w:lineRule="auto"/>
              <w:ind w:right="35"/>
              <w:rPr>
                <w:rFonts w:ascii="Avenir" w:eastAsia="Avenir" w:hAnsi="Avenir" w:cs="Avenir"/>
                <w:color w:val="000000"/>
                <w:sz w:val="18"/>
                <w:szCs w:val="18"/>
              </w:rPr>
            </w:pPr>
            <w:r w:rsidRPr="00201BE9">
              <w:rPr>
                <w:rFonts w:ascii="Avenir" w:eastAsia="Avenir" w:hAnsi="Avenir" w:cs="Avenir"/>
                <w:color w:val="000000"/>
                <w:sz w:val="18"/>
                <w:szCs w:val="18"/>
              </w:rPr>
              <w:t>N/A</w:t>
            </w:r>
          </w:p>
        </w:tc>
        <w:tc>
          <w:tcPr>
            <w:tcW w:w="1133" w:type="dxa"/>
          </w:tcPr>
          <w:p w14:paraId="58283D6C" w14:textId="2846ADAC" w:rsidR="0024617D" w:rsidRPr="00201BE9" w:rsidRDefault="00201BE9">
            <w:pPr>
              <w:spacing w:after="5" w:line="271" w:lineRule="auto"/>
              <w:ind w:right="35"/>
              <w:rPr>
                <w:rFonts w:ascii="Avenir" w:eastAsia="Avenir" w:hAnsi="Avenir" w:cs="Avenir"/>
                <w:color w:val="000000"/>
                <w:sz w:val="18"/>
                <w:szCs w:val="18"/>
              </w:rPr>
            </w:pPr>
            <w:r w:rsidRPr="00201BE9">
              <w:rPr>
                <w:rFonts w:ascii="Avenir" w:eastAsia="Avenir" w:hAnsi="Avenir" w:cs="Avenir"/>
                <w:color w:val="000000"/>
                <w:sz w:val="18"/>
                <w:szCs w:val="18"/>
              </w:rPr>
              <w:t>N/A</w:t>
            </w:r>
          </w:p>
        </w:tc>
        <w:tc>
          <w:tcPr>
            <w:tcW w:w="1560" w:type="dxa"/>
          </w:tcPr>
          <w:p w14:paraId="1AC94F13" w14:textId="77777777" w:rsidR="0024617D" w:rsidRPr="00201BE9" w:rsidRDefault="0024617D">
            <w:pPr>
              <w:spacing w:after="5" w:line="271" w:lineRule="auto"/>
              <w:ind w:right="35"/>
              <w:rPr>
                <w:rFonts w:ascii="Avenir" w:eastAsia="Avenir" w:hAnsi="Avenir" w:cs="Avenir"/>
                <w:color w:val="000000"/>
                <w:sz w:val="18"/>
                <w:szCs w:val="18"/>
              </w:rPr>
            </w:pPr>
          </w:p>
        </w:tc>
        <w:tc>
          <w:tcPr>
            <w:tcW w:w="2521" w:type="dxa"/>
          </w:tcPr>
          <w:p w14:paraId="37EB4287" w14:textId="77777777" w:rsidR="0024617D" w:rsidRPr="00201BE9" w:rsidRDefault="0024617D">
            <w:pPr>
              <w:spacing w:after="5" w:line="271" w:lineRule="auto"/>
              <w:ind w:right="35"/>
              <w:rPr>
                <w:rFonts w:ascii="Avenir" w:eastAsia="Avenir" w:hAnsi="Avenir" w:cs="Avenir"/>
                <w:color w:val="000000"/>
                <w:sz w:val="18"/>
                <w:szCs w:val="18"/>
              </w:rPr>
            </w:pPr>
          </w:p>
        </w:tc>
      </w:tr>
    </w:tbl>
    <w:p w14:paraId="31404C71" w14:textId="77777777" w:rsidR="0024617D" w:rsidRDefault="0024617D">
      <w:pPr>
        <w:spacing w:after="5" w:line="271" w:lineRule="auto"/>
        <w:ind w:left="20" w:right="28" w:hanging="10"/>
        <w:jc w:val="both"/>
        <w:rPr>
          <w:rFonts w:ascii="Avenir" w:eastAsia="Avenir" w:hAnsi="Avenir" w:cs="Avenir"/>
          <w:color w:val="000000"/>
          <w:sz w:val="16"/>
          <w:szCs w:val="16"/>
        </w:rPr>
      </w:pPr>
    </w:p>
    <w:p w14:paraId="0AC16904" w14:textId="77777777" w:rsidR="0024617D" w:rsidRDefault="00C83F85">
      <w:pPr>
        <w:pStyle w:val="Titre2"/>
      </w:pPr>
      <w:bookmarkStart w:id="30" w:name="_Toc220672532"/>
      <w:r>
        <w:t>8.2 Evaluations</w:t>
      </w:r>
      <w:bookmarkEnd w:id="30"/>
    </w:p>
    <w:p w14:paraId="38E66963" w14:textId="77777777" w:rsidR="0024617D" w:rsidRDefault="0024617D">
      <w:pPr>
        <w:spacing w:after="5" w:line="240" w:lineRule="auto"/>
        <w:ind w:left="20" w:right="28" w:hanging="10"/>
        <w:jc w:val="both"/>
        <w:rPr>
          <w:rFonts w:ascii="Avenir" w:eastAsia="Avenir" w:hAnsi="Avenir" w:cs="Avenir"/>
          <w:color w:val="000000"/>
        </w:rPr>
      </w:pPr>
    </w:p>
    <w:tbl>
      <w:tblPr>
        <w:tblStyle w:val="afffff0"/>
        <w:tblW w:w="87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797"/>
        <w:gridCol w:w="1329"/>
        <w:gridCol w:w="1843"/>
        <w:gridCol w:w="2238"/>
      </w:tblGrid>
      <w:tr w:rsidR="0024617D" w14:paraId="2336F7D9" w14:textId="77777777" w:rsidTr="0088497B">
        <w:tc>
          <w:tcPr>
            <w:tcW w:w="2547" w:type="dxa"/>
            <w:shd w:val="clear" w:color="auto" w:fill="A9D5E7"/>
          </w:tcPr>
          <w:p w14:paraId="7A65D7DF" w14:textId="77777777" w:rsidR="0024617D" w:rsidRDefault="00C83F85" w:rsidP="0088497B">
            <w:pPr>
              <w:spacing w:after="5" w:line="271" w:lineRule="auto"/>
              <w:ind w:right="35"/>
              <w:jc w:val="left"/>
              <w:rPr>
                <w:rFonts w:ascii="Avenir" w:eastAsia="Avenir" w:hAnsi="Avenir" w:cs="Avenir"/>
                <w:b/>
                <w:color w:val="000000"/>
                <w:sz w:val="16"/>
                <w:szCs w:val="16"/>
              </w:rPr>
            </w:pPr>
            <w:r>
              <w:rPr>
                <w:rFonts w:ascii="Avenir" w:eastAsia="Avenir" w:hAnsi="Avenir" w:cs="Avenir"/>
                <w:b/>
                <w:color w:val="000000"/>
                <w:sz w:val="16"/>
                <w:szCs w:val="16"/>
              </w:rPr>
              <w:t>Nature de l’évaluation</w:t>
            </w:r>
          </w:p>
        </w:tc>
        <w:tc>
          <w:tcPr>
            <w:tcW w:w="797" w:type="dxa"/>
            <w:shd w:val="clear" w:color="auto" w:fill="A9D5E7"/>
          </w:tcPr>
          <w:p w14:paraId="30178F35" w14:textId="77777777" w:rsidR="0024617D" w:rsidRDefault="00C83F85" w:rsidP="0088497B">
            <w:pPr>
              <w:spacing w:after="5" w:line="271" w:lineRule="auto"/>
              <w:ind w:right="35"/>
              <w:jc w:val="left"/>
              <w:rPr>
                <w:rFonts w:ascii="Avenir" w:eastAsia="Avenir" w:hAnsi="Avenir" w:cs="Avenir"/>
                <w:b/>
                <w:color w:val="000000"/>
                <w:sz w:val="16"/>
                <w:szCs w:val="16"/>
              </w:rPr>
            </w:pPr>
            <w:r>
              <w:rPr>
                <w:rFonts w:ascii="Avenir" w:eastAsia="Avenir" w:hAnsi="Avenir" w:cs="Avenir"/>
                <w:b/>
                <w:color w:val="000000"/>
                <w:sz w:val="16"/>
                <w:szCs w:val="16"/>
              </w:rPr>
              <w:t>Date</w:t>
            </w:r>
          </w:p>
        </w:tc>
        <w:tc>
          <w:tcPr>
            <w:tcW w:w="1329" w:type="dxa"/>
            <w:shd w:val="clear" w:color="auto" w:fill="A9D5E7"/>
          </w:tcPr>
          <w:p w14:paraId="5D710BCE" w14:textId="728E19DA" w:rsidR="0024617D" w:rsidRDefault="00C83F85" w:rsidP="0088497B">
            <w:pPr>
              <w:spacing w:after="5" w:line="271" w:lineRule="auto"/>
              <w:ind w:right="35"/>
              <w:jc w:val="left"/>
              <w:rPr>
                <w:rFonts w:ascii="Avenir" w:eastAsia="Avenir" w:hAnsi="Avenir" w:cs="Avenir"/>
                <w:b/>
                <w:color w:val="000000"/>
                <w:sz w:val="16"/>
                <w:szCs w:val="16"/>
              </w:rPr>
            </w:pPr>
            <w:r>
              <w:rPr>
                <w:rFonts w:ascii="Avenir" w:eastAsia="Avenir" w:hAnsi="Avenir" w:cs="Avenir"/>
                <w:b/>
                <w:color w:val="000000"/>
                <w:sz w:val="16"/>
                <w:szCs w:val="16"/>
              </w:rPr>
              <w:t>Conclusions majeures de l’évaluation</w:t>
            </w:r>
          </w:p>
        </w:tc>
        <w:tc>
          <w:tcPr>
            <w:tcW w:w="1843" w:type="dxa"/>
            <w:shd w:val="clear" w:color="auto" w:fill="A9D5E7"/>
          </w:tcPr>
          <w:p w14:paraId="54DED4E5" w14:textId="77777777" w:rsidR="0024617D" w:rsidRDefault="00C83F85" w:rsidP="0088497B">
            <w:pPr>
              <w:spacing w:after="5" w:line="271" w:lineRule="auto"/>
              <w:ind w:right="35"/>
              <w:jc w:val="left"/>
              <w:rPr>
                <w:rFonts w:ascii="Avenir" w:eastAsia="Avenir" w:hAnsi="Avenir" w:cs="Avenir"/>
                <w:b/>
                <w:color w:val="000000"/>
                <w:sz w:val="16"/>
                <w:szCs w:val="16"/>
              </w:rPr>
            </w:pPr>
            <w:r>
              <w:rPr>
                <w:rFonts w:ascii="Avenir" w:eastAsia="Avenir" w:hAnsi="Avenir" w:cs="Avenir"/>
                <w:b/>
                <w:color w:val="000000"/>
                <w:sz w:val="16"/>
                <w:szCs w:val="16"/>
              </w:rPr>
              <w:t>Réponse du management</w:t>
            </w:r>
          </w:p>
          <w:p w14:paraId="039A4716" w14:textId="77777777" w:rsidR="0024617D" w:rsidRDefault="0024617D" w:rsidP="0088497B">
            <w:pPr>
              <w:spacing w:after="5" w:line="271" w:lineRule="auto"/>
              <w:ind w:right="35"/>
              <w:jc w:val="left"/>
              <w:rPr>
                <w:rFonts w:ascii="Avenir" w:eastAsia="Avenir" w:hAnsi="Avenir" w:cs="Avenir"/>
                <w:b/>
                <w:color w:val="000000"/>
                <w:sz w:val="16"/>
                <w:szCs w:val="16"/>
              </w:rPr>
            </w:pPr>
          </w:p>
        </w:tc>
        <w:tc>
          <w:tcPr>
            <w:tcW w:w="2238" w:type="dxa"/>
            <w:shd w:val="clear" w:color="auto" w:fill="A9D5E7"/>
          </w:tcPr>
          <w:p w14:paraId="50A5CE10" w14:textId="77777777" w:rsidR="0024617D" w:rsidRDefault="00C83F85" w:rsidP="0088497B">
            <w:pPr>
              <w:spacing w:after="5" w:line="271" w:lineRule="auto"/>
              <w:ind w:right="35"/>
              <w:jc w:val="left"/>
              <w:rPr>
                <w:rFonts w:ascii="Avenir" w:eastAsia="Avenir" w:hAnsi="Avenir" w:cs="Avenir"/>
                <w:b/>
                <w:color w:val="000000"/>
                <w:sz w:val="16"/>
                <w:szCs w:val="16"/>
              </w:rPr>
            </w:pPr>
            <w:r>
              <w:rPr>
                <w:rFonts w:ascii="Avenir" w:eastAsia="Avenir" w:hAnsi="Avenir" w:cs="Avenir"/>
                <w:b/>
                <w:color w:val="000000"/>
                <w:sz w:val="16"/>
                <w:szCs w:val="16"/>
              </w:rPr>
              <w:t>Suivi mise en œuvre des actions à prendre</w:t>
            </w:r>
          </w:p>
          <w:p w14:paraId="03DF2910" w14:textId="77777777" w:rsidR="0024617D" w:rsidRDefault="0024617D" w:rsidP="0088497B">
            <w:pPr>
              <w:spacing w:after="5" w:line="271" w:lineRule="auto"/>
              <w:ind w:right="35"/>
              <w:jc w:val="left"/>
              <w:rPr>
                <w:rFonts w:ascii="Avenir" w:eastAsia="Avenir" w:hAnsi="Avenir" w:cs="Avenir"/>
                <w:b/>
                <w:color w:val="000000"/>
                <w:sz w:val="16"/>
                <w:szCs w:val="16"/>
              </w:rPr>
            </w:pPr>
          </w:p>
        </w:tc>
      </w:tr>
      <w:tr w:rsidR="005A7797" w:rsidRPr="00201BE9" w14:paraId="064A5010" w14:textId="77777777" w:rsidTr="0088497B">
        <w:tc>
          <w:tcPr>
            <w:tcW w:w="2547" w:type="dxa"/>
          </w:tcPr>
          <w:p w14:paraId="0ECEF9AE" w14:textId="088AED39" w:rsidR="005A7797" w:rsidRPr="00201BE9" w:rsidRDefault="0088497B" w:rsidP="0088497B">
            <w:pPr>
              <w:spacing w:after="5" w:line="271" w:lineRule="auto"/>
              <w:ind w:left="0" w:right="35" w:firstLine="0"/>
              <w:rPr>
                <w:rFonts w:ascii="Avenir" w:eastAsia="Avenir" w:hAnsi="Avenir" w:cs="Avenir"/>
                <w:bCs/>
                <w:color w:val="000000"/>
                <w:sz w:val="18"/>
                <w:szCs w:val="18"/>
              </w:rPr>
            </w:pPr>
            <w:r>
              <w:rPr>
                <w:rFonts w:ascii="Avenir" w:eastAsia="Avenir" w:hAnsi="Avenir" w:cs="Avenir"/>
                <w:bCs/>
                <w:color w:val="000000"/>
                <w:sz w:val="18"/>
                <w:szCs w:val="18"/>
              </w:rPr>
              <w:t>Evaluation à mi-parcours</w:t>
            </w:r>
          </w:p>
        </w:tc>
        <w:tc>
          <w:tcPr>
            <w:tcW w:w="797" w:type="dxa"/>
          </w:tcPr>
          <w:p w14:paraId="354D4461" w14:textId="39D66E5C" w:rsidR="005A7797" w:rsidRPr="00201BE9" w:rsidRDefault="005A7797" w:rsidP="005A7797">
            <w:pPr>
              <w:spacing w:after="5" w:line="271" w:lineRule="auto"/>
              <w:ind w:right="35"/>
              <w:rPr>
                <w:rFonts w:ascii="Avenir" w:eastAsia="Avenir" w:hAnsi="Avenir" w:cs="Avenir"/>
                <w:bCs/>
                <w:color w:val="000000"/>
                <w:sz w:val="18"/>
                <w:szCs w:val="18"/>
              </w:rPr>
            </w:pPr>
            <w:r w:rsidRPr="00201BE9">
              <w:rPr>
                <w:rFonts w:ascii="Avenir" w:eastAsia="Avenir" w:hAnsi="Avenir" w:cs="Avenir"/>
                <w:bCs/>
                <w:color w:val="000000"/>
                <w:sz w:val="18"/>
                <w:szCs w:val="18"/>
              </w:rPr>
              <w:t>N/A</w:t>
            </w:r>
          </w:p>
        </w:tc>
        <w:tc>
          <w:tcPr>
            <w:tcW w:w="1329" w:type="dxa"/>
          </w:tcPr>
          <w:p w14:paraId="7045119B" w14:textId="725482EE" w:rsidR="005A7797" w:rsidRPr="00201BE9" w:rsidRDefault="005A7797" w:rsidP="005A7797">
            <w:pPr>
              <w:spacing w:after="5" w:line="271" w:lineRule="auto"/>
              <w:ind w:right="35"/>
              <w:rPr>
                <w:rFonts w:ascii="Avenir" w:eastAsia="Avenir" w:hAnsi="Avenir" w:cs="Avenir"/>
                <w:bCs/>
                <w:color w:val="000000"/>
                <w:sz w:val="18"/>
                <w:szCs w:val="18"/>
              </w:rPr>
            </w:pPr>
            <w:r w:rsidRPr="00201BE9">
              <w:rPr>
                <w:rFonts w:ascii="Avenir" w:eastAsia="Avenir" w:hAnsi="Avenir" w:cs="Avenir"/>
                <w:bCs/>
                <w:color w:val="000000"/>
                <w:sz w:val="18"/>
                <w:szCs w:val="18"/>
              </w:rPr>
              <w:t>N/A</w:t>
            </w:r>
          </w:p>
        </w:tc>
        <w:tc>
          <w:tcPr>
            <w:tcW w:w="1843" w:type="dxa"/>
          </w:tcPr>
          <w:p w14:paraId="24C15561" w14:textId="2F2FD78D" w:rsidR="005A7797" w:rsidRPr="00201BE9" w:rsidRDefault="005A7797" w:rsidP="005A7797">
            <w:pPr>
              <w:spacing w:after="5" w:line="271" w:lineRule="auto"/>
              <w:ind w:right="35"/>
              <w:rPr>
                <w:rFonts w:ascii="Avenir" w:eastAsia="Avenir" w:hAnsi="Avenir" w:cs="Avenir"/>
                <w:bCs/>
                <w:color w:val="000000"/>
                <w:sz w:val="18"/>
                <w:szCs w:val="18"/>
              </w:rPr>
            </w:pPr>
            <w:r w:rsidRPr="00201BE9">
              <w:rPr>
                <w:rFonts w:ascii="Avenir" w:eastAsia="Avenir" w:hAnsi="Avenir" w:cs="Avenir"/>
                <w:bCs/>
                <w:color w:val="000000"/>
                <w:sz w:val="18"/>
                <w:szCs w:val="18"/>
              </w:rPr>
              <w:t>N/A</w:t>
            </w:r>
          </w:p>
        </w:tc>
        <w:tc>
          <w:tcPr>
            <w:tcW w:w="2238" w:type="dxa"/>
          </w:tcPr>
          <w:p w14:paraId="27F53DA3" w14:textId="596D160F" w:rsidR="005A7797" w:rsidRPr="00201BE9" w:rsidRDefault="005A7797" w:rsidP="005A7797">
            <w:pPr>
              <w:spacing w:after="5" w:line="271" w:lineRule="auto"/>
              <w:ind w:right="35"/>
              <w:rPr>
                <w:rFonts w:ascii="Avenir" w:eastAsia="Avenir" w:hAnsi="Avenir" w:cs="Avenir"/>
                <w:bCs/>
                <w:color w:val="000000"/>
                <w:sz w:val="18"/>
                <w:szCs w:val="18"/>
              </w:rPr>
            </w:pPr>
            <w:r w:rsidRPr="00201BE9">
              <w:rPr>
                <w:rFonts w:ascii="Avenir" w:eastAsia="Avenir" w:hAnsi="Avenir" w:cs="Avenir"/>
                <w:bCs/>
                <w:color w:val="000000"/>
                <w:sz w:val="18"/>
                <w:szCs w:val="18"/>
              </w:rPr>
              <w:t>N/A</w:t>
            </w:r>
          </w:p>
        </w:tc>
      </w:tr>
      <w:tr w:rsidR="0088497B" w:rsidRPr="00201BE9" w14:paraId="5ABDEEA5" w14:textId="77777777" w:rsidTr="0088497B">
        <w:tc>
          <w:tcPr>
            <w:tcW w:w="2547" w:type="dxa"/>
          </w:tcPr>
          <w:p w14:paraId="6F79EA19" w14:textId="64A9243B" w:rsidR="0088497B" w:rsidRDefault="0088497B" w:rsidP="0088497B">
            <w:pPr>
              <w:spacing w:after="5" w:line="271" w:lineRule="auto"/>
              <w:ind w:right="35"/>
              <w:rPr>
                <w:rFonts w:ascii="Avenir" w:eastAsia="Avenir" w:hAnsi="Avenir" w:cs="Avenir"/>
                <w:bCs/>
                <w:color w:val="000000"/>
                <w:sz w:val="18"/>
                <w:szCs w:val="18"/>
              </w:rPr>
            </w:pPr>
            <w:r>
              <w:rPr>
                <w:rFonts w:ascii="Avenir" w:eastAsia="Avenir" w:hAnsi="Avenir" w:cs="Avenir"/>
                <w:bCs/>
                <w:color w:val="000000"/>
                <w:sz w:val="18"/>
                <w:szCs w:val="18"/>
              </w:rPr>
              <w:t>Evaluation indépendante</w:t>
            </w:r>
          </w:p>
        </w:tc>
        <w:tc>
          <w:tcPr>
            <w:tcW w:w="797" w:type="dxa"/>
          </w:tcPr>
          <w:p w14:paraId="3316B931" w14:textId="77777777" w:rsidR="0088497B" w:rsidRPr="00201BE9" w:rsidRDefault="0088497B" w:rsidP="005A7797">
            <w:pPr>
              <w:spacing w:after="5" w:line="271" w:lineRule="auto"/>
              <w:ind w:right="35"/>
              <w:rPr>
                <w:rFonts w:ascii="Avenir" w:eastAsia="Avenir" w:hAnsi="Avenir" w:cs="Avenir"/>
                <w:bCs/>
                <w:color w:val="000000"/>
                <w:sz w:val="18"/>
                <w:szCs w:val="18"/>
              </w:rPr>
            </w:pPr>
          </w:p>
        </w:tc>
        <w:tc>
          <w:tcPr>
            <w:tcW w:w="1329" w:type="dxa"/>
          </w:tcPr>
          <w:p w14:paraId="09CB6D3D" w14:textId="77777777" w:rsidR="0088497B" w:rsidRPr="00201BE9" w:rsidRDefault="0088497B" w:rsidP="005A7797">
            <w:pPr>
              <w:spacing w:after="5" w:line="271" w:lineRule="auto"/>
              <w:ind w:right="35"/>
              <w:rPr>
                <w:rFonts w:ascii="Avenir" w:eastAsia="Avenir" w:hAnsi="Avenir" w:cs="Avenir"/>
                <w:bCs/>
                <w:color w:val="000000"/>
                <w:sz w:val="18"/>
                <w:szCs w:val="18"/>
              </w:rPr>
            </w:pPr>
          </w:p>
        </w:tc>
        <w:tc>
          <w:tcPr>
            <w:tcW w:w="1843" w:type="dxa"/>
          </w:tcPr>
          <w:p w14:paraId="5C2A67DE" w14:textId="77777777" w:rsidR="0088497B" w:rsidRPr="00201BE9" w:rsidRDefault="0088497B" w:rsidP="005A7797">
            <w:pPr>
              <w:spacing w:after="5" w:line="271" w:lineRule="auto"/>
              <w:ind w:right="35"/>
              <w:rPr>
                <w:rFonts w:ascii="Avenir" w:eastAsia="Avenir" w:hAnsi="Avenir" w:cs="Avenir"/>
                <w:bCs/>
                <w:color w:val="000000"/>
                <w:sz w:val="18"/>
                <w:szCs w:val="18"/>
              </w:rPr>
            </w:pPr>
          </w:p>
        </w:tc>
        <w:tc>
          <w:tcPr>
            <w:tcW w:w="2238" w:type="dxa"/>
          </w:tcPr>
          <w:p w14:paraId="61DF9E04" w14:textId="77777777" w:rsidR="0088497B" w:rsidRPr="00201BE9" w:rsidRDefault="0088497B" w:rsidP="005A7797">
            <w:pPr>
              <w:spacing w:after="5" w:line="271" w:lineRule="auto"/>
              <w:ind w:right="35"/>
              <w:rPr>
                <w:rFonts w:ascii="Avenir" w:eastAsia="Avenir" w:hAnsi="Avenir" w:cs="Avenir"/>
                <w:bCs/>
                <w:color w:val="000000"/>
                <w:sz w:val="18"/>
                <w:szCs w:val="18"/>
              </w:rPr>
            </w:pPr>
          </w:p>
        </w:tc>
      </w:tr>
      <w:tr w:rsidR="0024617D" w:rsidRPr="0088497B" w14:paraId="5E657811" w14:textId="77777777" w:rsidTr="0088497B">
        <w:tc>
          <w:tcPr>
            <w:tcW w:w="2547" w:type="dxa"/>
          </w:tcPr>
          <w:p w14:paraId="6BEE31FA" w14:textId="59EC0011" w:rsidR="0024617D" w:rsidRPr="0088497B" w:rsidRDefault="0088497B">
            <w:pPr>
              <w:spacing w:after="5" w:line="271" w:lineRule="auto"/>
              <w:ind w:right="35"/>
              <w:rPr>
                <w:rFonts w:ascii="Avenir" w:eastAsia="Avenir" w:hAnsi="Avenir" w:cs="Avenir"/>
                <w:bCs/>
                <w:color w:val="000000"/>
                <w:sz w:val="18"/>
                <w:szCs w:val="18"/>
              </w:rPr>
            </w:pPr>
            <w:r w:rsidRPr="0088497B">
              <w:rPr>
                <w:rFonts w:ascii="Avenir" w:eastAsia="Avenir" w:hAnsi="Avenir" w:cs="Avenir"/>
                <w:bCs/>
                <w:color w:val="000000"/>
                <w:sz w:val="18"/>
                <w:szCs w:val="18"/>
              </w:rPr>
              <w:t>Evaluation finale</w:t>
            </w:r>
          </w:p>
        </w:tc>
        <w:tc>
          <w:tcPr>
            <w:tcW w:w="797" w:type="dxa"/>
          </w:tcPr>
          <w:p w14:paraId="2C003E8E" w14:textId="77777777" w:rsidR="0024617D" w:rsidRPr="0088497B" w:rsidRDefault="0024617D">
            <w:pPr>
              <w:spacing w:after="5" w:line="271" w:lineRule="auto"/>
              <w:ind w:right="35"/>
              <w:rPr>
                <w:rFonts w:ascii="Avenir" w:eastAsia="Avenir" w:hAnsi="Avenir" w:cs="Avenir"/>
                <w:bCs/>
                <w:color w:val="000000"/>
                <w:sz w:val="18"/>
                <w:szCs w:val="18"/>
              </w:rPr>
            </w:pPr>
          </w:p>
        </w:tc>
        <w:tc>
          <w:tcPr>
            <w:tcW w:w="1329" w:type="dxa"/>
          </w:tcPr>
          <w:p w14:paraId="206C9572" w14:textId="77777777" w:rsidR="0024617D" w:rsidRPr="0088497B" w:rsidRDefault="0024617D">
            <w:pPr>
              <w:spacing w:after="5" w:line="271" w:lineRule="auto"/>
              <w:ind w:right="35"/>
              <w:rPr>
                <w:rFonts w:ascii="Avenir" w:eastAsia="Avenir" w:hAnsi="Avenir" w:cs="Avenir"/>
                <w:bCs/>
                <w:color w:val="000000"/>
                <w:sz w:val="18"/>
                <w:szCs w:val="18"/>
              </w:rPr>
            </w:pPr>
          </w:p>
        </w:tc>
        <w:tc>
          <w:tcPr>
            <w:tcW w:w="1843" w:type="dxa"/>
          </w:tcPr>
          <w:p w14:paraId="00ADF150" w14:textId="77777777" w:rsidR="0024617D" w:rsidRPr="0088497B" w:rsidRDefault="0024617D">
            <w:pPr>
              <w:spacing w:after="5" w:line="271" w:lineRule="auto"/>
              <w:ind w:right="35"/>
              <w:rPr>
                <w:rFonts w:ascii="Avenir" w:eastAsia="Avenir" w:hAnsi="Avenir" w:cs="Avenir"/>
                <w:bCs/>
                <w:color w:val="000000"/>
                <w:sz w:val="18"/>
                <w:szCs w:val="18"/>
              </w:rPr>
            </w:pPr>
          </w:p>
        </w:tc>
        <w:tc>
          <w:tcPr>
            <w:tcW w:w="2238" w:type="dxa"/>
          </w:tcPr>
          <w:p w14:paraId="2C0F34B3" w14:textId="77777777" w:rsidR="0024617D" w:rsidRPr="0088497B" w:rsidRDefault="0024617D">
            <w:pPr>
              <w:spacing w:after="5" w:line="271" w:lineRule="auto"/>
              <w:ind w:right="35"/>
              <w:rPr>
                <w:rFonts w:ascii="Avenir" w:eastAsia="Avenir" w:hAnsi="Avenir" w:cs="Avenir"/>
                <w:bCs/>
                <w:color w:val="000000"/>
                <w:sz w:val="18"/>
                <w:szCs w:val="18"/>
              </w:rPr>
            </w:pPr>
          </w:p>
        </w:tc>
      </w:tr>
    </w:tbl>
    <w:p w14:paraId="5E1B03F8" w14:textId="77777777" w:rsidR="0024617D" w:rsidRDefault="0024617D">
      <w:pPr>
        <w:spacing w:after="5" w:line="271" w:lineRule="auto"/>
        <w:ind w:left="20" w:right="28" w:hanging="10"/>
        <w:jc w:val="both"/>
        <w:rPr>
          <w:rFonts w:ascii="Avenir" w:eastAsia="Avenir" w:hAnsi="Avenir" w:cs="Avenir"/>
          <w:color w:val="000000"/>
          <w:sz w:val="16"/>
          <w:szCs w:val="16"/>
        </w:rPr>
      </w:pPr>
    </w:p>
    <w:p w14:paraId="13EA38E5" w14:textId="45E0354E" w:rsidR="00201BE9" w:rsidRPr="00800A23" w:rsidRDefault="00201BE9" w:rsidP="00800A23">
      <w:pPr>
        <w:pStyle w:val="Paragraphedeliste"/>
        <w:numPr>
          <w:ilvl w:val="0"/>
          <w:numId w:val="28"/>
        </w:numPr>
        <w:spacing w:before="240" w:after="5" w:line="240" w:lineRule="auto"/>
        <w:ind w:right="28"/>
        <w:jc w:val="both"/>
        <w:rPr>
          <w:rFonts w:ascii="Avenir" w:eastAsia="Avenir" w:hAnsi="Avenir" w:cs="Avenir"/>
          <w:sz w:val="20"/>
          <w:szCs w:val="20"/>
          <w:lang w:val="fr-FR"/>
        </w:rPr>
      </w:pPr>
      <w:r w:rsidRPr="00800A23">
        <w:rPr>
          <w:rFonts w:ascii="Avenir" w:eastAsia="Avenir" w:hAnsi="Avenir" w:cs="Avenir"/>
          <w:sz w:val="20"/>
          <w:szCs w:val="20"/>
          <w:lang w:val="fr-FR"/>
        </w:rPr>
        <w:t xml:space="preserve">Le projet n’a pas prévu de réaliser une évaluation sur la période </w:t>
      </w:r>
      <w:r w:rsidR="0088497B" w:rsidRPr="00800A23">
        <w:rPr>
          <w:rFonts w:ascii="Avenir" w:eastAsia="Avenir" w:hAnsi="Avenir" w:cs="Avenir"/>
          <w:sz w:val="20"/>
          <w:szCs w:val="20"/>
          <w:lang w:val="fr-FR"/>
        </w:rPr>
        <w:t>sous-évaluation</w:t>
      </w:r>
      <w:r w:rsidRPr="00800A23">
        <w:rPr>
          <w:rFonts w:ascii="Avenir" w:eastAsia="Avenir" w:hAnsi="Avenir" w:cs="Avenir"/>
          <w:sz w:val="20"/>
          <w:szCs w:val="20"/>
          <w:lang w:val="fr-FR"/>
        </w:rPr>
        <w:t>.</w:t>
      </w:r>
    </w:p>
    <w:p w14:paraId="10DEA513" w14:textId="77777777" w:rsidR="00201BE9" w:rsidRDefault="00201BE9">
      <w:pPr>
        <w:spacing w:after="5" w:line="271" w:lineRule="auto"/>
        <w:ind w:left="20" w:right="28" w:hanging="10"/>
        <w:jc w:val="both"/>
        <w:rPr>
          <w:rFonts w:ascii="Avenir" w:eastAsia="Avenir" w:hAnsi="Avenir" w:cs="Avenir"/>
          <w:color w:val="000000"/>
          <w:sz w:val="16"/>
          <w:szCs w:val="16"/>
        </w:rPr>
      </w:pPr>
    </w:p>
    <w:p w14:paraId="4D74268C" w14:textId="77777777" w:rsidR="0024617D" w:rsidRDefault="00C83F85">
      <w:pPr>
        <w:pStyle w:val="Titre2"/>
      </w:pPr>
      <w:bookmarkStart w:id="31" w:name="_Toc220672533"/>
      <w:r>
        <w:t>8.3 Intégration des leçons apprises</w:t>
      </w:r>
      <w:bookmarkEnd w:id="31"/>
    </w:p>
    <w:p w14:paraId="7BF7A072" w14:textId="77777777" w:rsidR="0024617D" w:rsidRDefault="0024617D">
      <w:pPr>
        <w:spacing w:after="5" w:line="240" w:lineRule="auto"/>
        <w:ind w:left="20" w:right="28" w:hanging="10"/>
        <w:jc w:val="both"/>
        <w:rPr>
          <w:rFonts w:ascii="Avenir" w:eastAsia="Avenir" w:hAnsi="Avenir" w:cs="Avenir"/>
          <w:i/>
          <w:color w:val="000000"/>
          <w:sz w:val="20"/>
          <w:szCs w:val="20"/>
        </w:rPr>
      </w:pPr>
    </w:p>
    <w:p w14:paraId="139E2F86" w14:textId="4D709AAA" w:rsidR="00590D86" w:rsidRPr="00800A23" w:rsidRDefault="0088497B" w:rsidP="00800A23">
      <w:pPr>
        <w:pStyle w:val="Paragraphedeliste"/>
        <w:numPr>
          <w:ilvl w:val="0"/>
          <w:numId w:val="28"/>
        </w:numPr>
        <w:spacing w:before="240" w:after="5" w:line="240" w:lineRule="auto"/>
        <w:ind w:right="28"/>
        <w:jc w:val="both"/>
        <w:rPr>
          <w:rFonts w:ascii="Avenir" w:eastAsia="Avenir" w:hAnsi="Avenir" w:cs="Avenir"/>
          <w:sz w:val="20"/>
          <w:szCs w:val="20"/>
          <w:lang w:val="fr-FR"/>
        </w:rPr>
      </w:pPr>
      <w:bookmarkStart w:id="32" w:name="_heading=h.8tb6j64a3l5w" w:colFirst="0" w:colLast="0"/>
      <w:bookmarkEnd w:id="32"/>
      <w:r w:rsidRPr="00800A23">
        <w:rPr>
          <w:rFonts w:ascii="Avenir" w:eastAsia="Avenir" w:hAnsi="Avenir" w:cs="Avenir"/>
          <w:sz w:val="20"/>
          <w:szCs w:val="20"/>
          <w:lang w:val="fr-FR"/>
        </w:rPr>
        <w:t xml:space="preserve">Les réalisations en 2025 se sont focalisées sur l’évaluation des capacités des ONGN bénéficiaires. La </w:t>
      </w:r>
      <w:r w:rsidR="004728D5" w:rsidRPr="00800A23">
        <w:rPr>
          <w:rFonts w:ascii="Avenir" w:eastAsia="Avenir" w:hAnsi="Avenir" w:cs="Avenir"/>
          <w:sz w:val="20"/>
          <w:szCs w:val="20"/>
          <w:lang w:val="fr-FR"/>
        </w:rPr>
        <w:t xml:space="preserve">seule leon </w:t>
      </w:r>
      <w:r w:rsidRPr="00800A23">
        <w:rPr>
          <w:rFonts w:ascii="Avenir" w:eastAsia="Avenir" w:hAnsi="Avenir" w:cs="Avenir"/>
          <w:sz w:val="20"/>
          <w:szCs w:val="20"/>
          <w:lang w:val="fr-FR"/>
        </w:rPr>
        <w:t>apprise</w:t>
      </w:r>
      <w:r w:rsidR="004728D5" w:rsidRPr="00800A23">
        <w:rPr>
          <w:rFonts w:ascii="Avenir" w:eastAsia="Avenir" w:hAnsi="Avenir" w:cs="Avenir"/>
          <w:sz w:val="20"/>
          <w:szCs w:val="20"/>
          <w:lang w:val="fr-FR"/>
        </w:rPr>
        <w:t xml:space="preserve"> est la suivante : </w:t>
      </w:r>
      <w:r w:rsidRPr="00800A23">
        <w:rPr>
          <w:rFonts w:ascii="Avenir" w:eastAsia="Avenir" w:hAnsi="Avenir" w:cs="Avenir"/>
          <w:sz w:val="20"/>
          <w:szCs w:val="20"/>
          <w:lang w:val="fr-FR"/>
        </w:rPr>
        <w:t xml:space="preserve">la plupart d’ONGN </w:t>
      </w:r>
      <w:r w:rsidR="00C15F35" w:rsidRPr="00800A23">
        <w:rPr>
          <w:rFonts w:ascii="Avenir" w:eastAsia="Avenir" w:hAnsi="Avenir" w:cs="Avenir"/>
          <w:sz w:val="20"/>
          <w:szCs w:val="20"/>
          <w:lang w:val="fr-FR"/>
        </w:rPr>
        <w:t xml:space="preserve">sélectionnées </w:t>
      </w:r>
      <w:r w:rsidR="00590D86" w:rsidRPr="00800A23">
        <w:rPr>
          <w:rFonts w:ascii="Avenir" w:eastAsia="Avenir" w:hAnsi="Avenir" w:cs="Avenir"/>
          <w:sz w:val="20"/>
          <w:szCs w:val="20"/>
          <w:lang w:val="fr-FR"/>
        </w:rPr>
        <w:t xml:space="preserve">ne </w:t>
      </w:r>
      <w:r w:rsidR="00C15F35" w:rsidRPr="00800A23">
        <w:rPr>
          <w:rFonts w:ascii="Avenir" w:eastAsia="Avenir" w:hAnsi="Avenir" w:cs="Avenir"/>
          <w:sz w:val="20"/>
          <w:szCs w:val="20"/>
          <w:lang w:val="fr-FR"/>
        </w:rPr>
        <w:t xml:space="preserve">sont pas à jour vis-à-vis de la règlementation en vigueur en RDC. Elles ne paiement pas régulièrement ou pas du tout les impôts et cotisations sociales tel que exigés par l’Etat Congolais. Le processus de vérification AML du PNUD a permis à ces ONGN de régulariser ou e mettre à jour les documents exigés. </w:t>
      </w:r>
    </w:p>
    <w:p w14:paraId="3E9D535C" w14:textId="77777777" w:rsidR="00C15F35" w:rsidRPr="00590D86" w:rsidRDefault="00C15F35" w:rsidP="0088497B">
      <w:pPr>
        <w:keepNext/>
        <w:keepLines/>
        <w:spacing w:after="0" w:line="271" w:lineRule="auto"/>
        <w:ind w:right="28"/>
        <w:jc w:val="both"/>
        <w:rPr>
          <w:rFonts w:ascii="Avenir" w:eastAsia="Avenir" w:hAnsi="Avenir" w:cs="Avenir"/>
          <w:sz w:val="20"/>
          <w:szCs w:val="20"/>
        </w:rPr>
      </w:pPr>
    </w:p>
    <w:p w14:paraId="53B6DB03" w14:textId="77777777" w:rsidR="0024617D" w:rsidRDefault="00C83F85">
      <w:pPr>
        <w:pStyle w:val="Titre2"/>
      </w:pPr>
      <w:bookmarkStart w:id="33" w:name="_Toc220672534"/>
      <w:r>
        <w:t>8.4 Révisions programmatiques (le cas échéant)</w:t>
      </w:r>
      <w:bookmarkEnd w:id="33"/>
    </w:p>
    <w:p w14:paraId="02E7CD0D" w14:textId="77777777" w:rsidR="004728D5" w:rsidRDefault="004728D5" w:rsidP="004728D5"/>
    <w:p w14:paraId="77FC695D" w14:textId="1929D661" w:rsidR="004728D5" w:rsidRPr="00800A23" w:rsidRDefault="004728D5" w:rsidP="00800A23">
      <w:pPr>
        <w:pStyle w:val="Paragraphedeliste"/>
        <w:numPr>
          <w:ilvl w:val="0"/>
          <w:numId w:val="28"/>
        </w:numPr>
        <w:spacing w:before="240" w:after="5" w:line="240" w:lineRule="auto"/>
        <w:ind w:right="28"/>
        <w:jc w:val="both"/>
        <w:rPr>
          <w:rFonts w:ascii="Avenir" w:eastAsia="Avenir" w:hAnsi="Avenir" w:cs="Avenir"/>
          <w:sz w:val="20"/>
          <w:szCs w:val="20"/>
          <w:lang w:val="fr-FR"/>
        </w:rPr>
      </w:pPr>
      <w:r w:rsidRPr="00800A23">
        <w:rPr>
          <w:rFonts w:ascii="Avenir" w:eastAsia="Avenir" w:hAnsi="Avenir" w:cs="Avenir"/>
          <w:sz w:val="20"/>
          <w:szCs w:val="20"/>
          <w:lang w:val="fr-FR"/>
        </w:rPr>
        <w:t>La période du rapportage n’a pas connu de révision programmatique.</w:t>
      </w:r>
    </w:p>
    <w:p w14:paraId="28FCEAEB" w14:textId="77777777" w:rsidR="0024617D" w:rsidRDefault="00C83F85">
      <w:pPr>
        <w:spacing w:after="0" w:line="240" w:lineRule="auto"/>
        <w:rPr>
          <w:rFonts w:ascii="Avenir" w:eastAsia="Avenir" w:hAnsi="Avenir" w:cs="Avenir"/>
          <w:color w:val="000000"/>
          <w:sz w:val="16"/>
          <w:szCs w:val="16"/>
        </w:rPr>
      </w:pPr>
      <w:r>
        <w:rPr>
          <w:rFonts w:ascii="Avenir" w:eastAsia="Avenir" w:hAnsi="Avenir" w:cs="Avenir"/>
          <w:color w:val="000000"/>
        </w:rPr>
        <w:t xml:space="preserve"> </w:t>
      </w:r>
    </w:p>
    <w:p w14:paraId="2FB81FCE" w14:textId="77777777" w:rsidR="0024617D" w:rsidRDefault="00C83F85">
      <w:pPr>
        <w:pStyle w:val="Titre1"/>
        <w:numPr>
          <w:ilvl w:val="0"/>
          <w:numId w:val="1"/>
        </w:numPr>
      </w:pPr>
      <w:bookmarkStart w:id="34" w:name="_Toc220672535"/>
      <w:r>
        <w:t>Thèmes transversaux</w:t>
      </w:r>
      <w:bookmarkEnd w:id="34"/>
    </w:p>
    <w:p w14:paraId="45A8DFCD" w14:textId="77777777" w:rsidR="0024617D" w:rsidRDefault="00C83F85">
      <w:pPr>
        <w:pStyle w:val="Titre2"/>
        <w:rPr>
          <w:rFonts w:ascii="Avenir" w:eastAsia="Avenir" w:hAnsi="Avenir" w:cs="Avenir"/>
        </w:rPr>
      </w:pPr>
      <w:bookmarkStart w:id="35" w:name="_Toc220672536"/>
      <w:r>
        <w:t>9.1 Genre, peuples autochtones et autres groupes vulnérables</w:t>
      </w:r>
      <w:bookmarkEnd w:id="35"/>
      <w:r>
        <w:t xml:space="preserve"> </w:t>
      </w:r>
    </w:p>
    <w:p w14:paraId="7A9E9DA0" w14:textId="77777777" w:rsidR="0024617D" w:rsidRDefault="0024617D">
      <w:pPr>
        <w:pBdr>
          <w:top w:val="nil"/>
          <w:left w:val="nil"/>
          <w:bottom w:val="nil"/>
          <w:right w:val="nil"/>
          <w:between w:val="nil"/>
        </w:pBdr>
        <w:spacing w:after="0" w:line="240" w:lineRule="auto"/>
        <w:ind w:left="20" w:right="28" w:hanging="10"/>
        <w:jc w:val="both"/>
        <w:rPr>
          <w:rFonts w:ascii="Avenir" w:eastAsia="Avenir" w:hAnsi="Avenir" w:cs="Avenir"/>
          <w:color w:val="000000"/>
          <w:sz w:val="16"/>
          <w:szCs w:val="16"/>
        </w:rPr>
      </w:pPr>
    </w:p>
    <w:p w14:paraId="29E330DC" w14:textId="7FD52306" w:rsidR="0024617D" w:rsidRPr="00800A23" w:rsidRDefault="00722F7D" w:rsidP="00800A23">
      <w:pPr>
        <w:pStyle w:val="Paragraphedeliste"/>
        <w:numPr>
          <w:ilvl w:val="0"/>
          <w:numId w:val="28"/>
        </w:numPr>
        <w:spacing w:before="240" w:after="5" w:line="240" w:lineRule="auto"/>
        <w:ind w:right="28"/>
        <w:jc w:val="both"/>
        <w:rPr>
          <w:rFonts w:ascii="Avenir" w:eastAsia="Avenir" w:hAnsi="Avenir" w:cs="Avenir"/>
          <w:sz w:val="20"/>
          <w:szCs w:val="20"/>
          <w:lang w:val="fr-FR"/>
        </w:rPr>
      </w:pPr>
      <w:r w:rsidRPr="00800A23">
        <w:rPr>
          <w:rFonts w:ascii="Avenir" w:eastAsia="Avenir" w:hAnsi="Avenir" w:cs="Avenir"/>
          <w:sz w:val="20"/>
          <w:szCs w:val="20"/>
          <w:lang w:val="fr-FR"/>
        </w:rPr>
        <w:t xml:space="preserve">En 2025, le projet a veillé à la prise en compte des ONGN féminines, mais aussi de celles des PA dans tous les processus d’évaluation des capacités  engagés.  </w:t>
      </w:r>
      <w:r w:rsidR="004728D5" w:rsidRPr="00800A23">
        <w:rPr>
          <w:rFonts w:ascii="Avenir" w:eastAsia="Avenir" w:hAnsi="Avenir" w:cs="Avenir"/>
          <w:sz w:val="20"/>
          <w:szCs w:val="20"/>
          <w:lang w:val="fr-FR"/>
        </w:rPr>
        <w:t>Cette question sera priorisée en 2026.</w:t>
      </w:r>
    </w:p>
    <w:p w14:paraId="25385A57" w14:textId="77777777" w:rsidR="0024617D" w:rsidRDefault="00C83F85">
      <w:pPr>
        <w:spacing w:after="5" w:line="240" w:lineRule="auto"/>
        <w:ind w:left="20" w:right="28" w:hanging="10"/>
        <w:jc w:val="both"/>
        <w:rPr>
          <w:rFonts w:ascii="Avenir" w:eastAsia="Avenir" w:hAnsi="Avenir" w:cs="Avenir"/>
          <w:color w:val="000000"/>
        </w:rPr>
      </w:pPr>
      <w:r>
        <w:rPr>
          <w:rFonts w:ascii="Avenir" w:eastAsia="Avenir" w:hAnsi="Avenir" w:cs="Avenir"/>
          <w:color w:val="000000"/>
        </w:rPr>
        <w:t>Suivi des aspects Genre</w:t>
      </w:r>
    </w:p>
    <w:p w14:paraId="7DEE8F72" w14:textId="77777777" w:rsidR="0024617D" w:rsidRDefault="0024617D">
      <w:pPr>
        <w:spacing w:after="5" w:line="240" w:lineRule="auto"/>
        <w:ind w:left="20" w:right="28" w:hanging="10"/>
        <w:jc w:val="both"/>
        <w:rPr>
          <w:rFonts w:ascii="Avenir" w:eastAsia="Avenir" w:hAnsi="Avenir" w:cs="Avenir"/>
          <w:color w:val="000000"/>
          <w:sz w:val="16"/>
          <w:szCs w:val="16"/>
        </w:rPr>
      </w:pPr>
    </w:p>
    <w:tbl>
      <w:tblPr>
        <w:tblStyle w:val="afffff1"/>
        <w:tblW w:w="8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3148"/>
        <w:gridCol w:w="1130"/>
        <w:gridCol w:w="1197"/>
      </w:tblGrid>
      <w:tr w:rsidR="0024617D" w14:paraId="151BBF70" w14:textId="77777777" w:rsidTr="00722F7D">
        <w:tc>
          <w:tcPr>
            <w:tcW w:w="2830" w:type="dxa"/>
            <w:shd w:val="clear" w:color="auto" w:fill="B4C6E7"/>
          </w:tcPr>
          <w:p w14:paraId="4402126F" w14:textId="77777777" w:rsidR="0024617D" w:rsidRDefault="00C83F85" w:rsidP="007B76D1">
            <w:pPr>
              <w:spacing w:after="5" w:line="271" w:lineRule="auto"/>
              <w:jc w:val="left"/>
              <w:rPr>
                <w:rFonts w:ascii="Avenir" w:eastAsia="Avenir" w:hAnsi="Avenir" w:cs="Avenir"/>
                <w:b/>
                <w:color w:val="000000"/>
                <w:sz w:val="16"/>
                <w:szCs w:val="16"/>
              </w:rPr>
            </w:pPr>
            <w:r>
              <w:rPr>
                <w:rFonts w:ascii="Avenir" w:eastAsia="Avenir" w:hAnsi="Avenir" w:cs="Avenir"/>
                <w:b/>
                <w:color w:val="000000"/>
                <w:sz w:val="16"/>
                <w:szCs w:val="16"/>
              </w:rPr>
              <w:t>Critère</w:t>
            </w:r>
          </w:p>
        </w:tc>
        <w:tc>
          <w:tcPr>
            <w:tcW w:w="3148" w:type="dxa"/>
            <w:shd w:val="clear" w:color="auto" w:fill="B4C6E7"/>
          </w:tcPr>
          <w:p w14:paraId="1E89F648" w14:textId="77777777" w:rsidR="0024617D" w:rsidRDefault="00C83F85" w:rsidP="007B76D1">
            <w:pPr>
              <w:spacing w:after="5" w:line="271" w:lineRule="auto"/>
              <w:jc w:val="left"/>
              <w:rPr>
                <w:rFonts w:ascii="Avenir" w:eastAsia="Avenir" w:hAnsi="Avenir" w:cs="Avenir"/>
                <w:b/>
                <w:color w:val="000000"/>
                <w:sz w:val="16"/>
                <w:szCs w:val="16"/>
              </w:rPr>
            </w:pPr>
            <w:r>
              <w:rPr>
                <w:rFonts w:ascii="Avenir" w:eastAsia="Avenir" w:hAnsi="Avenir" w:cs="Avenir"/>
                <w:b/>
                <w:color w:val="000000"/>
                <w:sz w:val="16"/>
                <w:szCs w:val="16"/>
              </w:rPr>
              <w:t>Act</w:t>
            </w:r>
            <w:r>
              <w:rPr>
                <w:rFonts w:ascii="Avenir" w:eastAsia="Avenir" w:hAnsi="Avenir" w:cs="Avenir"/>
                <w:b/>
                <w:sz w:val="16"/>
                <w:szCs w:val="16"/>
              </w:rPr>
              <w:t xml:space="preserve">ivités ciblant les groupes sus mentionnés </w:t>
            </w:r>
          </w:p>
        </w:tc>
        <w:tc>
          <w:tcPr>
            <w:tcW w:w="1130" w:type="dxa"/>
            <w:shd w:val="clear" w:color="auto" w:fill="B4C6E7"/>
          </w:tcPr>
          <w:p w14:paraId="2DB9E659" w14:textId="77777777" w:rsidR="0024617D" w:rsidRDefault="00C83F85" w:rsidP="007B76D1">
            <w:pPr>
              <w:spacing w:after="5" w:line="271" w:lineRule="auto"/>
              <w:jc w:val="left"/>
              <w:rPr>
                <w:rFonts w:ascii="Avenir" w:eastAsia="Avenir" w:hAnsi="Avenir" w:cs="Avenir"/>
                <w:b/>
                <w:color w:val="000000"/>
                <w:sz w:val="16"/>
                <w:szCs w:val="16"/>
              </w:rPr>
            </w:pPr>
            <w:r>
              <w:rPr>
                <w:rFonts w:ascii="Avenir" w:eastAsia="Avenir" w:hAnsi="Avenir" w:cs="Avenir"/>
                <w:b/>
                <w:color w:val="000000"/>
                <w:sz w:val="16"/>
                <w:szCs w:val="16"/>
              </w:rPr>
              <w:t>Résultats</w:t>
            </w:r>
          </w:p>
        </w:tc>
        <w:tc>
          <w:tcPr>
            <w:tcW w:w="1197" w:type="dxa"/>
            <w:shd w:val="clear" w:color="auto" w:fill="B4C6E7"/>
          </w:tcPr>
          <w:p w14:paraId="4FC6B507" w14:textId="77777777" w:rsidR="0024617D" w:rsidRDefault="00C83F85" w:rsidP="007B76D1">
            <w:pPr>
              <w:spacing w:after="5" w:line="271" w:lineRule="auto"/>
              <w:jc w:val="left"/>
              <w:rPr>
                <w:rFonts w:ascii="Avenir" w:eastAsia="Avenir" w:hAnsi="Avenir" w:cs="Avenir"/>
                <w:b/>
                <w:color w:val="000000"/>
                <w:sz w:val="16"/>
                <w:szCs w:val="16"/>
              </w:rPr>
            </w:pPr>
            <w:r>
              <w:rPr>
                <w:rFonts w:ascii="Avenir" w:eastAsia="Avenir" w:hAnsi="Avenir" w:cs="Avenir"/>
                <w:b/>
                <w:color w:val="000000"/>
                <w:sz w:val="16"/>
                <w:szCs w:val="16"/>
              </w:rPr>
              <w:t>Défis affrontés</w:t>
            </w:r>
          </w:p>
        </w:tc>
      </w:tr>
      <w:tr w:rsidR="0024617D" w:rsidRPr="00795F01" w14:paraId="25B7C7B3" w14:textId="77777777" w:rsidTr="00722F7D">
        <w:trPr>
          <w:trHeight w:val="20"/>
        </w:trPr>
        <w:tc>
          <w:tcPr>
            <w:tcW w:w="2830" w:type="dxa"/>
          </w:tcPr>
          <w:p w14:paraId="648BE2C2" w14:textId="77777777" w:rsidR="0024617D" w:rsidRPr="00795F01" w:rsidRDefault="00C83F85" w:rsidP="007B76D1">
            <w:pPr>
              <w:spacing w:after="5" w:line="271" w:lineRule="auto"/>
              <w:jc w:val="left"/>
              <w:rPr>
                <w:rFonts w:ascii="Avenir" w:eastAsia="Avenir" w:hAnsi="Avenir" w:cs="Avenir"/>
                <w:color w:val="000000"/>
                <w:sz w:val="20"/>
                <w:szCs w:val="20"/>
              </w:rPr>
            </w:pPr>
            <w:r w:rsidRPr="00795F01">
              <w:rPr>
                <w:rFonts w:ascii="Avenir" w:eastAsia="Avenir" w:hAnsi="Avenir" w:cs="Avenir"/>
                <w:color w:val="000000"/>
                <w:sz w:val="20"/>
                <w:szCs w:val="20"/>
              </w:rPr>
              <w:t>Mise en œuvre/Activités</w:t>
            </w:r>
          </w:p>
        </w:tc>
        <w:tc>
          <w:tcPr>
            <w:tcW w:w="3148" w:type="dxa"/>
          </w:tcPr>
          <w:p w14:paraId="658719B8" w14:textId="7AC2E341" w:rsidR="0024617D" w:rsidRPr="00795F01" w:rsidRDefault="00722F7D">
            <w:pPr>
              <w:spacing w:after="5" w:line="271" w:lineRule="auto"/>
              <w:rPr>
                <w:rFonts w:ascii="Avenir" w:eastAsia="Avenir" w:hAnsi="Avenir" w:cs="Avenir"/>
                <w:color w:val="000000"/>
                <w:sz w:val="20"/>
                <w:szCs w:val="20"/>
              </w:rPr>
            </w:pPr>
            <w:r w:rsidRPr="00795F01">
              <w:rPr>
                <w:rFonts w:ascii="Avenir" w:eastAsia="Avenir" w:hAnsi="Avenir" w:cs="Avenir"/>
                <w:color w:val="000000"/>
                <w:sz w:val="20"/>
                <w:szCs w:val="20"/>
              </w:rPr>
              <w:t xml:space="preserve">Non prévues </w:t>
            </w:r>
          </w:p>
        </w:tc>
        <w:tc>
          <w:tcPr>
            <w:tcW w:w="1130" w:type="dxa"/>
          </w:tcPr>
          <w:p w14:paraId="0AF2A19B" w14:textId="77777777" w:rsidR="0024617D" w:rsidRPr="00795F01" w:rsidRDefault="0024617D">
            <w:pPr>
              <w:spacing w:after="5" w:line="271" w:lineRule="auto"/>
              <w:rPr>
                <w:rFonts w:ascii="Avenir" w:eastAsia="Avenir" w:hAnsi="Avenir" w:cs="Avenir"/>
                <w:color w:val="000000"/>
                <w:sz w:val="20"/>
                <w:szCs w:val="20"/>
              </w:rPr>
            </w:pPr>
          </w:p>
        </w:tc>
        <w:tc>
          <w:tcPr>
            <w:tcW w:w="1197" w:type="dxa"/>
          </w:tcPr>
          <w:p w14:paraId="192E7128" w14:textId="77777777" w:rsidR="0024617D" w:rsidRPr="00795F01" w:rsidRDefault="0024617D">
            <w:pPr>
              <w:spacing w:after="5" w:line="271" w:lineRule="auto"/>
              <w:rPr>
                <w:rFonts w:ascii="Avenir" w:eastAsia="Avenir" w:hAnsi="Avenir" w:cs="Avenir"/>
                <w:color w:val="000000"/>
                <w:sz w:val="20"/>
                <w:szCs w:val="20"/>
              </w:rPr>
            </w:pPr>
          </w:p>
        </w:tc>
      </w:tr>
      <w:tr w:rsidR="0024617D" w:rsidRPr="00795F01" w14:paraId="5C6F9300" w14:textId="77777777" w:rsidTr="00722F7D">
        <w:trPr>
          <w:trHeight w:val="20"/>
        </w:trPr>
        <w:tc>
          <w:tcPr>
            <w:tcW w:w="2830" w:type="dxa"/>
          </w:tcPr>
          <w:p w14:paraId="1674F266" w14:textId="77777777" w:rsidR="0024617D" w:rsidRPr="00795F01" w:rsidRDefault="00C83F85" w:rsidP="007B76D1">
            <w:pPr>
              <w:spacing w:after="5" w:line="271" w:lineRule="auto"/>
              <w:jc w:val="left"/>
              <w:rPr>
                <w:rFonts w:ascii="Avenir" w:eastAsia="Avenir" w:hAnsi="Avenir" w:cs="Avenir"/>
                <w:color w:val="000000"/>
                <w:sz w:val="20"/>
                <w:szCs w:val="20"/>
              </w:rPr>
            </w:pPr>
            <w:r w:rsidRPr="00795F01">
              <w:rPr>
                <w:rFonts w:ascii="Avenir" w:eastAsia="Avenir" w:hAnsi="Avenir" w:cs="Avenir"/>
                <w:color w:val="000000"/>
                <w:sz w:val="20"/>
                <w:szCs w:val="20"/>
              </w:rPr>
              <w:t>Suivi-évaluation</w:t>
            </w:r>
          </w:p>
        </w:tc>
        <w:tc>
          <w:tcPr>
            <w:tcW w:w="3148" w:type="dxa"/>
          </w:tcPr>
          <w:p w14:paraId="1F83FAC3" w14:textId="759096CE" w:rsidR="0024617D" w:rsidRPr="00795F01" w:rsidRDefault="00722F7D">
            <w:pPr>
              <w:spacing w:after="5" w:line="271" w:lineRule="auto"/>
              <w:rPr>
                <w:rFonts w:ascii="Avenir" w:eastAsia="Avenir" w:hAnsi="Avenir" w:cs="Avenir"/>
                <w:color w:val="000000"/>
                <w:sz w:val="20"/>
                <w:szCs w:val="20"/>
              </w:rPr>
            </w:pPr>
            <w:r w:rsidRPr="00795F01">
              <w:rPr>
                <w:rFonts w:ascii="Avenir" w:eastAsia="Avenir" w:hAnsi="Avenir" w:cs="Avenir"/>
                <w:color w:val="000000"/>
                <w:sz w:val="20"/>
                <w:szCs w:val="20"/>
              </w:rPr>
              <w:t>Non prévues</w:t>
            </w:r>
          </w:p>
        </w:tc>
        <w:tc>
          <w:tcPr>
            <w:tcW w:w="1130" w:type="dxa"/>
          </w:tcPr>
          <w:p w14:paraId="2537DE29" w14:textId="77777777" w:rsidR="0024617D" w:rsidRPr="00795F01" w:rsidRDefault="0024617D">
            <w:pPr>
              <w:spacing w:after="5" w:line="271" w:lineRule="auto"/>
              <w:rPr>
                <w:rFonts w:ascii="Avenir" w:eastAsia="Avenir" w:hAnsi="Avenir" w:cs="Avenir"/>
                <w:color w:val="000000"/>
                <w:sz w:val="20"/>
                <w:szCs w:val="20"/>
              </w:rPr>
            </w:pPr>
          </w:p>
        </w:tc>
        <w:tc>
          <w:tcPr>
            <w:tcW w:w="1197" w:type="dxa"/>
          </w:tcPr>
          <w:p w14:paraId="6B52A422" w14:textId="77777777" w:rsidR="0024617D" w:rsidRPr="00795F01" w:rsidRDefault="0024617D">
            <w:pPr>
              <w:spacing w:after="5" w:line="271" w:lineRule="auto"/>
              <w:rPr>
                <w:rFonts w:ascii="Avenir" w:eastAsia="Avenir" w:hAnsi="Avenir" w:cs="Avenir"/>
                <w:color w:val="000000"/>
                <w:sz w:val="20"/>
                <w:szCs w:val="20"/>
              </w:rPr>
            </w:pPr>
          </w:p>
        </w:tc>
      </w:tr>
    </w:tbl>
    <w:p w14:paraId="3F676182" w14:textId="77777777" w:rsidR="0024617D" w:rsidRDefault="0024617D">
      <w:pPr>
        <w:spacing w:after="5" w:line="240" w:lineRule="auto"/>
        <w:ind w:left="20" w:right="28" w:hanging="10"/>
        <w:jc w:val="both"/>
        <w:rPr>
          <w:rFonts w:ascii="Avenir" w:eastAsia="Avenir" w:hAnsi="Avenir" w:cs="Avenir"/>
          <w:color w:val="000000"/>
        </w:rPr>
      </w:pPr>
    </w:p>
    <w:p w14:paraId="670A6FC7" w14:textId="5E80A7E7" w:rsidR="00795F01" w:rsidRPr="00800A23" w:rsidRDefault="00795F01" w:rsidP="00800A23">
      <w:pPr>
        <w:pStyle w:val="Paragraphedeliste"/>
        <w:numPr>
          <w:ilvl w:val="0"/>
          <w:numId w:val="28"/>
        </w:numPr>
        <w:spacing w:before="240" w:after="5" w:line="240" w:lineRule="auto"/>
        <w:ind w:right="28"/>
        <w:jc w:val="both"/>
        <w:rPr>
          <w:rFonts w:ascii="Avenir" w:eastAsia="Avenir" w:hAnsi="Avenir" w:cs="Avenir"/>
          <w:sz w:val="20"/>
          <w:szCs w:val="20"/>
          <w:lang w:val="fr-FR"/>
        </w:rPr>
      </w:pPr>
      <w:r w:rsidRPr="00800A23">
        <w:rPr>
          <w:rFonts w:ascii="Avenir" w:eastAsia="Avenir" w:hAnsi="Avenir" w:cs="Avenir"/>
          <w:sz w:val="20"/>
          <w:szCs w:val="20"/>
          <w:lang w:val="fr-FR"/>
        </w:rPr>
        <w:t>Il n’y a pas d’o</w:t>
      </w:r>
      <w:r w:rsidR="008C3C0B" w:rsidRPr="00800A23">
        <w:rPr>
          <w:rFonts w:ascii="Avenir" w:eastAsia="Avenir" w:hAnsi="Avenir" w:cs="Avenir"/>
          <w:sz w:val="20"/>
          <w:szCs w:val="20"/>
          <w:lang w:val="fr-FR"/>
        </w:rPr>
        <w:t>bstacle sur le plan de la préparation et la mise en œuvre de ces activités</w:t>
      </w:r>
      <w:r w:rsidR="00FC6712" w:rsidRPr="00800A23">
        <w:rPr>
          <w:rFonts w:ascii="Avenir" w:eastAsia="Avenir" w:hAnsi="Avenir" w:cs="Avenir"/>
          <w:sz w:val="20"/>
          <w:szCs w:val="20"/>
          <w:lang w:val="fr-FR"/>
        </w:rPr>
        <w:t xml:space="preserve">. </w:t>
      </w:r>
      <w:r w:rsidR="004728D5" w:rsidRPr="00800A23">
        <w:rPr>
          <w:rFonts w:ascii="Avenir" w:eastAsia="Avenir" w:hAnsi="Avenir" w:cs="Avenir"/>
          <w:sz w:val="20"/>
          <w:szCs w:val="20"/>
          <w:lang w:val="fr-FR"/>
        </w:rPr>
        <w:t xml:space="preserve">En revanche, les activités de 2025 </w:t>
      </w:r>
      <w:r w:rsidR="00201CD1" w:rsidRPr="00800A23">
        <w:rPr>
          <w:rFonts w:ascii="Avenir" w:eastAsia="Avenir" w:hAnsi="Avenir" w:cs="Avenir"/>
          <w:sz w:val="20"/>
          <w:szCs w:val="20"/>
          <w:lang w:val="fr-FR"/>
        </w:rPr>
        <w:t xml:space="preserve">se sont </w:t>
      </w:r>
      <w:r w:rsidR="004728D5" w:rsidRPr="00800A23">
        <w:rPr>
          <w:rFonts w:ascii="Avenir" w:eastAsia="Avenir" w:hAnsi="Avenir" w:cs="Avenir"/>
          <w:sz w:val="20"/>
          <w:szCs w:val="20"/>
          <w:lang w:val="fr-FR"/>
        </w:rPr>
        <w:t>focalisées</w:t>
      </w:r>
      <w:r w:rsidR="00201CD1" w:rsidRPr="00800A23">
        <w:rPr>
          <w:rFonts w:ascii="Avenir" w:eastAsia="Avenir" w:hAnsi="Avenir" w:cs="Avenir"/>
          <w:sz w:val="20"/>
          <w:szCs w:val="20"/>
          <w:lang w:val="fr-FR"/>
        </w:rPr>
        <w:t xml:space="preserve"> sur l’</w:t>
      </w:r>
      <w:r w:rsidR="003A40DB" w:rsidRPr="00800A23">
        <w:rPr>
          <w:rFonts w:ascii="Avenir" w:eastAsia="Avenir" w:hAnsi="Avenir" w:cs="Avenir"/>
          <w:sz w:val="20"/>
          <w:szCs w:val="20"/>
          <w:lang w:val="fr-FR"/>
        </w:rPr>
        <w:t>évaluation</w:t>
      </w:r>
      <w:r w:rsidR="00201CD1" w:rsidRPr="00800A23">
        <w:rPr>
          <w:rFonts w:ascii="Avenir" w:eastAsia="Avenir" w:hAnsi="Avenir" w:cs="Avenir"/>
          <w:sz w:val="20"/>
          <w:szCs w:val="20"/>
          <w:lang w:val="fr-FR"/>
        </w:rPr>
        <w:t xml:space="preserve"> des capacités des ONGN</w:t>
      </w:r>
      <w:r w:rsidR="004728D5" w:rsidRPr="00800A23">
        <w:rPr>
          <w:rFonts w:ascii="Avenir" w:eastAsia="Avenir" w:hAnsi="Avenir" w:cs="Avenir"/>
          <w:sz w:val="20"/>
          <w:szCs w:val="20"/>
          <w:lang w:val="fr-FR"/>
        </w:rPr>
        <w:t xml:space="preserve">. Cette </w:t>
      </w:r>
      <w:r w:rsidR="003A40DB" w:rsidRPr="00800A23">
        <w:rPr>
          <w:rFonts w:ascii="Avenir" w:eastAsia="Avenir" w:hAnsi="Avenir" w:cs="Avenir"/>
          <w:sz w:val="20"/>
          <w:szCs w:val="20"/>
          <w:lang w:val="fr-FR"/>
        </w:rPr>
        <w:t xml:space="preserve">activité a tenu compte du genre et PA. </w:t>
      </w:r>
    </w:p>
    <w:p w14:paraId="3C1A8903" w14:textId="77777777" w:rsidR="0024617D" w:rsidRDefault="0024617D">
      <w:pPr>
        <w:spacing w:after="5" w:line="240" w:lineRule="auto"/>
        <w:ind w:left="20" w:right="28" w:hanging="10"/>
        <w:jc w:val="both"/>
        <w:rPr>
          <w:rFonts w:ascii="Avenir" w:eastAsia="Avenir" w:hAnsi="Avenir" w:cs="Avenir"/>
          <w:color w:val="000000"/>
        </w:rPr>
      </w:pPr>
    </w:p>
    <w:p w14:paraId="61071047" w14:textId="77777777" w:rsidR="0024617D" w:rsidRDefault="00C83F85">
      <w:pPr>
        <w:pStyle w:val="Titre2"/>
      </w:pPr>
      <w:bookmarkStart w:id="36" w:name="_Toc220672537"/>
      <w:r>
        <w:t>9.2 Respect des standards environnementaux et sociaux</w:t>
      </w:r>
      <w:bookmarkEnd w:id="36"/>
    </w:p>
    <w:p w14:paraId="67086BFA" w14:textId="77777777" w:rsidR="0024617D" w:rsidRDefault="0024617D">
      <w:pPr>
        <w:pBdr>
          <w:top w:val="nil"/>
          <w:left w:val="nil"/>
          <w:bottom w:val="nil"/>
          <w:right w:val="nil"/>
          <w:between w:val="nil"/>
        </w:pBdr>
        <w:spacing w:after="0" w:line="240" w:lineRule="auto"/>
        <w:ind w:left="20" w:right="28" w:hanging="10"/>
        <w:jc w:val="both"/>
        <w:rPr>
          <w:rFonts w:ascii="Avenir" w:eastAsia="Avenir" w:hAnsi="Avenir" w:cs="Avenir"/>
          <w:color w:val="000000"/>
          <w:sz w:val="16"/>
          <w:szCs w:val="16"/>
        </w:rPr>
      </w:pPr>
    </w:p>
    <w:p w14:paraId="49233D25" w14:textId="77777777" w:rsidR="0024617D" w:rsidRDefault="00C83F85">
      <w:pPr>
        <w:keepNext/>
        <w:keepLines/>
        <w:numPr>
          <w:ilvl w:val="1"/>
          <w:numId w:val="5"/>
        </w:numPr>
        <w:pBdr>
          <w:top w:val="nil"/>
          <w:left w:val="nil"/>
          <w:bottom w:val="nil"/>
          <w:right w:val="nil"/>
          <w:between w:val="nil"/>
        </w:pBdr>
        <w:spacing w:before="40" w:after="0" w:line="271" w:lineRule="auto"/>
        <w:ind w:right="28"/>
        <w:jc w:val="both"/>
        <w:rPr>
          <w:rFonts w:ascii="Avenir" w:eastAsia="Avenir" w:hAnsi="Avenir" w:cs="Avenir"/>
          <w:i/>
          <w:color w:val="4472C4"/>
          <w:sz w:val="24"/>
          <w:szCs w:val="24"/>
        </w:rPr>
      </w:pPr>
      <w:r>
        <w:rPr>
          <w:rFonts w:ascii="Avenir" w:eastAsia="Avenir" w:hAnsi="Avenir" w:cs="Avenir"/>
          <w:i/>
          <w:color w:val="4472C4"/>
          <w:sz w:val="24"/>
          <w:szCs w:val="24"/>
        </w:rPr>
        <w:lastRenderedPageBreak/>
        <w:t>Etude d’impact environnemental et social</w:t>
      </w:r>
    </w:p>
    <w:p w14:paraId="67EDA0C9" w14:textId="77777777" w:rsidR="0024617D" w:rsidRDefault="0024617D">
      <w:pPr>
        <w:keepNext/>
        <w:keepLines/>
        <w:pBdr>
          <w:top w:val="nil"/>
          <w:left w:val="nil"/>
          <w:bottom w:val="nil"/>
          <w:right w:val="nil"/>
          <w:between w:val="nil"/>
        </w:pBdr>
        <w:spacing w:after="0" w:line="271" w:lineRule="auto"/>
        <w:ind w:left="1090" w:right="28"/>
        <w:jc w:val="both"/>
        <w:rPr>
          <w:rFonts w:ascii="Avenir" w:eastAsia="Avenir" w:hAnsi="Avenir" w:cs="Avenir"/>
          <w:i/>
          <w:color w:val="4472C4"/>
          <w:sz w:val="24"/>
          <w:szCs w:val="24"/>
        </w:rPr>
      </w:pPr>
    </w:p>
    <w:p w14:paraId="223E31E3" w14:textId="5CB36D89" w:rsidR="0024617D" w:rsidRPr="004728D5" w:rsidRDefault="00C83F85">
      <w:pPr>
        <w:spacing w:after="5" w:line="271" w:lineRule="auto"/>
        <w:ind w:left="20" w:right="28" w:hanging="10"/>
        <w:jc w:val="both"/>
        <w:rPr>
          <w:rFonts w:ascii="Avenir" w:eastAsia="Avenir" w:hAnsi="Avenir" w:cs="Avenir"/>
          <w:i/>
          <w:sz w:val="20"/>
          <w:szCs w:val="20"/>
        </w:rPr>
      </w:pPr>
      <w:r w:rsidRPr="004728D5">
        <w:rPr>
          <w:rFonts w:ascii="Avenir" w:eastAsia="Avenir" w:hAnsi="Avenir" w:cs="Avenir"/>
          <w:i/>
          <w:sz w:val="20"/>
          <w:szCs w:val="20"/>
        </w:rPr>
        <w:t xml:space="preserve">Une étude d’impact environnemental et social a-t-elle été réalisée au cours de ou avant la période sous-examen ? Oui </w:t>
      </w:r>
      <w:r w:rsidRPr="004728D5">
        <w:rPr>
          <w:rFonts w:ascii="Arimo" w:eastAsia="Arimo" w:hAnsi="Arimo" w:cs="Arimo"/>
          <w:sz w:val="21"/>
          <w:szCs w:val="21"/>
        </w:rPr>
        <w:t>☐</w:t>
      </w:r>
      <w:r w:rsidRPr="004728D5">
        <w:rPr>
          <w:rFonts w:ascii="Avenir" w:eastAsia="Avenir" w:hAnsi="Avenir" w:cs="Avenir"/>
          <w:i/>
          <w:sz w:val="20"/>
          <w:szCs w:val="20"/>
        </w:rPr>
        <w:t xml:space="preserve">, indiquer la date :          </w:t>
      </w:r>
      <w:r w:rsidRPr="004728D5">
        <w:rPr>
          <w:rFonts w:ascii="Avenir" w:eastAsia="Avenir" w:hAnsi="Avenir" w:cs="Avenir"/>
          <w:i/>
          <w:sz w:val="20"/>
          <w:szCs w:val="20"/>
        </w:rPr>
        <w:tab/>
      </w:r>
      <w:r w:rsidRPr="004728D5">
        <w:rPr>
          <w:rFonts w:ascii="Avenir" w:eastAsia="Avenir" w:hAnsi="Avenir" w:cs="Avenir"/>
          <w:i/>
          <w:sz w:val="20"/>
          <w:szCs w:val="20"/>
        </w:rPr>
        <w:tab/>
        <w:t xml:space="preserve">Non </w:t>
      </w:r>
      <w:sdt>
        <w:sdtPr>
          <w:rPr>
            <w:rStyle w:val="Lienhypertexte"/>
            <w:color w:val="auto"/>
            <w:sz w:val="32"/>
            <w:szCs w:val="32"/>
          </w:rPr>
          <w:tag w:val="goog_rdk_1"/>
          <w:id w:val="2027753432"/>
        </w:sdtPr>
        <w:sdtContent>
          <w:r w:rsidR="005A7E39" w:rsidRPr="004728D5">
            <w:rPr>
              <w:rStyle w:val="Lienhypertexte"/>
              <w:rFonts w:ascii="Arial" w:hAnsi="Arial" w:cs="Arial"/>
              <w:color w:val="auto"/>
              <w:sz w:val="32"/>
              <w:szCs w:val="32"/>
            </w:rPr>
            <w:t>■</w:t>
          </w:r>
        </w:sdtContent>
      </w:sdt>
    </w:p>
    <w:p w14:paraId="470C9666" w14:textId="77777777" w:rsidR="0024617D" w:rsidRDefault="0024617D">
      <w:pPr>
        <w:spacing w:after="5" w:line="271" w:lineRule="auto"/>
        <w:ind w:left="20" w:right="28" w:hanging="10"/>
        <w:jc w:val="both"/>
        <w:rPr>
          <w:rFonts w:ascii="Avenir" w:eastAsia="Avenir" w:hAnsi="Avenir" w:cs="Avenir"/>
          <w:i/>
          <w:color w:val="000000"/>
          <w:sz w:val="20"/>
          <w:szCs w:val="20"/>
        </w:rPr>
      </w:pPr>
    </w:p>
    <w:p w14:paraId="48F2A517" w14:textId="77777777" w:rsidR="0024617D" w:rsidRPr="004728D5" w:rsidRDefault="00C83F85">
      <w:pPr>
        <w:spacing w:after="5" w:line="271" w:lineRule="auto"/>
        <w:ind w:left="20" w:right="28" w:hanging="10"/>
        <w:jc w:val="both"/>
        <w:rPr>
          <w:rFonts w:ascii="Avenir" w:eastAsia="Avenir" w:hAnsi="Avenir" w:cs="Avenir"/>
          <w:i/>
          <w:sz w:val="20"/>
          <w:szCs w:val="20"/>
        </w:rPr>
      </w:pPr>
      <w:r w:rsidRPr="004728D5">
        <w:rPr>
          <w:rFonts w:ascii="Avenir" w:eastAsia="Avenir" w:hAnsi="Avenir" w:cs="Avenir"/>
          <w:i/>
          <w:sz w:val="20"/>
          <w:szCs w:val="20"/>
        </w:rPr>
        <w:t xml:space="preserve">Dans l’affirmative, veuillez </w:t>
      </w:r>
    </w:p>
    <w:p w14:paraId="1FB43BA0" w14:textId="77777777" w:rsidR="0024617D" w:rsidRPr="004728D5" w:rsidRDefault="00C83F85">
      <w:pPr>
        <w:numPr>
          <w:ilvl w:val="0"/>
          <w:numId w:val="10"/>
        </w:numPr>
        <w:spacing w:after="0" w:line="271" w:lineRule="auto"/>
        <w:ind w:right="28"/>
        <w:jc w:val="both"/>
        <w:rPr>
          <w:rFonts w:ascii="Avenir" w:eastAsia="Avenir" w:hAnsi="Avenir" w:cs="Avenir"/>
          <w:i/>
          <w:sz w:val="20"/>
          <w:szCs w:val="20"/>
        </w:rPr>
      </w:pPr>
      <w:r w:rsidRPr="004728D5">
        <w:rPr>
          <w:rFonts w:ascii="Avenir" w:eastAsia="Avenir" w:hAnsi="Avenir" w:cs="Avenir"/>
          <w:i/>
          <w:sz w:val="20"/>
          <w:szCs w:val="20"/>
        </w:rPr>
        <w:t>Fournir un hyperlien à cette étude</w:t>
      </w:r>
    </w:p>
    <w:p w14:paraId="60601B8D" w14:textId="77777777" w:rsidR="0024617D" w:rsidRPr="004728D5" w:rsidRDefault="00C83F85">
      <w:pPr>
        <w:numPr>
          <w:ilvl w:val="0"/>
          <w:numId w:val="10"/>
        </w:numPr>
        <w:spacing w:after="0" w:line="271" w:lineRule="auto"/>
        <w:ind w:right="28"/>
        <w:jc w:val="both"/>
        <w:rPr>
          <w:rFonts w:ascii="Avenir" w:eastAsia="Avenir" w:hAnsi="Avenir" w:cs="Avenir"/>
          <w:i/>
          <w:sz w:val="20"/>
          <w:szCs w:val="20"/>
        </w:rPr>
      </w:pPr>
      <w:r w:rsidRPr="004728D5">
        <w:rPr>
          <w:rFonts w:ascii="Avenir" w:eastAsia="Avenir" w:hAnsi="Avenir" w:cs="Avenir"/>
          <w:i/>
          <w:sz w:val="20"/>
          <w:szCs w:val="20"/>
        </w:rPr>
        <w:t xml:space="preserve">Décrire brièvement ses conclusions majeures et/ou mises </w:t>
      </w:r>
      <w:proofErr w:type="spellStart"/>
      <w:r w:rsidRPr="004728D5">
        <w:rPr>
          <w:rFonts w:ascii="Avenir" w:eastAsia="Avenir" w:hAnsi="Avenir" w:cs="Avenir"/>
          <w:i/>
          <w:sz w:val="20"/>
          <w:szCs w:val="20"/>
        </w:rPr>
        <w:t>a</w:t>
      </w:r>
      <w:proofErr w:type="spellEnd"/>
      <w:r w:rsidRPr="004728D5">
        <w:rPr>
          <w:rFonts w:ascii="Avenir" w:eastAsia="Avenir" w:hAnsi="Avenir" w:cs="Avenir"/>
          <w:i/>
          <w:sz w:val="20"/>
          <w:szCs w:val="20"/>
        </w:rPr>
        <w:t xml:space="preserve"> jour au cours de la période</w:t>
      </w:r>
    </w:p>
    <w:p w14:paraId="620DD36D" w14:textId="77777777" w:rsidR="0024617D" w:rsidRPr="004728D5" w:rsidRDefault="00C83F85">
      <w:pPr>
        <w:numPr>
          <w:ilvl w:val="0"/>
          <w:numId w:val="10"/>
        </w:numPr>
        <w:spacing w:after="5" w:line="271" w:lineRule="auto"/>
        <w:ind w:right="28"/>
        <w:jc w:val="both"/>
        <w:rPr>
          <w:rFonts w:ascii="Avenir" w:eastAsia="Avenir" w:hAnsi="Avenir" w:cs="Avenir"/>
          <w:i/>
          <w:sz w:val="20"/>
          <w:szCs w:val="20"/>
        </w:rPr>
      </w:pPr>
      <w:r w:rsidRPr="004728D5">
        <w:rPr>
          <w:rFonts w:ascii="Avenir" w:eastAsia="Avenir" w:hAnsi="Avenir" w:cs="Avenir"/>
          <w:i/>
          <w:sz w:val="20"/>
          <w:szCs w:val="20"/>
        </w:rPr>
        <w:t xml:space="preserve">Indiquer si des révisions ont été effectuées </w:t>
      </w:r>
    </w:p>
    <w:p w14:paraId="4774E952" w14:textId="77777777" w:rsidR="0024617D" w:rsidRPr="004728D5" w:rsidRDefault="0024617D">
      <w:pPr>
        <w:keepNext/>
        <w:keepLines/>
        <w:pBdr>
          <w:top w:val="nil"/>
          <w:left w:val="nil"/>
          <w:bottom w:val="nil"/>
          <w:right w:val="nil"/>
          <w:between w:val="nil"/>
        </w:pBdr>
        <w:spacing w:before="40" w:after="0" w:line="271" w:lineRule="auto"/>
        <w:ind w:left="1090" w:right="28"/>
        <w:jc w:val="both"/>
        <w:rPr>
          <w:rFonts w:ascii="Avenir" w:eastAsia="Avenir" w:hAnsi="Avenir" w:cs="Avenir"/>
          <w:i/>
          <w:sz w:val="24"/>
          <w:szCs w:val="24"/>
        </w:rPr>
      </w:pPr>
    </w:p>
    <w:p w14:paraId="6B27B7C4" w14:textId="77777777" w:rsidR="0024617D" w:rsidRDefault="00C83F85">
      <w:pPr>
        <w:keepNext/>
        <w:keepLines/>
        <w:numPr>
          <w:ilvl w:val="1"/>
          <w:numId w:val="5"/>
        </w:numPr>
        <w:pBdr>
          <w:top w:val="nil"/>
          <w:left w:val="nil"/>
          <w:bottom w:val="nil"/>
          <w:right w:val="nil"/>
          <w:between w:val="nil"/>
        </w:pBdr>
        <w:spacing w:after="0" w:line="271" w:lineRule="auto"/>
        <w:ind w:right="28"/>
        <w:jc w:val="both"/>
        <w:rPr>
          <w:rFonts w:ascii="Avenir" w:eastAsia="Avenir" w:hAnsi="Avenir" w:cs="Avenir"/>
          <w:i/>
          <w:color w:val="4472C4"/>
          <w:sz w:val="24"/>
          <w:szCs w:val="24"/>
        </w:rPr>
      </w:pPr>
      <w:r>
        <w:rPr>
          <w:rFonts w:ascii="Avenir" w:eastAsia="Avenir" w:hAnsi="Avenir" w:cs="Avenir"/>
          <w:i/>
          <w:color w:val="4472C4"/>
          <w:sz w:val="24"/>
          <w:szCs w:val="24"/>
        </w:rPr>
        <w:t>Plan de gestion environnementale et sociale</w:t>
      </w:r>
    </w:p>
    <w:p w14:paraId="6DC1D742" w14:textId="77777777" w:rsidR="0024617D" w:rsidRDefault="0024617D" w:rsidP="000D09E2">
      <w:pPr>
        <w:keepNext/>
        <w:keepLines/>
        <w:spacing w:before="40" w:after="0"/>
        <w:rPr>
          <w:rFonts w:ascii="Avenir" w:eastAsia="Avenir" w:hAnsi="Avenir" w:cs="Avenir"/>
          <w:i/>
          <w:color w:val="4472C4"/>
          <w:sz w:val="24"/>
          <w:szCs w:val="24"/>
        </w:rPr>
      </w:pPr>
    </w:p>
    <w:p w14:paraId="406BDEF6" w14:textId="68AF5D86" w:rsidR="0024617D" w:rsidRPr="004728D5" w:rsidRDefault="00C83F85" w:rsidP="000D09E2">
      <w:pPr>
        <w:keepNext/>
        <w:numPr>
          <w:ilvl w:val="0"/>
          <w:numId w:val="4"/>
        </w:numPr>
        <w:spacing w:after="0" w:line="240" w:lineRule="auto"/>
        <w:ind w:right="29"/>
        <w:jc w:val="both"/>
        <w:rPr>
          <w:rFonts w:ascii="Avenir" w:eastAsia="Avenir" w:hAnsi="Avenir" w:cs="Avenir"/>
          <w:i/>
          <w:sz w:val="21"/>
          <w:szCs w:val="21"/>
        </w:rPr>
      </w:pPr>
      <w:r w:rsidRPr="004728D5">
        <w:rPr>
          <w:rFonts w:ascii="Avenir" w:eastAsia="Avenir" w:hAnsi="Avenir" w:cs="Avenir"/>
          <w:i/>
          <w:sz w:val="21"/>
          <w:szCs w:val="21"/>
        </w:rPr>
        <w:t xml:space="preserve">Le projet at/il développé un plan de gestion environnemental et sociale (PGES) : Oui </w:t>
      </w:r>
      <w:r w:rsidRPr="004728D5">
        <w:rPr>
          <w:rFonts w:ascii="Arimo" w:eastAsia="Arimo" w:hAnsi="Arimo" w:cs="Arimo"/>
          <w:sz w:val="21"/>
          <w:szCs w:val="21"/>
        </w:rPr>
        <w:t>☐</w:t>
      </w:r>
      <w:r w:rsidRPr="004728D5">
        <w:rPr>
          <w:rFonts w:ascii="Avenir" w:eastAsia="Avenir" w:hAnsi="Avenir" w:cs="Avenir"/>
          <w:sz w:val="21"/>
          <w:szCs w:val="21"/>
        </w:rPr>
        <w:t xml:space="preserve"> </w:t>
      </w:r>
      <w:r w:rsidRPr="004728D5">
        <w:rPr>
          <w:rFonts w:ascii="Avenir" w:eastAsia="Avenir" w:hAnsi="Avenir" w:cs="Avenir"/>
          <w:i/>
          <w:sz w:val="21"/>
          <w:szCs w:val="21"/>
        </w:rPr>
        <w:t xml:space="preserve">      Non </w:t>
      </w:r>
      <w:sdt>
        <w:sdtPr>
          <w:rPr>
            <w:rStyle w:val="Lienhypertexte"/>
            <w:color w:val="auto"/>
            <w:sz w:val="21"/>
            <w:szCs w:val="21"/>
          </w:rPr>
          <w:tag w:val="goog_rdk_1"/>
          <w:id w:val="943959088"/>
        </w:sdtPr>
        <w:sdtContent>
          <w:r w:rsidR="005A7E39" w:rsidRPr="004728D5">
            <w:rPr>
              <w:rStyle w:val="Lienhypertexte"/>
              <w:rFonts w:ascii="Arial" w:hAnsi="Arial" w:cs="Arial"/>
              <w:color w:val="auto"/>
              <w:sz w:val="21"/>
              <w:szCs w:val="21"/>
            </w:rPr>
            <w:t>■</w:t>
          </w:r>
        </w:sdtContent>
      </w:sdt>
    </w:p>
    <w:p w14:paraId="05555112" w14:textId="77777777" w:rsidR="0024617D" w:rsidRPr="004728D5" w:rsidRDefault="00C83F85" w:rsidP="000D09E2">
      <w:pPr>
        <w:keepNext/>
        <w:spacing w:after="5" w:line="240" w:lineRule="auto"/>
        <w:ind w:left="20" w:right="29" w:hanging="10"/>
        <w:jc w:val="both"/>
        <w:rPr>
          <w:rFonts w:ascii="Avenir" w:eastAsia="Avenir" w:hAnsi="Avenir" w:cs="Avenir"/>
          <w:i/>
          <w:sz w:val="21"/>
          <w:szCs w:val="21"/>
        </w:rPr>
      </w:pPr>
      <w:r w:rsidRPr="004728D5">
        <w:rPr>
          <w:rFonts w:ascii="Avenir" w:eastAsia="Avenir" w:hAnsi="Avenir" w:cs="Avenir"/>
          <w:i/>
          <w:sz w:val="21"/>
          <w:szCs w:val="21"/>
        </w:rPr>
        <w:t>Dans l’affirmative, veuillez</w:t>
      </w:r>
    </w:p>
    <w:p w14:paraId="3513E0E1" w14:textId="77777777" w:rsidR="0024617D" w:rsidRPr="004728D5" w:rsidRDefault="00C83F85" w:rsidP="000D09E2">
      <w:pPr>
        <w:keepNext/>
        <w:numPr>
          <w:ilvl w:val="0"/>
          <w:numId w:val="13"/>
        </w:numPr>
        <w:pBdr>
          <w:top w:val="nil"/>
          <w:left w:val="nil"/>
          <w:bottom w:val="nil"/>
          <w:right w:val="nil"/>
          <w:between w:val="nil"/>
        </w:pBdr>
        <w:spacing w:after="0" w:line="240" w:lineRule="auto"/>
        <w:ind w:right="29"/>
        <w:jc w:val="both"/>
        <w:rPr>
          <w:rFonts w:ascii="Avenir" w:eastAsia="Avenir" w:hAnsi="Avenir" w:cs="Avenir"/>
          <w:i/>
          <w:sz w:val="21"/>
          <w:szCs w:val="21"/>
        </w:rPr>
      </w:pPr>
      <w:r w:rsidRPr="004728D5">
        <w:rPr>
          <w:rFonts w:ascii="Avenir" w:eastAsia="Avenir" w:hAnsi="Avenir" w:cs="Avenir"/>
          <w:i/>
          <w:sz w:val="21"/>
          <w:szCs w:val="21"/>
        </w:rPr>
        <w:t>Fournir l’hyperlien</w:t>
      </w:r>
    </w:p>
    <w:p w14:paraId="56A6DA33" w14:textId="77777777" w:rsidR="0024617D" w:rsidRPr="004728D5" w:rsidRDefault="00C83F85" w:rsidP="000D09E2">
      <w:pPr>
        <w:keepNext/>
        <w:numPr>
          <w:ilvl w:val="0"/>
          <w:numId w:val="13"/>
        </w:numPr>
        <w:pBdr>
          <w:top w:val="nil"/>
          <w:left w:val="nil"/>
          <w:bottom w:val="nil"/>
          <w:right w:val="nil"/>
          <w:between w:val="nil"/>
        </w:pBdr>
        <w:spacing w:after="0" w:line="240" w:lineRule="auto"/>
        <w:ind w:right="29"/>
        <w:jc w:val="both"/>
        <w:rPr>
          <w:rFonts w:ascii="Avenir" w:eastAsia="Avenir" w:hAnsi="Avenir" w:cs="Avenir"/>
          <w:i/>
          <w:sz w:val="21"/>
          <w:szCs w:val="21"/>
        </w:rPr>
      </w:pPr>
      <w:r w:rsidRPr="004728D5">
        <w:rPr>
          <w:rFonts w:ascii="Avenir" w:eastAsia="Avenir" w:hAnsi="Avenir" w:cs="Avenir"/>
          <w:i/>
          <w:sz w:val="21"/>
          <w:szCs w:val="21"/>
        </w:rPr>
        <w:t>Décrire la mise en œuvre et suivi du plan de gestion environnementale et social au cours de la période</w:t>
      </w:r>
    </w:p>
    <w:p w14:paraId="37BE80F8" w14:textId="3AEDE290" w:rsidR="004728D5" w:rsidRPr="00800A23" w:rsidRDefault="00C83F85" w:rsidP="00800A23">
      <w:pPr>
        <w:keepNext/>
        <w:numPr>
          <w:ilvl w:val="0"/>
          <w:numId w:val="13"/>
        </w:numPr>
        <w:pBdr>
          <w:top w:val="nil"/>
          <w:left w:val="nil"/>
          <w:bottom w:val="nil"/>
          <w:right w:val="nil"/>
          <w:between w:val="nil"/>
        </w:pBdr>
        <w:spacing w:after="0" w:line="240" w:lineRule="auto"/>
        <w:ind w:right="29"/>
        <w:jc w:val="both"/>
        <w:rPr>
          <w:rFonts w:ascii="Avenir" w:eastAsia="Avenir" w:hAnsi="Avenir" w:cs="Avenir"/>
          <w:i/>
          <w:sz w:val="21"/>
          <w:szCs w:val="21"/>
        </w:rPr>
      </w:pPr>
      <w:r w:rsidRPr="004728D5">
        <w:rPr>
          <w:rFonts w:ascii="Avenir" w:eastAsia="Avenir" w:hAnsi="Avenir" w:cs="Avenir"/>
          <w:i/>
          <w:sz w:val="21"/>
          <w:szCs w:val="21"/>
        </w:rPr>
        <w:t xml:space="preserve">Indiquer s’il y a des retards ou problèmes rencontrés lors de la mise en œuvre du PGES au cours de la période  </w:t>
      </w:r>
    </w:p>
    <w:p w14:paraId="160AB450" w14:textId="77777777" w:rsidR="00800A23" w:rsidRDefault="00FB64BF" w:rsidP="00800A23">
      <w:pPr>
        <w:pStyle w:val="Paragraphedeliste"/>
        <w:numPr>
          <w:ilvl w:val="0"/>
          <w:numId w:val="28"/>
        </w:numPr>
        <w:spacing w:before="240" w:after="5" w:line="240" w:lineRule="auto"/>
        <w:ind w:right="28"/>
        <w:jc w:val="both"/>
        <w:rPr>
          <w:rFonts w:ascii="Avenir" w:eastAsia="Avenir" w:hAnsi="Avenir" w:cs="Avenir"/>
          <w:sz w:val="20"/>
          <w:szCs w:val="20"/>
          <w:lang w:val="fr-FR"/>
        </w:rPr>
      </w:pPr>
      <w:r w:rsidRPr="00800A23">
        <w:rPr>
          <w:rFonts w:ascii="Avenir" w:eastAsia="Avenir" w:hAnsi="Avenir" w:cs="Avenir"/>
          <w:sz w:val="20"/>
          <w:szCs w:val="20"/>
          <w:lang w:val="fr-FR"/>
        </w:rPr>
        <w:t>Les activit</w:t>
      </w:r>
      <w:r w:rsidRPr="00800A23">
        <w:rPr>
          <w:rFonts w:ascii="Avenir" w:eastAsia="Avenir" w:hAnsi="Avenir" w:cs="Avenir" w:hint="eastAsia"/>
          <w:sz w:val="20"/>
          <w:szCs w:val="20"/>
          <w:lang w:val="fr-FR"/>
        </w:rPr>
        <w:t>é</w:t>
      </w:r>
      <w:r w:rsidRPr="00800A23">
        <w:rPr>
          <w:rFonts w:ascii="Avenir" w:eastAsia="Avenir" w:hAnsi="Avenir" w:cs="Avenir"/>
          <w:sz w:val="20"/>
          <w:szCs w:val="20"/>
          <w:lang w:val="fr-FR"/>
        </w:rPr>
        <w:t xml:space="preserve">s </w:t>
      </w:r>
      <w:r w:rsidR="00243CE8" w:rsidRPr="00800A23">
        <w:rPr>
          <w:rFonts w:ascii="Avenir" w:eastAsia="Avenir" w:hAnsi="Avenir" w:cs="Avenir"/>
          <w:sz w:val="20"/>
          <w:szCs w:val="20"/>
          <w:lang w:val="fr-FR"/>
        </w:rPr>
        <w:t xml:space="preserve">du projet sont </w:t>
      </w:r>
      <w:r w:rsidRPr="00800A23">
        <w:rPr>
          <w:rFonts w:ascii="Avenir" w:eastAsia="Avenir" w:hAnsi="Avenir" w:cs="Avenir"/>
          <w:sz w:val="20"/>
          <w:szCs w:val="20"/>
          <w:lang w:val="fr-FR"/>
        </w:rPr>
        <w:t xml:space="preserve">ne sont pas de nature </w:t>
      </w:r>
      <w:r w:rsidRPr="00800A23">
        <w:rPr>
          <w:rFonts w:ascii="Avenir" w:eastAsia="Avenir" w:hAnsi="Avenir" w:cs="Avenir" w:hint="eastAsia"/>
          <w:sz w:val="20"/>
          <w:szCs w:val="20"/>
          <w:lang w:val="fr-FR"/>
        </w:rPr>
        <w:t>à</w:t>
      </w:r>
      <w:r w:rsidRPr="00800A23">
        <w:rPr>
          <w:rFonts w:ascii="Avenir" w:eastAsia="Avenir" w:hAnsi="Avenir" w:cs="Avenir"/>
          <w:sz w:val="20"/>
          <w:szCs w:val="20"/>
          <w:lang w:val="fr-FR"/>
        </w:rPr>
        <w:t xml:space="preserve"> impacter directement l’environnement. </w:t>
      </w:r>
      <w:r w:rsidR="008B5C24" w:rsidRPr="00800A23">
        <w:rPr>
          <w:rFonts w:ascii="Avenir" w:eastAsia="Avenir" w:hAnsi="Avenir" w:cs="Avenir"/>
          <w:sz w:val="20"/>
          <w:szCs w:val="20"/>
          <w:lang w:val="fr-FR"/>
        </w:rPr>
        <w:t>Elles vise</w:t>
      </w:r>
      <w:r w:rsidR="000842A3" w:rsidRPr="00800A23">
        <w:rPr>
          <w:rFonts w:ascii="Avenir" w:eastAsia="Avenir" w:hAnsi="Avenir" w:cs="Avenir"/>
          <w:sz w:val="20"/>
          <w:szCs w:val="20"/>
          <w:lang w:val="fr-FR"/>
        </w:rPr>
        <w:t xml:space="preserve">nt au contraire à renforcer les capacités des bénéficiaires (ONGN) </w:t>
      </w:r>
      <w:r w:rsidR="007A30B7" w:rsidRPr="00800A23">
        <w:rPr>
          <w:rFonts w:ascii="Avenir" w:eastAsia="Avenir" w:hAnsi="Avenir" w:cs="Avenir"/>
          <w:sz w:val="20"/>
          <w:szCs w:val="20"/>
          <w:lang w:val="fr-FR"/>
        </w:rPr>
        <w:t xml:space="preserve">la formulation et la mise en </w:t>
      </w:r>
      <w:r w:rsidR="00222784" w:rsidRPr="00800A23">
        <w:rPr>
          <w:rFonts w:ascii="Avenir" w:eastAsia="Avenir" w:hAnsi="Avenir" w:cs="Avenir"/>
          <w:sz w:val="20"/>
          <w:szCs w:val="20"/>
          <w:lang w:val="fr-FR"/>
        </w:rPr>
        <w:t>oeuvre</w:t>
      </w:r>
      <w:r w:rsidR="007A30B7" w:rsidRPr="00800A23">
        <w:rPr>
          <w:rFonts w:ascii="Avenir" w:eastAsia="Avenir" w:hAnsi="Avenir" w:cs="Avenir"/>
          <w:sz w:val="20"/>
          <w:szCs w:val="20"/>
          <w:lang w:val="fr-FR"/>
        </w:rPr>
        <w:t xml:space="preserve"> des projets REDD+ avec un accent </w:t>
      </w:r>
      <w:r w:rsidR="00222784" w:rsidRPr="00800A23">
        <w:rPr>
          <w:rFonts w:ascii="Avenir" w:eastAsia="Avenir" w:hAnsi="Avenir" w:cs="Avenir"/>
          <w:sz w:val="20"/>
          <w:szCs w:val="20"/>
          <w:lang w:val="fr-FR"/>
        </w:rPr>
        <w:t>fort sur les sauvegardes environnementales et sociales.</w:t>
      </w:r>
    </w:p>
    <w:p w14:paraId="5ADD7030" w14:textId="21676141" w:rsidR="0024617D" w:rsidRPr="00800A23" w:rsidRDefault="004728D5" w:rsidP="00800A23">
      <w:pPr>
        <w:pStyle w:val="Paragraphedeliste"/>
        <w:numPr>
          <w:ilvl w:val="0"/>
          <w:numId w:val="28"/>
        </w:numPr>
        <w:spacing w:before="240" w:after="5" w:line="240" w:lineRule="auto"/>
        <w:ind w:right="28"/>
        <w:jc w:val="both"/>
        <w:rPr>
          <w:rFonts w:ascii="Avenir" w:eastAsia="Avenir" w:hAnsi="Avenir" w:cs="Avenir"/>
          <w:sz w:val="20"/>
          <w:szCs w:val="20"/>
          <w:lang w:val="fr-FR"/>
        </w:rPr>
      </w:pPr>
      <w:r w:rsidRPr="00800A23">
        <w:rPr>
          <w:rFonts w:ascii="Avenir" w:eastAsia="Avenir" w:hAnsi="Avenir" w:cs="Avenir"/>
          <w:sz w:val="20"/>
          <w:szCs w:val="20"/>
          <w:lang w:val="fr-FR"/>
        </w:rPr>
        <w:t>Par ailleurs, l</w:t>
      </w:r>
      <w:r w:rsidR="00FB64BF" w:rsidRPr="00800A23">
        <w:rPr>
          <w:rFonts w:ascii="Avenir" w:eastAsia="Avenir" w:hAnsi="Avenir" w:cs="Avenir"/>
          <w:sz w:val="20"/>
          <w:szCs w:val="20"/>
          <w:lang w:val="fr-FR"/>
        </w:rPr>
        <w:t>e</w:t>
      </w:r>
      <w:r w:rsidR="008C5F10" w:rsidRPr="00800A23">
        <w:rPr>
          <w:rFonts w:ascii="Avenir" w:eastAsia="Avenir" w:hAnsi="Avenir" w:cs="Avenir"/>
          <w:sz w:val="20"/>
          <w:szCs w:val="20"/>
          <w:lang w:val="fr-FR"/>
        </w:rPr>
        <w:t xml:space="preserve"> respect</w:t>
      </w:r>
      <w:r w:rsidR="008C5F10" w:rsidRPr="00800A23">
        <w:rPr>
          <w:rFonts w:asciiTheme="majorHAnsi" w:hAnsiTheme="majorHAnsi" w:cstheme="majorHAnsi"/>
          <w:color w:val="000000" w:themeColor="text1"/>
          <w:sz w:val="20"/>
          <w:szCs w:val="20"/>
          <w:lang w:val="fr-FR"/>
        </w:rPr>
        <w:t xml:space="preserve"> de</w:t>
      </w:r>
      <w:r w:rsidR="00FB64BF" w:rsidRPr="00800A23">
        <w:rPr>
          <w:rFonts w:asciiTheme="majorHAnsi" w:hAnsiTheme="majorHAnsi" w:cstheme="majorHAnsi"/>
          <w:color w:val="000000" w:themeColor="text1"/>
          <w:sz w:val="20"/>
          <w:szCs w:val="20"/>
          <w:lang w:val="fr-FR"/>
        </w:rPr>
        <w:t xml:space="preserve">s </w:t>
      </w:r>
      <w:hyperlink r:id="rId35" w:history="1">
        <w:r w:rsidR="008C5F10" w:rsidRPr="00800A23">
          <w:rPr>
            <w:rStyle w:val="Lienhypertexte"/>
            <w:rFonts w:asciiTheme="majorHAnsi" w:hAnsiTheme="majorHAnsi" w:cstheme="majorHAnsi"/>
            <w:sz w:val="20"/>
            <w:szCs w:val="20"/>
            <w:lang w:val="fr-FR"/>
          </w:rPr>
          <w:t>normes environnementales et sociales</w:t>
        </w:r>
      </w:hyperlink>
      <w:r w:rsidR="008C5F10" w:rsidRPr="00800A23">
        <w:rPr>
          <w:rFonts w:asciiTheme="majorHAnsi" w:hAnsiTheme="majorHAnsi" w:cstheme="majorHAnsi"/>
          <w:color w:val="0563C1"/>
          <w:sz w:val="20"/>
          <w:szCs w:val="20"/>
          <w:u w:val="single"/>
          <w:lang w:val="fr-FR"/>
        </w:rPr>
        <w:t xml:space="preserve"> (NES)</w:t>
      </w:r>
      <w:r w:rsidR="008C5F10" w:rsidRPr="00800A23">
        <w:rPr>
          <w:rFonts w:asciiTheme="majorHAnsi" w:hAnsiTheme="majorHAnsi" w:cstheme="majorHAnsi"/>
          <w:color w:val="000000" w:themeColor="text1"/>
          <w:sz w:val="20"/>
          <w:szCs w:val="20"/>
          <w:lang w:val="fr-FR"/>
        </w:rPr>
        <w:t xml:space="preserve"> </w:t>
      </w:r>
      <w:r w:rsidR="0012789D" w:rsidRPr="00800A23">
        <w:rPr>
          <w:rFonts w:asciiTheme="majorHAnsi" w:hAnsiTheme="majorHAnsi" w:cstheme="majorHAnsi"/>
          <w:color w:val="000000" w:themeColor="text1"/>
          <w:sz w:val="20"/>
          <w:szCs w:val="20"/>
          <w:lang w:val="fr-FR"/>
        </w:rPr>
        <w:t xml:space="preserve">est une obligation pour tous les </w:t>
      </w:r>
      <w:r w:rsidR="00243CE8" w:rsidRPr="00800A23">
        <w:rPr>
          <w:rFonts w:asciiTheme="majorHAnsi" w:hAnsiTheme="majorHAnsi" w:cstheme="majorHAnsi"/>
          <w:color w:val="000000" w:themeColor="text1"/>
          <w:sz w:val="20"/>
          <w:szCs w:val="20"/>
          <w:lang w:val="fr-FR"/>
        </w:rPr>
        <w:t xml:space="preserve">projets et </w:t>
      </w:r>
      <w:r w:rsidR="00FB64BF" w:rsidRPr="00800A23">
        <w:rPr>
          <w:rFonts w:asciiTheme="majorHAnsi" w:hAnsiTheme="majorHAnsi" w:cstheme="majorHAnsi"/>
          <w:color w:val="000000" w:themeColor="text1"/>
          <w:sz w:val="20"/>
          <w:szCs w:val="20"/>
          <w:lang w:val="fr-FR"/>
        </w:rPr>
        <w:t>programmes du PNUD</w:t>
      </w:r>
      <w:r w:rsidR="0012789D" w:rsidRPr="00800A23">
        <w:rPr>
          <w:rFonts w:asciiTheme="majorHAnsi" w:hAnsiTheme="majorHAnsi" w:cstheme="majorHAnsi"/>
          <w:color w:val="000000" w:themeColor="text1"/>
          <w:sz w:val="20"/>
          <w:szCs w:val="20"/>
          <w:lang w:val="fr-FR"/>
        </w:rPr>
        <w:t xml:space="preserve">. </w:t>
      </w:r>
      <w:r w:rsidR="00F57F68" w:rsidRPr="00800A23">
        <w:rPr>
          <w:rFonts w:asciiTheme="majorHAnsi" w:hAnsiTheme="majorHAnsi" w:cstheme="majorHAnsi"/>
          <w:color w:val="000000" w:themeColor="text1"/>
          <w:sz w:val="20"/>
          <w:szCs w:val="20"/>
          <w:lang w:val="fr-FR"/>
        </w:rPr>
        <w:t xml:space="preserve">Ces normes visent à </w:t>
      </w:r>
      <w:r w:rsidR="00FB64BF" w:rsidRPr="00800A23">
        <w:rPr>
          <w:rFonts w:asciiTheme="majorHAnsi" w:hAnsiTheme="majorHAnsi" w:cstheme="majorHAnsi"/>
          <w:color w:val="000000" w:themeColor="text1"/>
          <w:sz w:val="20"/>
          <w:szCs w:val="20"/>
          <w:lang w:val="fr-FR"/>
        </w:rPr>
        <w:t xml:space="preserve">: </w:t>
      </w:r>
      <w:r w:rsidR="00F57F68" w:rsidRPr="00800A23">
        <w:rPr>
          <w:rFonts w:asciiTheme="majorHAnsi" w:hAnsiTheme="majorHAnsi" w:cstheme="majorHAnsi"/>
          <w:color w:val="000000" w:themeColor="text1"/>
          <w:sz w:val="20"/>
          <w:szCs w:val="20"/>
          <w:lang w:val="fr-FR"/>
        </w:rPr>
        <w:t>i</w:t>
      </w:r>
      <w:r w:rsidR="00FB64BF" w:rsidRPr="00800A23">
        <w:rPr>
          <w:rFonts w:asciiTheme="majorHAnsi" w:hAnsiTheme="majorHAnsi" w:cstheme="majorHAnsi"/>
          <w:color w:val="000000" w:themeColor="text1"/>
          <w:sz w:val="20"/>
          <w:szCs w:val="20"/>
          <w:lang w:val="fr-FR"/>
        </w:rPr>
        <w:t>) renforcer les r</w:t>
      </w:r>
      <w:r w:rsidR="00FB64BF" w:rsidRPr="00800A23">
        <w:rPr>
          <w:rFonts w:asciiTheme="majorHAnsi" w:hAnsiTheme="majorHAnsi" w:cstheme="majorHAnsi" w:hint="eastAsia"/>
          <w:color w:val="000000" w:themeColor="text1"/>
          <w:sz w:val="20"/>
          <w:szCs w:val="20"/>
          <w:lang w:val="fr-FR"/>
        </w:rPr>
        <w:t>é</w:t>
      </w:r>
      <w:r w:rsidR="00FB64BF" w:rsidRPr="00800A23">
        <w:rPr>
          <w:rFonts w:asciiTheme="majorHAnsi" w:hAnsiTheme="majorHAnsi" w:cstheme="majorHAnsi"/>
          <w:color w:val="000000" w:themeColor="text1"/>
          <w:sz w:val="20"/>
          <w:szCs w:val="20"/>
          <w:lang w:val="fr-FR"/>
        </w:rPr>
        <w:t xml:space="preserve">sultats sociaux et environnementaux des projets et programmes du PNUD ; </w:t>
      </w:r>
      <w:r w:rsidR="00F57F68" w:rsidRPr="00800A23">
        <w:rPr>
          <w:rFonts w:asciiTheme="majorHAnsi" w:hAnsiTheme="majorHAnsi" w:cstheme="majorHAnsi"/>
          <w:color w:val="000000" w:themeColor="text1"/>
          <w:sz w:val="20"/>
          <w:szCs w:val="20"/>
          <w:lang w:val="fr-FR"/>
        </w:rPr>
        <w:t>ii</w:t>
      </w:r>
      <w:r w:rsidR="00FB64BF" w:rsidRPr="00800A23">
        <w:rPr>
          <w:rFonts w:asciiTheme="majorHAnsi" w:hAnsiTheme="majorHAnsi" w:cstheme="majorHAnsi"/>
          <w:color w:val="000000" w:themeColor="text1"/>
          <w:sz w:val="20"/>
          <w:szCs w:val="20"/>
          <w:lang w:val="fr-FR"/>
        </w:rPr>
        <w:t xml:space="preserve">) </w:t>
      </w:r>
      <w:r w:rsidR="00FB64BF" w:rsidRPr="00800A23">
        <w:rPr>
          <w:rFonts w:asciiTheme="majorHAnsi" w:hAnsiTheme="majorHAnsi" w:cstheme="majorHAnsi" w:hint="eastAsia"/>
          <w:color w:val="000000" w:themeColor="text1"/>
          <w:sz w:val="20"/>
          <w:szCs w:val="20"/>
          <w:lang w:val="fr-FR"/>
        </w:rPr>
        <w:t>é</w:t>
      </w:r>
      <w:r w:rsidR="00FB64BF" w:rsidRPr="00800A23">
        <w:rPr>
          <w:rFonts w:asciiTheme="majorHAnsi" w:hAnsiTheme="majorHAnsi" w:cstheme="majorHAnsi"/>
          <w:color w:val="000000" w:themeColor="text1"/>
          <w:sz w:val="20"/>
          <w:szCs w:val="20"/>
          <w:lang w:val="fr-FR"/>
        </w:rPr>
        <w:t>viter des impacts n</w:t>
      </w:r>
      <w:r w:rsidR="00FB64BF" w:rsidRPr="00800A23">
        <w:rPr>
          <w:rFonts w:asciiTheme="majorHAnsi" w:hAnsiTheme="majorHAnsi" w:cstheme="majorHAnsi" w:hint="eastAsia"/>
          <w:color w:val="000000" w:themeColor="text1"/>
          <w:sz w:val="20"/>
          <w:szCs w:val="20"/>
          <w:lang w:val="fr-FR"/>
        </w:rPr>
        <w:t>é</w:t>
      </w:r>
      <w:r w:rsidR="00FB64BF" w:rsidRPr="00800A23">
        <w:rPr>
          <w:rFonts w:asciiTheme="majorHAnsi" w:hAnsiTheme="majorHAnsi" w:cstheme="majorHAnsi"/>
          <w:color w:val="000000" w:themeColor="text1"/>
          <w:sz w:val="20"/>
          <w:szCs w:val="20"/>
          <w:lang w:val="fr-FR"/>
        </w:rPr>
        <w:t>fastes sur les personnes et l</w:t>
      </w:r>
      <w:r w:rsidR="00FB64BF" w:rsidRPr="00800A23">
        <w:rPr>
          <w:rFonts w:asciiTheme="majorHAnsi" w:hAnsiTheme="majorHAnsi" w:cstheme="majorHAnsi" w:hint="eastAsia"/>
          <w:color w:val="000000" w:themeColor="text1"/>
          <w:sz w:val="20"/>
          <w:szCs w:val="20"/>
          <w:lang w:val="fr-FR"/>
        </w:rPr>
        <w:t>’</w:t>
      </w:r>
      <w:r w:rsidR="00FB64BF" w:rsidRPr="00800A23">
        <w:rPr>
          <w:rFonts w:asciiTheme="majorHAnsi" w:hAnsiTheme="majorHAnsi" w:cstheme="majorHAnsi"/>
          <w:color w:val="000000" w:themeColor="text1"/>
          <w:sz w:val="20"/>
          <w:szCs w:val="20"/>
          <w:lang w:val="fr-FR"/>
        </w:rPr>
        <w:t xml:space="preserve">environnement ; </w:t>
      </w:r>
      <w:r w:rsidR="00F57F68" w:rsidRPr="00800A23">
        <w:rPr>
          <w:rFonts w:asciiTheme="majorHAnsi" w:hAnsiTheme="majorHAnsi" w:cstheme="majorHAnsi"/>
          <w:color w:val="000000" w:themeColor="text1"/>
          <w:sz w:val="20"/>
          <w:szCs w:val="20"/>
          <w:lang w:val="fr-FR"/>
        </w:rPr>
        <w:t>iii</w:t>
      </w:r>
      <w:r w:rsidR="00FB64BF" w:rsidRPr="00800A23">
        <w:rPr>
          <w:rFonts w:asciiTheme="majorHAnsi" w:hAnsiTheme="majorHAnsi" w:cstheme="majorHAnsi"/>
          <w:color w:val="000000" w:themeColor="text1"/>
          <w:sz w:val="20"/>
          <w:szCs w:val="20"/>
          <w:lang w:val="fr-FR"/>
        </w:rPr>
        <w:t>) minimiser, att</w:t>
      </w:r>
      <w:r w:rsidR="00FB64BF" w:rsidRPr="00800A23">
        <w:rPr>
          <w:rFonts w:asciiTheme="majorHAnsi" w:hAnsiTheme="majorHAnsi" w:cstheme="majorHAnsi" w:hint="eastAsia"/>
          <w:color w:val="000000" w:themeColor="text1"/>
          <w:sz w:val="20"/>
          <w:szCs w:val="20"/>
          <w:lang w:val="fr-FR"/>
        </w:rPr>
        <w:t>é</w:t>
      </w:r>
      <w:r w:rsidR="00FB64BF" w:rsidRPr="00800A23">
        <w:rPr>
          <w:rFonts w:asciiTheme="majorHAnsi" w:hAnsiTheme="majorHAnsi" w:cstheme="majorHAnsi"/>
          <w:color w:val="000000" w:themeColor="text1"/>
          <w:sz w:val="20"/>
          <w:szCs w:val="20"/>
          <w:lang w:val="fr-FR"/>
        </w:rPr>
        <w:t>nuer et g</w:t>
      </w:r>
      <w:r w:rsidR="00FB64BF" w:rsidRPr="00800A23">
        <w:rPr>
          <w:rFonts w:asciiTheme="majorHAnsi" w:hAnsiTheme="majorHAnsi" w:cstheme="majorHAnsi" w:hint="eastAsia"/>
          <w:color w:val="000000" w:themeColor="text1"/>
          <w:sz w:val="20"/>
          <w:szCs w:val="20"/>
          <w:lang w:val="fr-FR"/>
        </w:rPr>
        <w:t>é</w:t>
      </w:r>
      <w:r w:rsidR="00FB64BF" w:rsidRPr="00800A23">
        <w:rPr>
          <w:rFonts w:asciiTheme="majorHAnsi" w:hAnsiTheme="majorHAnsi" w:cstheme="majorHAnsi"/>
          <w:color w:val="000000" w:themeColor="text1"/>
          <w:sz w:val="20"/>
          <w:szCs w:val="20"/>
          <w:lang w:val="fr-FR"/>
        </w:rPr>
        <w:t>rer les impacts n</w:t>
      </w:r>
      <w:r w:rsidR="00FB64BF" w:rsidRPr="00800A23">
        <w:rPr>
          <w:rFonts w:asciiTheme="majorHAnsi" w:hAnsiTheme="majorHAnsi" w:cstheme="majorHAnsi" w:hint="eastAsia"/>
          <w:color w:val="000000" w:themeColor="text1"/>
          <w:sz w:val="20"/>
          <w:szCs w:val="20"/>
          <w:lang w:val="fr-FR"/>
        </w:rPr>
        <w:t>é</w:t>
      </w:r>
      <w:r w:rsidR="00FB64BF" w:rsidRPr="00800A23">
        <w:rPr>
          <w:rFonts w:asciiTheme="majorHAnsi" w:hAnsiTheme="majorHAnsi" w:cstheme="majorHAnsi"/>
          <w:color w:val="000000" w:themeColor="text1"/>
          <w:sz w:val="20"/>
          <w:szCs w:val="20"/>
          <w:lang w:val="fr-FR"/>
        </w:rPr>
        <w:t>fastes dans les cas o</w:t>
      </w:r>
      <w:r w:rsidR="00FB64BF" w:rsidRPr="00800A23">
        <w:rPr>
          <w:rFonts w:asciiTheme="majorHAnsi" w:hAnsiTheme="majorHAnsi" w:cstheme="majorHAnsi" w:hint="eastAsia"/>
          <w:color w:val="000000" w:themeColor="text1"/>
          <w:sz w:val="20"/>
          <w:szCs w:val="20"/>
          <w:lang w:val="fr-FR"/>
        </w:rPr>
        <w:t>ù</w:t>
      </w:r>
      <w:r w:rsidR="00FB64BF" w:rsidRPr="00800A23">
        <w:rPr>
          <w:rFonts w:asciiTheme="majorHAnsi" w:hAnsiTheme="majorHAnsi" w:cstheme="majorHAnsi"/>
          <w:color w:val="000000" w:themeColor="text1"/>
          <w:sz w:val="20"/>
          <w:szCs w:val="20"/>
          <w:lang w:val="fr-FR"/>
        </w:rPr>
        <w:t xml:space="preserve"> il est impossible de les </w:t>
      </w:r>
      <w:r w:rsidR="00FB64BF" w:rsidRPr="00800A23">
        <w:rPr>
          <w:rFonts w:asciiTheme="majorHAnsi" w:hAnsiTheme="majorHAnsi" w:cstheme="majorHAnsi" w:hint="eastAsia"/>
          <w:color w:val="000000" w:themeColor="text1"/>
          <w:sz w:val="20"/>
          <w:szCs w:val="20"/>
          <w:lang w:val="fr-FR"/>
        </w:rPr>
        <w:t>é</w:t>
      </w:r>
      <w:r w:rsidR="00FB64BF" w:rsidRPr="00800A23">
        <w:rPr>
          <w:rFonts w:asciiTheme="majorHAnsi" w:hAnsiTheme="majorHAnsi" w:cstheme="majorHAnsi"/>
          <w:color w:val="000000" w:themeColor="text1"/>
          <w:sz w:val="20"/>
          <w:szCs w:val="20"/>
          <w:lang w:val="fr-FR"/>
        </w:rPr>
        <w:t xml:space="preserve">viter ; </w:t>
      </w:r>
      <w:r w:rsidR="00F57F68" w:rsidRPr="00800A23">
        <w:rPr>
          <w:rFonts w:asciiTheme="majorHAnsi" w:hAnsiTheme="majorHAnsi" w:cstheme="majorHAnsi"/>
          <w:color w:val="000000" w:themeColor="text1"/>
          <w:sz w:val="20"/>
          <w:szCs w:val="20"/>
          <w:lang w:val="fr-FR"/>
        </w:rPr>
        <w:t>iv</w:t>
      </w:r>
      <w:r w:rsidR="00FB64BF" w:rsidRPr="00800A23">
        <w:rPr>
          <w:rFonts w:asciiTheme="majorHAnsi" w:hAnsiTheme="majorHAnsi" w:cstheme="majorHAnsi"/>
          <w:color w:val="000000" w:themeColor="text1"/>
          <w:sz w:val="20"/>
          <w:szCs w:val="20"/>
          <w:lang w:val="fr-FR"/>
        </w:rPr>
        <w:t>) renforcer les capacit</w:t>
      </w:r>
      <w:r w:rsidR="00FB64BF" w:rsidRPr="00800A23">
        <w:rPr>
          <w:rFonts w:asciiTheme="majorHAnsi" w:hAnsiTheme="majorHAnsi" w:cstheme="majorHAnsi" w:hint="eastAsia"/>
          <w:color w:val="000000" w:themeColor="text1"/>
          <w:sz w:val="20"/>
          <w:szCs w:val="20"/>
          <w:lang w:val="fr-FR"/>
        </w:rPr>
        <w:t>é</w:t>
      </w:r>
      <w:r w:rsidR="00FB64BF" w:rsidRPr="00800A23">
        <w:rPr>
          <w:rFonts w:asciiTheme="majorHAnsi" w:hAnsiTheme="majorHAnsi" w:cstheme="majorHAnsi"/>
          <w:color w:val="000000" w:themeColor="text1"/>
          <w:sz w:val="20"/>
          <w:szCs w:val="20"/>
          <w:lang w:val="fr-FR"/>
        </w:rPr>
        <w:t xml:space="preserve">s du PNUD et de ses partenaires </w:t>
      </w:r>
      <w:r w:rsidR="00FB64BF" w:rsidRPr="00800A23">
        <w:rPr>
          <w:rFonts w:asciiTheme="majorHAnsi" w:hAnsiTheme="majorHAnsi" w:cstheme="majorHAnsi" w:hint="eastAsia"/>
          <w:color w:val="000000" w:themeColor="text1"/>
          <w:sz w:val="20"/>
          <w:szCs w:val="20"/>
          <w:lang w:val="fr-FR"/>
        </w:rPr>
        <w:t>à</w:t>
      </w:r>
      <w:r w:rsidR="00FB64BF" w:rsidRPr="00800A23">
        <w:rPr>
          <w:rFonts w:asciiTheme="majorHAnsi" w:hAnsiTheme="majorHAnsi" w:cstheme="majorHAnsi"/>
          <w:color w:val="000000" w:themeColor="text1"/>
          <w:sz w:val="20"/>
          <w:szCs w:val="20"/>
          <w:lang w:val="fr-FR"/>
        </w:rPr>
        <w:t xml:space="preserve"> g</w:t>
      </w:r>
      <w:r w:rsidR="00FB64BF" w:rsidRPr="00800A23">
        <w:rPr>
          <w:rFonts w:asciiTheme="majorHAnsi" w:hAnsiTheme="majorHAnsi" w:cstheme="majorHAnsi" w:hint="eastAsia"/>
          <w:color w:val="000000" w:themeColor="text1"/>
          <w:sz w:val="20"/>
          <w:szCs w:val="20"/>
          <w:lang w:val="fr-FR"/>
        </w:rPr>
        <w:t>é</w:t>
      </w:r>
      <w:r w:rsidR="00FB64BF" w:rsidRPr="00800A23">
        <w:rPr>
          <w:rFonts w:asciiTheme="majorHAnsi" w:hAnsiTheme="majorHAnsi" w:cstheme="majorHAnsi"/>
          <w:color w:val="000000" w:themeColor="text1"/>
          <w:sz w:val="20"/>
          <w:szCs w:val="20"/>
          <w:lang w:val="fr-FR"/>
        </w:rPr>
        <w:t xml:space="preserve">rer les risques sociaux et environnementaux ; et </w:t>
      </w:r>
      <w:r w:rsidR="00F57F68" w:rsidRPr="00800A23">
        <w:rPr>
          <w:rFonts w:asciiTheme="majorHAnsi" w:hAnsiTheme="majorHAnsi" w:cstheme="majorHAnsi"/>
          <w:color w:val="000000" w:themeColor="text1"/>
          <w:sz w:val="20"/>
          <w:szCs w:val="20"/>
          <w:lang w:val="fr-FR"/>
        </w:rPr>
        <w:t>v</w:t>
      </w:r>
      <w:r w:rsidR="00FB64BF" w:rsidRPr="00800A23">
        <w:rPr>
          <w:rFonts w:asciiTheme="majorHAnsi" w:hAnsiTheme="majorHAnsi" w:cstheme="majorHAnsi"/>
          <w:color w:val="000000" w:themeColor="text1"/>
          <w:sz w:val="20"/>
          <w:szCs w:val="20"/>
          <w:lang w:val="fr-FR"/>
        </w:rPr>
        <w:t>) assurer une participation compl</w:t>
      </w:r>
      <w:r w:rsidR="00FB64BF" w:rsidRPr="00800A23">
        <w:rPr>
          <w:rFonts w:asciiTheme="majorHAnsi" w:hAnsiTheme="majorHAnsi" w:cstheme="majorHAnsi" w:hint="eastAsia"/>
          <w:color w:val="000000" w:themeColor="text1"/>
          <w:sz w:val="20"/>
          <w:szCs w:val="20"/>
          <w:lang w:val="fr-FR"/>
        </w:rPr>
        <w:t>è</w:t>
      </w:r>
      <w:r w:rsidR="00FB64BF" w:rsidRPr="00800A23">
        <w:rPr>
          <w:rFonts w:asciiTheme="majorHAnsi" w:hAnsiTheme="majorHAnsi" w:cstheme="majorHAnsi"/>
          <w:color w:val="000000" w:themeColor="text1"/>
          <w:sz w:val="20"/>
          <w:szCs w:val="20"/>
          <w:lang w:val="fr-FR"/>
        </w:rPr>
        <w:t>te et effective des parties prenantes, y compris par un m</w:t>
      </w:r>
      <w:r w:rsidR="00FB64BF" w:rsidRPr="00800A23">
        <w:rPr>
          <w:rFonts w:asciiTheme="majorHAnsi" w:hAnsiTheme="majorHAnsi" w:cstheme="majorHAnsi" w:hint="eastAsia"/>
          <w:color w:val="000000" w:themeColor="text1"/>
          <w:sz w:val="20"/>
          <w:szCs w:val="20"/>
          <w:lang w:val="fr-FR"/>
        </w:rPr>
        <w:t>é</w:t>
      </w:r>
      <w:r w:rsidR="00FB64BF" w:rsidRPr="00800A23">
        <w:rPr>
          <w:rFonts w:asciiTheme="majorHAnsi" w:hAnsiTheme="majorHAnsi" w:cstheme="majorHAnsi"/>
          <w:color w:val="000000" w:themeColor="text1"/>
          <w:sz w:val="20"/>
          <w:szCs w:val="20"/>
          <w:lang w:val="fr-FR"/>
        </w:rPr>
        <w:t xml:space="preserve">canisme visant </w:t>
      </w:r>
      <w:r w:rsidR="00FB64BF" w:rsidRPr="00800A23">
        <w:rPr>
          <w:rFonts w:asciiTheme="majorHAnsi" w:hAnsiTheme="majorHAnsi" w:cstheme="majorHAnsi" w:hint="eastAsia"/>
          <w:color w:val="000000" w:themeColor="text1"/>
          <w:sz w:val="20"/>
          <w:szCs w:val="20"/>
          <w:lang w:val="fr-FR"/>
        </w:rPr>
        <w:t>à</w:t>
      </w:r>
      <w:r w:rsidR="00FB64BF" w:rsidRPr="00800A23">
        <w:rPr>
          <w:rFonts w:asciiTheme="majorHAnsi" w:hAnsiTheme="majorHAnsi" w:cstheme="majorHAnsi"/>
          <w:color w:val="000000" w:themeColor="text1"/>
          <w:sz w:val="20"/>
          <w:szCs w:val="20"/>
          <w:lang w:val="fr-FR"/>
        </w:rPr>
        <w:t xml:space="preserve"> r</w:t>
      </w:r>
      <w:r w:rsidR="00FB64BF" w:rsidRPr="00800A23">
        <w:rPr>
          <w:rFonts w:asciiTheme="majorHAnsi" w:hAnsiTheme="majorHAnsi" w:cstheme="majorHAnsi" w:hint="eastAsia"/>
          <w:color w:val="000000" w:themeColor="text1"/>
          <w:sz w:val="20"/>
          <w:szCs w:val="20"/>
          <w:lang w:val="fr-FR"/>
        </w:rPr>
        <w:t>é</w:t>
      </w:r>
      <w:r w:rsidR="00FB64BF" w:rsidRPr="00800A23">
        <w:rPr>
          <w:rFonts w:asciiTheme="majorHAnsi" w:hAnsiTheme="majorHAnsi" w:cstheme="majorHAnsi"/>
          <w:color w:val="000000" w:themeColor="text1"/>
          <w:sz w:val="20"/>
          <w:szCs w:val="20"/>
          <w:lang w:val="fr-FR"/>
        </w:rPr>
        <w:t>pondre aux plaintes provenant des personnes affect</w:t>
      </w:r>
      <w:r w:rsidR="00FB64BF" w:rsidRPr="00800A23">
        <w:rPr>
          <w:rFonts w:asciiTheme="majorHAnsi" w:hAnsiTheme="majorHAnsi" w:cstheme="majorHAnsi" w:hint="eastAsia"/>
          <w:color w:val="000000" w:themeColor="text1"/>
          <w:sz w:val="20"/>
          <w:szCs w:val="20"/>
          <w:lang w:val="fr-FR"/>
        </w:rPr>
        <w:t>é</w:t>
      </w:r>
      <w:r w:rsidR="00FB64BF" w:rsidRPr="00800A23">
        <w:rPr>
          <w:rFonts w:asciiTheme="majorHAnsi" w:hAnsiTheme="majorHAnsi" w:cstheme="majorHAnsi"/>
          <w:color w:val="000000" w:themeColor="text1"/>
          <w:sz w:val="20"/>
          <w:szCs w:val="20"/>
          <w:lang w:val="fr-FR"/>
        </w:rPr>
        <w:t>es par le projet.</w:t>
      </w:r>
    </w:p>
    <w:p w14:paraId="7C25D439" w14:textId="77777777" w:rsidR="0024617D" w:rsidRDefault="00C83F85" w:rsidP="000D09E2">
      <w:pPr>
        <w:numPr>
          <w:ilvl w:val="1"/>
          <w:numId w:val="5"/>
        </w:numPr>
        <w:pBdr>
          <w:top w:val="nil"/>
          <w:left w:val="nil"/>
          <w:bottom w:val="nil"/>
          <w:right w:val="nil"/>
          <w:between w:val="nil"/>
        </w:pBdr>
        <w:spacing w:before="240" w:after="0" w:line="271" w:lineRule="auto"/>
        <w:ind w:right="28"/>
        <w:jc w:val="both"/>
        <w:rPr>
          <w:rFonts w:ascii="Avenir" w:eastAsia="Avenir" w:hAnsi="Avenir" w:cs="Avenir"/>
          <w:i/>
          <w:color w:val="4472C4"/>
          <w:sz w:val="24"/>
          <w:szCs w:val="24"/>
        </w:rPr>
      </w:pPr>
      <w:r>
        <w:rPr>
          <w:rFonts w:ascii="Avenir" w:eastAsia="Avenir" w:hAnsi="Avenir" w:cs="Avenir"/>
          <w:i/>
          <w:color w:val="4472C4"/>
          <w:sz w:val="24"/>
          <w:szCs w:val="24"/>
        </w:rPr>
        <w:t>Gestion des plaintes et recours</w:t>
      </w:r>
    </w:p>
    <w:p w14:paraId="38BFCEC9" w14:textId="043C6CBD" w:rsidR="001702DB" w:rsidRPr="00800A23" w:rsidRDefault="00800A23" w:rsidP="000D09E2">
      <w:pPr>
        <w:pStyle w:val="Paragraphedeliste"/>
        <w:numPr>
          <w:ilvl w:val="0"/>
          <w:numId w:val="28"/>
        </w:numPr>
        <w:spacing w:before="240" w:after="5" w:line="240" w:lineRule="auto"/>
        <w:ind w:right="28"/>
        <w:jc w:val="both"/>
        <w:rPr>
          <w:rFonts w:ascii="Avenir" w:eastAsia="Avenir" w:hAnsi="Avenir" w:cs="Avenir"/>
          <w:sz w:val="20"/>
          <w:szCs w:val="20"/>
          <w:lang w:val="fr-FR"/>
        </w:rPr>
      </w:pPr>
      <w:r>
        <w:rPr>
          <w:rFonts w:ascii="Avenir" w:eastAsia="Avenir" w:hAnsi="Avenir" w:cs="Avenir"/>
          <w:sz w:val="20"/>
          <w:szCs w:val="20"/>
          <w:lang w:val="fr-FR"/>
        </w:rPr>
        <w:t>Le P</w:t>
      </w:r>
      <w:r w:rsidR="002A4531" w:rsidRPr="00800A23">
        <w:rPr>
          <w:rFonts w:ascii="Avenir" w:eastAsia="Avenir" w:hAnsi="Avenir" w:cs="Avenir"/>
          <w:sz w:val="20"/>
          <w:szCs w:val="20"/>
          <w:lang w:val="fr-FR"/>
        </w:rPr>
        <w:t>NUD a mis en place un</w:t>
      </w:r>
      <w:r w:rsidR="002A4531" w:rsidRPr="00800A23">
        <w:rPr>
          <w:rFonts w:asciiTheme="majorHAnsi" w:hAnsiTheme="majorHAnsi" w:cstheme="majorHAnsi"/>
          <w:sz w:val="20"/>
          <w:szCs w:val="20"/>
          <w:lang w:val="fr-FR"/>
        </w:rPr>
        <w:t xml:space="preserve"> </w:t>
      </w:r>
      <w:hyperlink r:id="rId36" w:history="1">
        <w:r w:rsidR="001702DB" w:rsidRPr="00800A23">
          <w:rPr>
            <w:rStyle w:val="Lienhypertexte"/>
            <w:rFonts w:asciiTheme="majorHAnsi" w:hAnsiTheme="majorHAnsi" w:cstheme="majorHAnsi"/>
            <w:b/>
            <w:bCs/>
            <w:sz w:val="20"/>
            <w:szCs w:val="20"/>
            <w:lang w:val="fr-FR"/>
          </w:rPr>
          <w:t>m</w:t>
        </w:r>
        <w:r w:rsidR="001702DB" w:rsidRPr="00800A23">
          <w:rPr>
            <w:rStyle w:val="Lienhypertexte"/>
            <w:rFonts w:asciiTheme="majorHAnsi" w:hAnsiTheme="majorHAnsi" w:cstheme="majorHAnsi" w:hint="eastAsia"/>
            <w:b/>
            <w:bCs/>
            <w:sz w:val="20"/>
            <w:szCs w:val="20"/>
            <w:lang w:val="fr-FR"/>
          </w:rPr>
          <w:t>é</w:t>
        </w:r>
        <w:r w:rsidR="001702DB" w:rsidRPr="00800A23">
          <w:rPr>
            <w:rStyle w:val="Lienhypertexte"/>
            <w:rFonts w:asciiTheme="majorHAnsi" w:hAnsiTheme="majorHAnsi" w:cstheme="majorHAnsi"/>
            <w:b/>
            <w:bCs/>
            <w:sz w:val="20"/>
            <w:szCs w:val="20"/>
            <w:lang w:val="fr-FR"/>
          </w:rPr>
          <w:t>canisme de plainte</w:t>
        </w:r>
      </w:hyperlink>
      <w:r w:rsidR="001702DB" w:rsidRPr="00800A23">
        <w:rPr>
          <w:rFonts w:asciiTheme="majorHAnsi" w:hAnsiTheme="majorHAnsi" w:cstheme="majorHAnsi"/>
          <w:sz w:val="20"/>
          <w:szCs w:val="20"/>
          <w:lang w:val="fr-FR"/>
        </w:rPr>
        <w:t xml:space="preserve"> depuis 2022</w:t>
      </w:r>
      <w:r w:rsidR="002A4531" w:rsidRPr="00800A23">
        <w:rPr>
          <w:rFonts w:asciiTheme="majorHAnsi" w:hAnsiTheme="majorHAnsi" w:cstheme="majorHAnsi"/>
          <w:sz w:val="20"/>
          <w:szCs w:val="20"/>
          <w:lang w:val="fr-FR"/>
        </w:rPr>
        <w:t xml:space="preserve"> pour </w:t>
      </w:r>
      <w:r w:rsidR="001702DB" w:rsidRPr="00800A23">
        <w:rPr>
          <w:rFonts w:asciiTheme="majorHAnsi" w:hAnsiTheme="majorHAnsi" w:cstheme="majorHAnsi"/>
          <w:sz w:val="20"/>
          <w:szCs w:val="20"/>
          <w:lang w:val="fr-FR"/>
        </w:rPr>
        <w:t>:</w:t>
      </w:r>
    </w:p>
    <w:p w14:paraId="316CCC3D" w14:textId="77777777" w:rsidR="001702DB" w:rsidRPr="000D09E2" w:rsidRDefault="001702DB" w:rsidP="001702DB">
      <w:pPr>
        <w:pStyle w:val="Paragraphedeliste"/>
        <w:numPr>
          <w:ilvl w:val="0"/>
          <w:numId w:val="32"/>
        </w:numPr>
        <w:spacing w:after="5" w:line="240" w:lineRule="auto"/>
        <w:ind w:right="28"/>
        <w:jc w:val="both"/>
        <w:rPr>
          <w:rFonts w:asciiTheme="majorHAnsi" w:hAnsiTheme="majorHAnsi" w:cstheme="majorHAnsi"/>
          <w:sz w:val="20"/>
          <w:szCs w:val="20"/>
          <w:lang w:val="fr-FR"/>
        </w:rPr>
      </w:pPr>
      <w:r w:rsidRPr="000D09E2">
        <w:rPr>
          <w:rFonts w:asciiTheme="majorHAnsi" w:hAnsiTheme="majorHAnsi" w:cstheme="majorHAnsi"/>
          <w:sz w:val="20"/>
          <w:szCs w:val="20"/>
          <w:lang w:val="fr-FR"/>
        </w:rPr>
        <w:t>Informer les partenaires, b</w:t>
      </w:r>
      <w:r w:rsidRPr="000D09E2">
        <w:rPr>
          <w:rFonts w:asciiTheme="majorHAnsi" w:hAnsiTheme="majorHAnsi" w:cstheme="majorHAnsi" w:hint="eastAsia"/>
          <w:sz w:val="20"/>
          <w:szCs w:val="20"/>
          <w:lang w:val="fr-FR"/>
        </w:rPr>
        <w:t>é</w:t>
      </w:r>
      <w:r w:rsidRPr="000D09E2">
        <w:rPr>
          <w:rFonts w:asciiTheme="majorHAnsi" w:hAnsiTheme="majorHAnsi" w:cstheme="majorHAnsi"/>
          <w:sz w:val="20"/>
          <w:szCs w:val="20"/>
          <w:lang w:val="fr-FR"/>
        </w:rPr>
        <w:t>n</w:t>
      </w:r>
      <w:r w:rsidRPr="000D09E2">
        <w:rPr>
          <w:rFonts w:asciiTheme="majorHAnsi" w:hAnsiTheme="majorHAnsi" w:cstheme="majorHAnsi" w:hint="eastAsia"/>
          <w:sz w:val="20"/>
          <w:szCs w:val="20"/>
          <w:lang w:val="fr-FR"/>
        </w:rPr>
        <w:t>é</w:t>
      </w:r>
      <w:r w:rsidRPr="000D09E2">
        <w:rPr>
          <w:rFonts w:asciiTheme="majorHAnsi" w:hAnsiTheme="majorHAnsi" w:cstheme="majorHAnsi"/>
          <w:sz w:val="20"/>
          <w:szCs w:val="20"/>
          <w:lang w:val="fr-FR"/>
        </w:rPr>
        <w:t>ficiaires ou autres parties prenantes de leurs droits de communiquer au PNUD leurs pr</w:t>
      </w:r>
      <w:r w:rsidRPr="000D09E2">
        <w:rPr>
          <w:rFonts w:asciiTheme="majorHAnsi" w:hAnsiTheme="majorHAnsi" w:cstheme="majorHAnsi" w:hint="eastAsia"/>
          <w:sz w:val="20"/>
          <w:szCs w:val="20"/>
          <w:lang w:val="fr-FR"/>
        </w:rPr>
        <w:t>é</w:t>
      </w:r>
      <w:r w:rsidRPr="000D09E2">
        <w:rPr>
          <w:rFonts w:asciiTheme="majorHAnsi" w:hAnsiTheme="majorHAnsi" w:cstheme="majorHAnsi"/>
          <w:sz w:val="20"/>
          <w:szCs w:val="20"/>
          <w:lang w:val="fr-FR"/>
        </w:rPr>
        <w:t>occupations ou plaintes ;</w:t>
      </w:r>
      <w:r w:rsidRPr="000D09E2">
        <w:rPr>
          <w:rFonts w:asciiTheme="majorHAnsi" w:hAnsiTheme="majorHAnsi" w:cstheme="majorHAnsi" w:hint="eastAsia"/>
          <w:sz w:val="20"/>
          <w:szCs w:val="20"/>
          <w:lang w:val="fr-FR"/>
        </w:rPr>
        <w:t> </w:t>
      </w:r>
    </w:p>
    <w:p w14:paraId="35E4041F" w14:textId="77777777" w:rsidR="001702DB" w:rsidRPr="000D09E2" w:rsidRDefault="001702DB" w:rsidP="001702DB">
      <w:pPr>
        <w:pStyle w:val="Paragraphedeliste"/>
        <w:numPr>
          <w:ilvl w:val="0"/>
          <w:numId w:val="32"/>
        </w:numPr>
        <w:spacing w:after="5" w:line="240" w:lineRule="auto"/>
        <w:ind w:right="28"/>
        <w:jc w:val="both"/>
        <w:rPr>
          <w:rFonts w:asciiTheme="majorHAnsi" w:hAnsiTheme="majorHAnsi" w:cstheme="majorHAnsi"/>
          <w:sz w:val="20"/>
          <w:szCs w:val="20"/>
          <w:lang w:val="fr-FR"/>
        </w:rPr>
      </w:pPr>
      <w:r w:rsidRPr="000D09E2">
        <w:rPr>
          <w:rFonts w:asciiTheme="majorHAnsi" w:hAnsiTheme="majorHAnsi" w:cstheme="majorHAnsi"/>
          <w:sz w:val="20"/>
          <w:szCs w:val="20"/>
          <w:lang w:val="fr-FR"/>
        </w:rPr>
        <w:t xml:space="preserve">Permettre au PNUD de rectifier ou de corriger les erreurs </w:t>
      </w:r>
      <w:r w:rsidRPr="000D09E2">
        <w:rPr>
          <w:rFonts w:asciiTheme="majorHAnsi" w:hAnsiTheme="majorHAnsi" w:cstheme="majorHAnsi" w:hint="eastAsia"/>
          <w:sz w:val="20"/>
          <w:szCs w:val="20"/>
          <w:lang w:val="fr-FR"/>
        </w:rPr>
        <w:t>é</w:t>
      </w:r>
      <w:r w:rsidRPr="000D09E2">
        <w:rPr>
          <w:rFonts w:asciiTheme="majorHAnsi" w:hAnsiTheme="majorHAnsi" w:cstheme="majorHAnsi"/>
          <w:sz w:val="20"/>
          <w:szCs w:val="20"/>
          <w:lang w:val="fr-FR"/>
        </w:rPr>
        <w:t>ventuelles ;</w:t>
      </w:r>
      <w:r w:rsidRPr="000D09E2">
        <w:rPr>
          <w:rFonts w:asciiTheme="majorHAnsi" w:hAnsiTheme="majorHAnsi" w:cstheme="majorHAnsi" w:hint="eastAsia"/>
          <w:sz w:val="20"/>
          <w:szCs w:val="20"/>
          <w:lang w:val="fr-FR"/>
        </w:rPr>
        <w:t> </w:t>
      </w:r>
    </w:p>
    <w:p w14:paraId="077EE970" w14:textId="77777777" w:rsidR="001702DB" w:rsidRPr="000D09E2" w:rsidRDefault="001702DB" w:rsidP="001702DB">
      <w:pPr>
        <w:pStyle w:val="Paragraphedeliste"/>
        <w:numPr>
          <w:ilvl w:val="0"/>
          <w:numId w:val="32"/>
        </w:numPr>
        <w:spacing w:after="5" w:line="240" w:lineRule="auto"/>
        <w:ind w:right="28"/>
        <w:jc w:val="both"/>
        <w:rPr>
          <w:rFonts w:asciiTheme="majorHAnsi" w:hAnsiTheme="majorHAnsi" w:cstheme="majorHAnsi"/>
          <w:sz w:val="20"/>
          <w:szCs w:val="20"/>
          <w:lang w:val="fr-FR"/>
        </w:rPr>
      </w:pPr>
      <w:r w:rsidRPr="000D09E2">
        <w:rPr>
          <w:rFonts w:asciiTheme="majorHAnsi" w:hAnsiTheme="majorHAnsi" w:cstheme="majorHAnsi"/>
          <w:sz w:val="20"/>
          <w:szCs w:val="20"/>
          <w:lang w:val="fr-FR"/>
        </w:rPr>
        <w:t>Am</w:t>
      </w:r>
      <w:r w:rsidRPr="000D09E2">
        <w:rPr>
          <w:rFonts w:asciiTheme="majorHAnsi" w:hAnsiTheme="majorHAnsi" w:cstheme="majorHAnsi" w:hint="eastAsia"/>
          <w:sz w:val="20"/>
          <w:szCs w:val="20"/>
          <w:lang w:val="fr-FR"/>
        </w:rPr>
        <w:t>é</w:t>
      </w:r>
      <w:r w:rsidRPr="000D09E2">
        <w:rPr>
          <w:rFonts w:asciiTheme="majorHAnsi" w:hAnsiTheme="majorHAnsi" w:cstheme="majorHAnsi"/>
          <w:sz w:val="20"/>
          <w:szCs w:val="20"/>
          <w:lang w:val="fr-FR"/>
        </w:rPr>
        <w:t>liorer la redevabilit</w:t>
      </w:r>
      <w:r w:rsidRPr="000D09E2">
        <w:rPr>
          <w:rFonts w:asciiTheme="majorHAnsi" w:hAnsiTheme="majorHAnsi" w:cstheme="majorHAnsi" w:hint="eastAsia"/>
          <w:sz w:val="20"/>
          <w:szCs w:val="20"/>
          <w:lang w:val="fr-FR"/>
        </w:rPr>
        <w:t>é</w:t>
      </w:r>
      <w:r w:rsidRPr="000D09E2">
        <w:rPr>
          <w:rFonts w:asciiTheme="majorHAnsi" w:hAnsiTheme="majorHAnsi" w:cstheme="majorHAnsi"/>
          <w:sz w:val="20"/>
          <w:szCs w:val="20"/>
          <w:lang w:val="fr-FR"/>
        </w:rPr>
        <w:t xml:space="preserve"> du PNUD envers ses partenaires et b</w:t>
      </w:r>
      <w:r w:rsidRPr="000D09E2">
        <w:rPr>
          <w:rFonts w:asciiTheme="majorHAnsi" w:hAnsiTheme="majorHAnsi" w:cstheme="majorHAnsi" w:hint="eastAsia"/>
          <w:sz w:val="20"/>
          <w:szCs w:val="20"/>
          <w:lang w:val="fr-FR"/>
        </w:rPr>
        <w:t>é</w:t>
      </w:r>
      <w:r w:rsidRPr="000D09E2">
        <w:rPr>
          <w:rFonts w:asciiTheme="majorHAnsi" w:hAnsiTheme="majorHAnsi" w:cstheme="majorHAnsi"/>
          <w:sz w:val="20"/>
          <w:szCs w:val="20"/>
          <w:lang w:val="fr-FR"/>
        </w:rPr>
        <w:t>n</w:t>
      </w:r>
      <w:r w:rsidRPr="000D09E2">
        <w:rPr>
          <w:rFonts w:asciiTheme="majorHAnsi" w:hAnsiTheme="majorHAnsi" w:cstheme="majorHAnsi" w:hint="eastAsia"/>
          <w:sz w:val="20"/>
          <w:szCs w:val="20"/>
          <w:lang w:val="fr-FR"/>
        </w:rPr>
        <w:t>é</w:t>
      </w:r>
      <w:r w:rsidRPr="000D09E2">
        <w:rPr>
          <w:rFonts w:asciiTheme="majorHAnsi" w:hAnsiTheme="majorHAnsi" w:cstheme="majorHAnsi"/>
          <w:sz w:val="20"/>
          <w:szCs w:val="20"/>
          <w:lang w:val="fr-FR"/>
        </w:rPr>
        <w:t>ficiaires du projet ;</w:t>
      </w:r>
      <w:r w:rsidRPr="000D09E2">
        <w:rPr>
          <w:rFonts w:asciiTheme="majorHAnsi" w:hAnsiTheme="majorHAnsi" w:cstheme="majorHAnsi" w:hint="eastAsia"/>
          <w:sz w:val="20"/>
          <w:szCs w:val="20"/>
          <w:lang w:val="fr-FR"/>
        </w:rPr>
        <w:t> </w:t>
      </w:r>
    </w:p>
    <w:p w14:paraId="2ACE2ECD" w14:textId="77777777" w:rsidR="001702DB" w:rsidRPr="000D09E2" w:rsidRDefault="001702DB" w:rsidP="001702DB">
      <w:pPr>
        <w:pStyle w:val="Paragraphedeliste"/>
        <w:numPr>
          <w:ilvl w:val="0"/>
          <w:numId w:val="32"/>
        </w:numPr>
        <w:spacing w:after="5" w:line="240" w:lineRule="auto"/>
        <w:ind w:right="28"/>
        <w:jc w:val="both"/>
        <w:rPr>
          <w:rFonts w:asciiTheme="majorHAnsi" w:hAnsiTheme="majorHAnsi" w:cstheme="majorHAnsi"/>
          <w:sz w:val="20"/>
          <w:szCs w:val="20"/>
          <w:lang w:val="fr-FR"/>
        </w:rPr>
      </w:pPr>
      <w:r w:rsidRPr="000D09E2">
        <w:rPr>
          <w:rFonts w:asciiTheme="majorHAnsi" w:hAnsiTheme="majorHAnsi" w:cstheme="majorHAnsi"/>
          <w:sz w:val="20"/>
          <w:szCs w:val="20"/>
          <w:lang w:val="fr-FR"/>
        </w:rPr>
        <w:t>Maintenir la coh</w:t>
      </w:r>
      <w:r w:rsidRPr="000D09E2">
        <w:rPr>
          <w:rFonts w:asciiTheme="majorHAnsi" w:hAnsiTheme="majorHAnsi" w:cstheme="majorHAnsi" w:hint="eastAsia"/>
          <w:sz w:val="20"/>
          <w:szCs w:val="20"/>
          <w:lang w:val="fr-FR"/>
        </w:rPr>
        <w:t>é</w:t>
      </w:r>
      <w:r w:rsidRPr="000D09E2">
        <w:rPr>
          <w:rFonts w:asciiTheme="majorHAnsi" w:hAnsiTheme="majorHAnsi" w:cstheme="majorHAnsi"/>
          <w:sz w:val="20"/>
          <w:szCs w:val="20"/>
          <w:lang w:val="fr-FR"/>
        </w:rPr>
        <w:t>sion sociale dans la zone du projet et promouvoir la r</w:t>
      </w:r>
      <w:r w:rsidRPr="000D09E2">
        <w:rPr>
          <w:rFonts w:asciiTheme="majorHAnsi" w:hAnsiTheme="majorHAnsi" w:cstheme="majorHAnsi" w:hint="eastAsia"/>
          <w:sz w:val="20"/>
          <w:szCs w:val="20"/>
          <w:lang w:val="fr-FR"/>
        </w:rPr>
        <w:t>é</w:t>
      </w:r>
      <w:r w:rsidRPr="000D09E2">
        <w:rPr>
          <w:rFonts w:asciiTheme="majorHAnsi" w:hAnsiTheme="majorHAnsi" w:cstheme="majorHAnsi"/>
          <w:sz w:val="20"/>
          <w:szCs w:val="20"/>
          <w:lang w:val="fr-FR"/>
        </w:rPr>
        <w:t>silience communautaire ;</w:t>
      </w:r>
      <w:r w:rsidRPr="000D09E2">
        <w:rPr>
          <w:rFonts w:asciiTheme="majorHAnsi" w:hAnsiTheme="majorHAnsi" w:cstheme="majorHAnsi" w:hint="eastAsia"/>
          <w:sz w:val="20"/>
          <w:szCs w:val="20"/>
          <w:lang w:val="fr-FR"/>
        </w:rPr>
        <w:t> </w:t>
      </w:r>
    </w:p>
    <w:p w14:paraId="42E64264" w14:textId="77777777" w:rsidR="001702DB" w:rsidRPr="000D09E2" w:rsidRDefault="001702DB" w:rsidP="001702DB">
      <w:pPr>
        <w:pStyle w:val="Paragraphedeliste"/>
        <w:numPr>
          <w:ilvl w:val="0"/>
          <w:numId w:val="32"/>
        </w:numPr>
        <w:spacing w:after="5" w:line="240" w:lineRule="auto"/>
        <w:ind w:right="28"/>
        <w:jc w:val="both"/>
        <w:rPr>
          <w:rFonts w:asciiTheme="majorHAnsi" w:hAnsiTheme="majorHAnsi" w:cstheme="majorHAnsi"/>
          <w:sz w:val="20"/>
          <w:szCs w:val="20"/>
          <w:lang w:val="fr-FR"/>
        </w:rPr>
      </w:pPr>
      <w:r w:rsidRPr="000D09E2">
        <w:rPr>
          <w:rFonts w:asciiTheme="majorHAnsi" w:hAnsiTheme="majorHAnsi" w:cstheme="majorHAnsi"/>
          <w:sz w:val="20"/>
          <w:szCs w:val="20"/>
          <w:lang w:val="fr-FR"/>
        </w:rPr>
        <w:t>Offrir un cadre d</w:t>
      </w:r>
      <w:r w:rsidRPr="000D09E2">
        <w:rPr>
          <w:rFonts w:asciiTheme="majorHAnsi" w:hAnsiTheme="majorHAnsi" w:cstheme="majorHAnsi" w:hint="eastAsia"/>
          <w:sz w:val="20"/>
          <w:szCs w:val="20"/>
          <w:lang w:val="fr-FR"/>
        </w:rPr>
        <w:t>’</w:t>
      </w:r>
      <w:r w:rsidRPr="000D09E2">
        <w:rPr>
          <w:rFonts w:asciiTheme="majorHAnsi" w:hAnsiTheme="majorHAnsi" w:cstheme="majorHAnsi"/>
          <w:sz w:val="20"/>
          <w:szCs w:val="20"/>
          <w:lang w:val="fr-FR"/>
        </w:rPr>
        <w:t>expression aux b</w:t>
      </w:r>
      <w:r w:rsidRPr="000D09E2">
        <w:rPr>
          <w:rFonts w:asciiTheme="majorHAnsi" w:hAnsiTheme="majorHAnsi" w:cstheme="majorHAnsi" w:hint="eastAsia"/>
          <w:sz w:val="20"/>
          <w:szCs w:val="20"/>
          <w:lang w:val="fr-FR"/>
        </w:rPr>
        <w:t>é</w:t>
      </w:r>
      <w:r w:rsidRPr="000D09E2">
        <w:rPr>
          <w:rFonts w:asciiTheme="majorHAnsi" w:hAnsiTheme="majorHAnsi" w:cstheme="majorHAnsi"/>
          <w:sz w:val="20"/>
          <w:szCs w:val="20"/>
          <w:lang w:val="fr-FR"/>
        </w:rPr>
        <w:t>n</w:t>
      </w:r>
      <w:r w:rsidRPr="000D09E2">
        <w:rPr>
          <w:rFonts w:asciiTheme="majorHAnsi" w:hAnsiTheme="majorHAnsi" w:cstheme="majorHAnsi" w:hint="eastAsia"/>
          <w:sz w:val="20"/>
          <w:szCs w:val="20"/>
          <w:lang w:val="fr-FR"/>
        </w:rPr>
        <w:t>é</w:t>
      </w:r>
      <w:r w:rsidRPr="000D09E2">
        <w:rPr>
          <w:rFonts w:asciiTheme="majorHAnsi" w:hAnsiTheme="majorHAnsi" w:cstheme="majorHAnsi"/>
          <w:sz w:val="20"/>
          <w:szCs w:val="20"/>
          <w:lang w:val="fr-FR"/>
        </w:rPr>
        <w:t xml:space="preserve">ficiaires et assurer une participation ouverte </w:t>
      </w:r>
      <w:r w:rsidRPr="000D09E2">
        <w:rPr>
          <w:rFonts w:asciiTheme="majorHAnsi" w:hAnsiTheme="majorHAnsi" w:cstheme="majorHAnsi" w:hint="eastAsia"/>
          <w:sz w:val="20"/>
          <w:szCs w:val="20"/>
          <w:lang w:val="fr-FR"/>
        </w:rPr>
        <w:t>à</w:t>
      </w:r>
      <w:r w:rsidRPr="000D09E2">
        <w:rPr>
          <w:rFonts w:asciiTheme="majorHAnsi" w:hAnsiTheme="majorHAnsi" w:cstheme="majorHAnsi"/>
          <w:sz w:val="20"/>
          <w:szCs w:val="20"/>
          <w:lang w:val="fr-FR"/>
        </w:rPr>
        <w:t xml:space="preserve"> tous les membres de la communaut</w:t>
      </w:r>
      <w:r w:rsidRPr="000D09E2">
        <w:rPr>
          <w:rFonts w:asciiTheme="majorHAnsi" w:hAnsiTheme="majorHAnsi" w:cstheme="majorHAnsi" w:hint="eastAsia"/>
          <w:sz w:val="20"/>
          <w:szCs w:val="20"/>
          <w:lang w:val="fr-FR"/>
        </w:rPr>
        <w:t>é </w:t>
      </w:r>
      <w:r w:rsidRPr="000D09E2">
        <w:rPr>
          <w:rFonts w:asciiTheme="majorHAnsi" w:hAnsiTheme="majorHAnsi" w:cstheme="majorHAnsi"/>
          <w:sz w:val="20"/>
          <w:szCs w:val="20"/>
          <w:lang w:val="fr-FR"/>
        </w:rPr>
        <w:t>;</w:t>
      </w:r>
      <w:r w:rsidRPr="000D09E2">
        <w:rPr>
          <w:rFonts w:asciiTheme="majorHAnsi" w:hAnsiTheme="majorHAnsi" w:cstheme="majorHAnsi" w:hint="eastAsia"/>
          <w:sz w:val="20"/>
          <w:szCs w:val="20"/>
          <w:lang w:val="fr-FR"/>
        </w:rPr>
        <w:t> </w:t>
      </w:r>
    </w:p>
    <w:p w14:paraId="168DE0F4" w14:textId="77777777" w:rsidR="001702DB" w:rsidRPr="000D09E2" w:rsidRDefault="001702DB" w:rsidP="001702DB">
      <w:pPr>
        <w:pStyle w:val="Paragraphedeliste"/>
        <w:numPr>
          <w:ilvl w:val="0"/>
          <w:numId w:val="32"/>
        </w:numPr>
        <w:spacing w:after="5" w:line="240" w:lineRule="auto"/>
        <w:ind w:right="28"/>
        <w:jc w:val="both"/>
        <w:rPr>
          <w:rFonts w:asciiTheme="majorHAnsi" w:hAnsiTheme="majorHAnsi" w:cstheme="majorHAnsi"/>
          <w:sz w:val="20"/>
          <w:szCs w:val="20"/>
          <w:lang w:val="fr-FR"/>
        </w:rPr>
      </w:pPr>
      <w:r w:rsidRPr="000D09E2">
        <w:rPr>
          <w:rFonts w:asciiTheme="majorHAnsi" w:hAnsiTheme="majorHAnsi" w:cstheme="majorHAnsi"/>
          <w:sz w:val="20"/>
          <w:szCs w:val="20"/>
          <w:lang w:val="fr-FR"/>
        </w:rPr>
        <w:t>Donner l'acc</w:t>
      </w:r>
      <w:r w:rsidRPr="000D09E2">
        <w:rPr>
          <w:rFonts w:asciiTheme="majorHAnsi" w:hAnsiTheme="majorHAnsi" w:cstheme="majorHAnsi" w:hint="eastAsia"/>
          <w:sz w:val="20"/>
          <w:szCs w:val="20"/>
          <w:lang w:val="fr-FR"/>
        </w:rPr>
        <w:t>è</w:t>
      </w:r>
      <w:r w:rsidRPr="000D09E2">
        <w:rPr>
          <w:rFonts w:asciiTheme="majorHAnsi" w:hAnsiTheme="majorHAnsi" w:cstheme="majorHAnsi"/>
          <w:sz w:val="20"/>
          <w:szCs w:val="20"/>
          <w:lang w:val="fr-FR"/>
        </w:rPr>
        <w:t xml:space="preserve">s </w:t>
      </w:r>
      <w:r w:rsidRPr="000D09E2">
        <w:rPr>
          <w:rFonts w:asciiTheme="majorHAnsi" w:hAnsiTheme="majorHAnsi" w:cstheme="majorHAnsi" w:hint="eastAsia"/>
          <w:sz w:val="20"/>
          <w:szCs w:val="20"/>
          <w:lang w:val="fr-FR"/>
        </w:rPr>
        <w:t>à</w:t>
      </w:r>
      <w:r w:rsidRPr="000D09E2">
        <w:rPr>
          <w:rFonts w:asciiTheme="majorHAnsi" w:hAnsiTheme="majorHAnsi" w:cstheme="majorHAnsi"/>
          <w:sz w:val="20"/>
          <w:szCs w:val="20"/>
          <w:lang w:val="fr-FR"/>
        </w:rPr>
        <w:t xml:space="preserve"> un syst</w:t>
      </w:r>
      <w:r w:rsidRPr="000D09E2">
        <w:rPr>
          <w:rFonts w:asciiTheme="majorHAnsi" w:eastAsia="DengXian" w:hAnsiTheme="majorHAnsi" w:cstheme="majorHAnsi" w:hint="eastAsia"/>
          <w:sz w:val="20"/>
          <w:szCs w:val="20"/>
          <w:lang w:val="fr-FR"/>
        </w:rPr>
        <w:t>è</w:t>
      </w:r>
      <w:r w:rsidRPr="000D09E2">
        <w:rPr>
          <w:rFonts w:asciiTheme="majorHAnsi" w:hAnsiTheme="majorHAnsi" w:cstheme="majorHAnsi"/>
          <w:sz w:val="20"/>
          <w:szCs w:val="20"/>
          <w:lang w:val="fr-FR"/>
        </w:rPr>
        <w:t>me clair et transparent de r</w:t>
      </w:r>
      <w:r w:rsidRPr="000D09E2">
        <w:rPr>
          <w:rFonts w:asciiTheme="majorHAnsi" w:hAnsiTheme="majorHAnsi" w:cstheme="majorHAnsi" w:hint="eastAsia"/>
          <w:sz w:val="20"/>
          <w:szCs w:val="20"/>
          <w:lang w:val="fr-FR"/>
        </w:rPr>
        <w:t>é</w:t>
      </w:r>
      <w:r w:rsidRPr="000D09E2">
        <w:rPr>
          <w:rFonts w:asciiTheme="majorHAnsi" w:hAnsiTheme="majorHAnsi" w:cstheme="majorHAnsi"/>
          <w:sz w:val="20"/>
          <w:szCs w:val="20"/>
          <w:lang w:val="fr-FR"/>
        </w:rPr>
        <w:t>solution des litiges et autres dol</w:t>
      </w:r>
      <w:r w:rsidRPr="000D09E2">
        <w:rPr>
          <w:rFonts w:asciiTheme="majorHAnsi" w:hAnsiTheme="majorHAnsi" w:cstheme="majorHAnsi" w:hint="eastAsia"/>
          <w:sz w:val="20"/>
          <w:szCs w:val="20"/>
          <w:lang w:val="fr-FR"/>
        </w:rPr>
        <w:t>é</w:t>
      </w:r>
      <w:r w:rsidRPr="000D09E2">
        <w:rPr>
          <w:rFonts w:asciiTheme="majorHAnsi" w:hAnsiTheme="majorHAnsi" w:cstheme="majorHAnsi"/>
          <w:sz w:val="20"/>
          <w:szCs w:val="20"/>
          <w:lang w:val="fr-FR"/>
        </w:rPr>
        <w:t>ances et retours en lien avec le PNUD ;</w:t>
      </w:r>
      <w:r w:rsidRPr="000D09E2">
        <w:rPr>
          <w:rFonts w:asciiTheme="majorHAnsi" w:hAnsiTheme="majorHAnsi" w:cstheme="majorHAnsi" w:hint="eastAsia"/>
          <w:sz w:val="20"/>
          <w:szCs w:val="20"/>
          <w:lang w:val="fr-FR"/>
        </w:rPr>
        <w:t> </w:t>
      </w:r>
    </w:p>
    <w:p w14:paraId="5BFBB653" w14:textId="77777777" w:rsidR="001702DB" w:rsidRPr="000D09E2" w:rsidRDefault="001702DB" w:rsidP="001702DB">
      <w:pPr>
        <w:pStyle w:val="Paragraphedeliste"/>
        <w:numPr>
          <w:ilvl w:val="0"/>
          <w:numId w:val="32"/>
        </w:numPr>
        <w:spacing w:after="5" w:line="240" w:lineRule="auto"/>
        <w:ind w:right="28"/>
        <w:jc w:val="both"/>
        <w:rPr>
          <w:rFonts w:asciiTheme="majorHAnsi" w:hAnsiTheme="majorHAnsi" w:cstheme="majorHAnsi"/>
          <w:sz w:val="20"/>
          <w:szCs w:val="20"/>
          <w:lang w:val="fr-FR"/>
        </w:rPr>
      </w:pPr>
      <w:r w:rsidRPr="000D09E2">
        <w:rPr>
          <w:rFonts w:asciiTheme="majorHAnsi" w:hAnsiTheme="majorHAnsi" w:cstheme="majorHAnsi"/>
          <w:sz w:val="20"/>
          <w:szCs w:val="20"/>
          <w:lang w:val="fr-FR"/>
        </w:rPr>
        <w:t>Recueillir les avis et suggestions des parties prenantes sur les activit</w:t>
      </w:r>
      <w:r w:rsidRPr="000D09E2">
        <w:rPr>
          <w:rFonts w:asciiTheme="majorHAnsi" w:hAnsiTheme="majorHAnsi" w:cstheme="majorHAnsi" w:hint="eastAsia"/>
          <w:sz w:val="20"/>
          <w:szCs w:val="20"/>
          <w:lang w:val="fr-FR"/>
        </w:rPr>
        <w:t>é</w:t>
      </w:r>
      <w:r w:rsidRPr="000D09E2">
        <w:rPr>
          <w:rFonts w:asciiTheme="majorHAnsi" w:hAnsiTheme="majorHAnsi" w:cstheme="majorHAnsi"/>
          <w:sz w:val="20"/>
          <w:szCs w:val="20"/>
          <w:lang w:val="fr-FR"/>
        </w:rPr>
        <w:t>s financ</w:t>
      </w:r>
      <w:r w:rsidRPr="000D09E2">
        <w:rPr>
          <w:rFonts w:asciiTheme="majorHAnsi" w:hAnsiTheme="majorHAnsi" w:cstheme="majorHAnsi" w:hint="eastAsia"/>
          <w:sz w:val="20"/>
          <w:szCs w:val="20"/>
          <w:lang w:val="fr-FR"/>
        </w:rPr>
        <w:t>é</w:t>
      </w:r>
      <w:r w:rsidRPr="000D09E2">
        <w:rPr>
          <w:rFonts w:asciiTheme="majorHAnsi" w:hAnsiTheme="majorHAnsi" w:cstheme="majorHAnsi"/>
          <w:sz w:val="20"/>
          <w:szCs w:val="20"/>
          <w:lang w:val="fr-FR"/>
        </w:rPr>
        <w:t>es par le PNUD.</w:t>
      </w:r>
      <w:r w:rsidRPr="000D09E2">
        <w:rPr>
          <w:rFonts w:asciiTheme="majorHAnsi" w:hAnsiTheme="majorHAnsi" w:cstheme="majorHAnsi" w:hint="eastAsia"/>
          <w:sz w:val="20"/>
          <w:szCs w:val="20"/>
          <w:lang w:val="fr-FR"/>
        </w:rPr>
        <w:t> </w:t>
      </w:r>
    </w:p>
    <w:p w14:paraId="628E6524" w14:textId="77777777" w:rsidR="001702DB" w:rsidRDefault="001702DB" w:rsidP="001702DB">
      <w:pPr>
        <w:pStyle w:val="Paragraphedeliste"/>
        <w:numPr>
          <w:ilvl w:val="0"/>
          <w:numId w:val="32"/>
        </w:numPr>
        <w:spacing w:after="5" w:line="240" w:lineRule="auto"/>
        <w:ind w:right="28"/>
        <w:jc w:val="both"/>
        <w:rPr>
          <w:rFonts w:asciiTheme="majorHAnsi" w:hAnsiTheme="majorHAnsi" w:cstheme="majorHAnsi"/>
          <w:sz w:val="20"/>
          <w:szCs w:val="20"/>
          <w:lang w:val="fr-FR"/>
        </w:rPr>
      </w:pPr>
      <w:r w:rsidRPr="000D09E2">
        <w:rPr>
          <w:rFonts w:asciiTheme="majorHAnsi" w:hAnsiTheme="majorHAnsi" w:cstheme="majorHAnsi"/>
          <w:sz w:val="20"/>
          <w:szCs w:val="20"/>
          <w:lang w:val="fr-FR"/>
        </w:rPr>
        <w:t>Documenter les suggestions, les plaintes ou les abus constat</w:t>
      </w:r>
      <w:r w:rsidRPr="000D09E2">
        <w:rPr>
          <w:rFonts w:asciiTheme="majorHAnsi" w:hAnsiTheme="majorHAnsi" w:cstheme="majorHAnsi" w:hint="eastAsia"/>
          <w:sz w:val="20"/>
          <w:szCs w:val="20"/>
          <w:lang w:val="fr-FR"/>
        </w:rPr>
        <w:t>é</w:t>
      </w:r>
      <w:r w:rsidRPr="000D09E2">
        <w:rPr>
          <w:rFonts w:asciiTheme="majorHAnsi" w:hAnsiTheme="majorHAnsi" w:cstheme="majorHAnsi"/>
          <w:sz w:val="20"/>
          <w:szCs w:val="20"/>
          <w:lang w:val="fr-FR"/>
        </w:rPr>
        <w:t xml:space="preserve">s afin de permettre aux partenaires de mise en </w:t>
      </w:r>
      <w:r w:rsidRPr="000D09E2">
        <w:rPr>
          <w:rFonts w:asciiTheme="majorHAnsi" w:hAnsiTheme="majorHAnsi" w:cstheme="majorHAnsi" w:hint="eastAsia"/>
          <w:sz w:val="20"/>
          <w:szCs w:val="20"/>
          <w:lang w:val="fr-FR"/>
        </w:rPr>
        <w:t>œ</w:t>
      </w:r>
      <w:r w:rsidRPr="000D09E2">
        <w:rPr>
          <w:rFonts w:asciiTheme="majorHAnsi" w:hAnsiTheme="majorHAnsi" w:cstheme="majorHAnsi"/>
          <w:sz w:val="20"/>
          <w:szCs w:val="20"/>
          <w:lang w:val="fr-FR"/>
        </w:rPr>
        <w:t>uvre d'y r</w:t>
      </w:r>
      <w:r w:rsidRPr="000D09E2">
        <w:rPr>
          <w:rFonts w:asciiTheme="majorHAnsi" w:hAnsiTheme="majorHAnsi" w:cstheme="majorHAnsi" w:hint="eastAsia"/>
          <w:sz w:val="20"/>
          <w:szCs w:val="20"/>
          <w:lang w:val="fr-FR"/>
        </w:rPr>
        <w:t>é</w:t>
      </w:r>
      <w:r w:rsidRPr="000D09E2">
        <w:rPr>
          <w:rFonts w:asciiTheme="majorHAnsi" w:hAnsiTheme="majorHAnsi" w:cstheme="majorHAnsi"/>
          <w:sz w:val="20"/>
          <w:szCs w:val="20"/>
          <w:lang w:val="fr-FR"/>
        </w:rPr>
        <w:t>pondre.</w:t>
      </w:r>
    </w:p>
    <w:p w14:paraId="5B5C79E9" w14:textId="77777777" w:rsidR="007C618F" w:rsidRPr="000D09E2" w:rsidRDefault="007C618F" w:rsidP="000D09E2">
      <w:pPr>
        <w:pStyle w:val="Paragraphedeliste"/>
        <w:spacing w:after="5" w:line="240" w:lineRule="auto"/>
        <w:ind w:left="730" w:right="28"/>
        <w:jc w:val="both"/>
        <w:rPr>
          <w:rFonts w:asciiTheme="majorHAnsi" w:hAnsiTheme="majorHAnsi" w:cstheme="majorHAnsi"/>
          <w:sz w:val="20"/>
          <w:szCs w:val="20"/>
          <w:lang w:val="fr-FR"/>
        </w:rPr>
      </w:pPr>
    </w:p>
    <w:p w14:paraId="0BCB11DD" w14:textId="77777777" w:rsidR="001702DB" w:rsidRPr="000D09E2" w:rsidRDefault="001702DB" w:rsidP="00516973">
      <w:pPr>
        <w:spacing w:after="5" w:line="240" w:lineRule="auto"/>
        <w:ind w:left="10" w:right="28"/>
        <w:jc w:val="center"/>
        <w:rPr>
          <w:rFonts w:asciiTheme="majorHAnsi" w:eastAsia="Avenir" w:hAnsiTheme="majorHAnsi" w:cstheme="majorHAnsi"/>
          <w:iCs/>
          <w:color w:val="000000"/>
          <w:sz w:val="20"/>
          <w:szCs w:val="20"/>
          <w:lang w:val="fr-FR"/>
        </w:rPr>
      </w:pPr>
      <w:r w:rsidRPr="000D09E2">
        <w:rPr>
          <w:rFonts w:asciiTheme="majorHAnsi" w:eastAsia="Avenir" w:hAnsiTheme="majorHAnsi" w:cstheme="majorHAnsi"/>
          <w:i/>
          <w:noProof/>
          <w:color w:val="000000"/>
          <w:sz w:val="20"/>
          <w:szCs w:val="20"/>
          <w:lang w:val="fr-FR"/>
        </w:rPr>
        <w:lastRenderedPageBreak/>
        <w:drawing>
          <wp:inline distT="0" distB="0" distL="0" distR="0" wp14:anchorId="4C3E256F" wp14:editId="08017A8D">
            <wp:extent cx="5129530" cy="2888615"/>
            <wp:effectExtent l="76200" t="76200" r="128270" b="140335"/>
            <wp:docPr id="18" name="Image 18" descr="Une image contenant texte, capture d’écran, diagramm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descr="Une image contenant texte, capture d’écran, diagramme, Police&#10;&#10;Le contenu généré par l’IA peut être incorrec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5138286" cy="289395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14:paraId="08790176" w14:textId="77777777" w:rsidR="001702DB" w:rsidRDefault="001702DB" w:rsidP="001702DB">
      <w:pPr>
        <w:spacing w:after="5" w:line="240" w:lineRule="auto"/>
        <w:ind w:left="10" w:right="28"/>
        <w:jc w:val="both"/>
        <w:rPr>
          <w:rFonts w:asciiTheme="majorHAnsi" w:eastAsia="Avenir" w:hAnsiTheme="majorHAnsi" w:cstheme="majorHAnsi"/>
          <w:iCs/>
          <w:color w:val="000000"/>
          <w:sz w:val="20"/>
          <w:szCs w:val="20"/>
          <w:lang w:val="fr-FR"/>
        </w:rPr>
      </w:pPr>
      <w:r w:rsidRPr="000D09E2">
        <w:rPr>
          <w:rFonts w:asciiTheme="majorHAnsi" w:eastAsia="Avenir" w:hAnsiTheme="majorHAnsi" w:cstheme="majorHAnsi"/>
          <w:iCs/>
          <w:color w:val="000000"/>
          <w:sz w:val="20"/>
          <w:szCs w:val="20"/>
          <w:lang w:val="fr-FR"/>
        </w:rPr>
        <w:t>Aucune plainte n’a été enregistré au cours de la période sous examen.</w:t>
      </w:r>
    </w:p>
    <w:p w14:paraId="3D624950" w14:textId="77777777" w:rsidR="000E0E22" w:rsidRPr="000D09E2" w:rsidRDefault="000E0E22" w:rsidP="001702DB">
      <w:pPr>
        <w:spacing w:after="5" w:line="240" w:lineRule="auto"/>
        <w:ind w:left="10" w:right="28"/>
        <w:jc w:val="both"/>
        <w:rPr>
          <w:rFonts w:asciiTheme="majorHAnsi" w:eastAsia="Avenir" w:hAnsiTheme="majorHAnsi" w:cstheme="majorHAnsi"/>
          <w:iCs/>
          <w:color w:val="000000"/>
          <w:sz w:val="20"/>
          <w:szCs w:val="20"/>
          <w:lang w:val="fr-FR"/>
        </w:rPr>
      </w:pPr>
    </w:p>
    <w:tbl>
      <w:tblPr>
        <w:tblW w:w="8534" w:type="dxa"/>
        <w:tblBorders>
          <w:top w:val="single" w:sz="4" w:space="0" w:color="AFBABB"/>
          <w:left w:val="single" w:sz="4" w:space="0" w:color="AFBABB"/>
          <w:bottom w:val="single" w:sz="4" w:space="0" w:color="AFBABB"/>
          <w:right w:val="single" w:sz="4" w:space="0" w:color="AFBABB"/>
          <w:insideH w:val="single" w:sz="4" w:space="0" w:color="AFBABB"/>
          <w:insideV w:val="single" w:sz="4" w:space="0" w:color="000000"/>
        </w:tblBorders>
        <w:tblLayout w:type="fixed"/>
        <w:tblLook w:val="04A0" w:firstRow="1" w:lastRow="0" w:firstColumn="1" w:lastColumn="0" w:noHBand="0" w:noVBand="1"/>
      </w:tblPr>
      <w:tblGrid>
        <w:gridCol w:w="462"/>
        <w:gridCol w:w="984"/>
        <w:gridCol w:w="2058"/>
        <w:gridCol w:w="2904"/>
        <w:gridCol w:w="2126"/>
      </w:tblGrid>
      <w:tr w:rsidR="001702DB" w:rsidRPr="001702DB" w14:paraId="5CDC5ED9" w14:textId="77777777" w:rsidTr="00A10F1D">
        <w:trPr>
          <w:trHeight w:val="660"/>
        </w:trPr>
        <w:tc>
          <w:tcPr>
            <w:tcW w:w="462" w:type="dxa"/>
            <w:tcBorders>
              <w:top w:val="single" w:sz="4" w:space="0" w:color="000000"/>
              <w:left w:val="single" w:sz="4" w:space="0" w:color="000000"/>
              <w:bottom w:val="single" w:sz="4" w:space="0" w:color="000000"/>
              <w:right w:val="single" w:sz="4" w:space="0" w:color="000000"/>
            </w:tcBorders>
            <w:vAlign w:val="center"/>
          </w:tcPr>
          <w:p w14:paraId="2539CBDC" w14:textId="77777777" w:rsidR="001702DB" w:rsidRPr="000D09E2" w:rsidRDefault="001702DB" w:rsidP="00A10F1D">
            <w:pPr>
              <w:spacing w:after="5" w:line="240" w:lineRule="auto"/>
              <w:rPr>
                <w:rFonts w:asciiTheme="majorHAnsi" w:eastAsia="Avenir" w:hAnsiTheme="majorHAnsi" w:cstheme="majorHAnsi"/>
                <w:b/>
                <w:color w:val="000000"/>
                <w:sz w:val="20"/>
                <w:szCs w:val="20"/>
                <w:lang w:val="fr-FR"/>
              </w:rPr>
            </w:pPr>
            <w:r w:rsidRPr="000D09E2">
              <w:rPr>
                <w:rFonts w:asciiTheme="majorHAnsi" w:eastAsia="Avenir" w:hAnsiTheme="majorHAnsi" w:cstheme="majorHAnsi"/>
                <w:b/>
                <w:color w:val="000000"/>
                <w:sz w:val="20"/>
                <w:szCs w:val="20"/>
                <w:lang w:val="fr-FR"/>
              </w:rPr>
              <w:t>N°</w:t>
            </w:r>
          </w:p>
        </w:tc>
        <w:tc>
          <w:tcPr>
            <w:tcW w:w="984" w:type="dxa"/>
            <w:tcBorders>
              <w:top w:val="single" w:sz="4" w:space="0" w:color="000000"/>
              <w:left w:val="nil"/>
              <w:bottom w:val="single" w:sz="4" w:space="0" w:color="000000"/>
              <w:right w:val="single" w:sz="4" w:space="0" w:color="000000"/>
            </w:tcBorders>
            <w:vAlign w:val="center"/>
          </w:tcPr>
          <w:p w14:paraId="354E6F0B" w14:textId="77777777" w:rsidR="001702DB" w:rsidRPr="000D09E2" w:rsidRDefault="001702DB" w:rsidP="00A10F1D">
            <w:pPr>
              <w:spacing w:after="5" w:line="240" w:lineRule="auto"/>
              <w:rPr>
                <w:rFonts w:asciiTheme="majorHAnsi" w:eastAsia="Avenir" w:hAnsiTheme="majorHAnsi" w:cstheme="majorHAnsi"/>
                <w:b/>
                <w:color w:val="000000"/>
                <w:sz w:val="20"/>
                <w:szCs w:val="20"/>
                <w:lang w:val="fr-FR"/>
              </w:rPr>
            </w:pPr>
            <w:r w:rsidRPr="000D09E2">
              <w:rPr>
                <w:rFonts w:asciiTheme="majorHAnsi" w:eastAsia="Avenir" w:hAnsiTheme="majorHAnsi" w:cstheme="majorHAnsi"/>
                <w:b/>
                <w:color w:val="000000"/>
                <w:sz w:val="20"/>
                <w:szCs w:val="20"/>
                <w:lang w:val="fr-FR"/>
              </w:rPr>
              <w:t xml:space="preserve">Lieu </w:t>
            </w:r>
          </w:p>
        </w:tc>
        <w:tc>
          <w:tcPr>
            <w:tcW w:w="2058" w:type="dxa"/>
            <w:tcBorders>
              <w:top w:val="single" w:sz="4" w:space="0" w:color="000000"/>
              <w:left w:val="nil"/>
              <w:bottom w:val="single" w:sz="4" w:space="0" w:color="000000"/>
              <w:right w:val="single" w:sz="4" w:space="0" w:color="000000"/>
            </w:tcBorders>
            <w:vAlign w:val="center"/>
          </w:tcPr>
          <w:p w14:paraId="1D06D4B6" w14:textId="77777777" w:rsidR="001702DB" w:rsidRPr="000D09E2" w:rsidRDefault="001702DB" w:rsidP="00A10F1D">
            <w:pPr>
              <w:spacing w:after="5" w:line="240" w:lineRule="auto"/>
              <w:jc w:val="center"/>
              <w:rPr>
                <w:rFonts w:asciiTheme="majorHAnsi" w:eastAsia="Avenir" w:hAnsiTheme="majorHAnsi" w:cstheme="majorHAnsi"/>
                <w:b/>
                <w:color w:val="000000"/>
                <w:sz w:val="20"/>
                <w:szCs w:val="20"/>
                <w:lang w:val="fr-FR"/>
              </w:rPr>
            </w:pPr>
            <w:r w:rsidRPr="000D09E2">
              <w:rPr>
                <w:rFonts w:asciiTheme="majorHAnsi" w:eastAsia="Avenir" w:hAnsiTheme="majorHAnsi" w:cstheme="majorHAnsi"/>
                <w:b/>
                <w:color w:val="000000"/>
                <w:sz w:val="20"/>
                <w:szCs w:val="20"/>
                <w:lang w:val="fr-FR"/>
              </w:rPr>
              <w:t>Description de la plainte</w:t>
            </w:r>
          </w:p>
        </w:tc>
        <w:tc>
          <w:tcPr>
            <w:tcW w:w="2904" w:type="dxa"/>
            <w:tcBorders>
              <w:top w:val="single" w:sz="4" w:space="0" w:color="000000"/>
              <w:left w:val="nil"/>
              <w:bottom w:val="single" w:sz="4" w:space="0" w:color="000000"/>
              <w:right w:val="single" w:sz="4" w:space="0" w:color="000000"/>
            </w:tcBorders>
            <w:vAlign w:val="center"/>
          </w:tcPr>
          <w:p w14:paraId="2A1B0A2F" w14:textId="77777777" w:rsidR="001702DB" w:rsidRPr="000D09E2" w:rsidRDefault="001702DB" w:rsidP="00A10F1D">
            <w:pPr>
              <w:spacing w:after="5" w:line="240" w:lineRule="auto"/>
              <w:jc w:val="center"/>
              <w:rPr>
                <w:rFonts w:asciiTheme="majorHAnsi" w:eastAsia="Avenir" w:hAnsiTheme="majorHAnsi" w:cstheme="majorHAnsi"/>
                <w:b/>
                <w:color w:val="000000"/>
                <w:sz w:val="20"/>
                <w:szCs w:val="20"/>
                <w:lang w:val="fr-FR"/>
              </w:rPr>
            </w:pPr>
            <w:r w:rsidRPr="000D09E2">
              <w:rPr>
                <w:rFonts w:asciiTheme="majorHAnsi" w:eastAsia="Avenir" w:hAnsiTheme="majorHAnsi" w:cstheme="majorHAnsi"/>
                <w:b/>
                <w:color w:val="000000"/>
                <w:sz w:val="20"/>
                <w:szCs w:val="20"/>
                <w:lang w:val="fr-FR"/>
              </w:rPr>
              <w:t>Date d’émission</w:t>
            </w:r>
          </w:p>
        </w:tc>
        <w:tc>
          <w:tcPr>
            <w:tcW w:w="2126" w:type="dxa"/>
            <w:tcBorders>
              <w:top w:val="single" w:sz="4" w:space="0" w:color="000000"/>
              <w:left w:val="nil"/>
              <w:bottom w:val="single" w:sz="4" w:space="0" w:color="000000"/>
              <w:right w:val="single" w:sz="4" w:space="0" w:color="000000"/>
            </w:tcBorders>
            <w:vAlign w:val="center"/>
          </w:tcPr>
          <w:p w14:paraId="6A626C29" w14:textId="77777777" w:rsidR="001702DB" w:rsidRPr="000D09E2" w:rsidRDefault="001702DB" w:rsidP="00A10F1D">
            <w:pPr>
              <w:spacing w:after="5" w:line="240" w:lineRule="auto"/>
              <w:jc w:val="center"/>
              <w:rPr>
                <w:rFonts w:asciiTheme="majorHAnsi" w:eastAsia="Avenir" w:hAnsiTheme="majorHAnsi" w:cstheme="majorHAnsi"/>
                <w:b/>
                <w:color w:val="000000"/>
                <w:sz w:val="20"/>
                <w:szCs w:val="20"/>
                <w:lang w:val="fr-FR"/>
              </w:rPr>
            </w:pPr>
            <w:r w:rsidRPr="000D09E2">
              <w:rPr>
                <w:rFonts w:asciiTheme="majorHAnsi" w:eastAsia="Avenir" w:hAnsiTheme="majorHAnsi" w:cstheme="majorHAnsi"/>
                <w:b/>
                <w:color w:val="000000"/>
                <w:sz w:val="20"/>
                <w:szCs w:val="20"/>
                <w:lang w:val="fr-FR"/>
              </w:rPr>
              <w:t>Résolution prise</w:t>
            </w:r>
          </w:p>
        </w:tc>
      </w:tr>
      <w:tr w:rsidR="001702DB" w:rsidRPr="001702DB" w14:paraId="1A5822D6" w14:textId="77777777" w:rsidTr="00A10F1D">
        <w:trPr>
          <w:trHeight w:val="453"/>
        </w:trPr>
        <w:tc>
          <w:tcPr>
            <w:tcW w:w="462" w:type="dxa"/>
            <w:tcBorders>
              <w:top w:val="nil"/>
              <w:left w:val="single" w:sz="4" w:space="0" w:color="000000"/>
              <w:bottom w:val="single" w:sz="4" w:space="0" w:color="000000"/>
              <w:right w:val="single" w:sz="4" w:space="0" w:color="000000"/>
            </w:tcBorders>
          </w:tcPr>
          <w:p w14:paraId="0D2F91A3" w14:textId="77777777" w:rsidR="001702DB" w:rsidRPr="000D09E2" w:rsidRDefault="001702DB" w:rsidP="00A10F1D">
            <w:pPr>
              <w:spacing w:after="5" w:line="240" w:lineRule="auto"/>
              <w:jc w:val="right"/>
              <w:rPr>
                <w:rFonts w:asciiTheme="majorHAnsi" w:eastAsia="Avenir" w:hAnsiTheme="majorHAnsi" w:cstheme="majorHAnsi"/>
                <w:color w:val="222222"/>
                <w:sz w:val="20"/>
                <w:szCs w:val="20"/>
                <w:lang w:val="fr-FR"/>
              </w:rPr>
            </w:pPr>
          </w:p>
        </w:tc>
        <w:tc>
          <w:tcPr>
            <w:tcW w:w="984" w:type="dxa"/>
            <w:tcBorders>
              <w:top w:val="nil"/>
              <w:left w:val="nil"/>
              <w:bottom w:val="single" w:sz="4" w:space="0" w:color="000000"/>
              <w:right w:val="single" w:sz="4" w:space="0" w:color="000000"/>
            </w:tcBorders>
          </w:tcPr>
          <w:p w14:paraId="74F2D5C8" w14:textId="77777777" w:rsidR="001702DB" w:rsidRPr="000D09E2" w:rsidRDefault="001702DB" w:rsidP="00A10F1D">
            <w:pPr>
              <w:spacing w:after="5" w:line="240" w:lineRule="auto"/>
              <w:rPr>
                <w:rFonts w:asciiTheme="majorHAnsi" w:eastAsia="Avenir" w:hAnsiTheme="majorHAnsi" w:cstheme="majorHAnsi"/>
                <w:color w:val="222222"/>
                <w:sz w:val="20"/>
                <w:szCs w:val="20"/>
                <w:lang w:val="fr-FR"/>
              </w:rPr>
            </w:pPr>
          </w:p>
        </w:tc>
        <w:tc>
          <w:tcPr>
            <w:tcW w:w="2058" w:type="dxa"/>
            <w:tcBorders>
              <w:top w:val="nil"/>
              <w:left w:val="nil"/>
              <w:bottom w:val="single" w:sz="4" w:space="0" w:color="000000"/>
              <w:right w:val="single" w:sz="4" w:space="0" w:color="000000"/>
            </w:tcBorders>
          </w:tcPr>
          <w:p w14:paraId="23004302" w14:textId="77777777" w:rsidR="001702DB" w:rsidRPr="000D09E2" w:rsidRDefault="001702DB" w:rsidP="00A10F1D">
            <w:pPr>
              <w:spacing w:after="5" w:line="240" w:lineRule="auto"/>
              <w:rPr>
                <w:rFonts w:asciiTheme="majorHAnsi" w:eastAsia="Avenir" w:hAnsiTheme="majorHAnsi" w:cstheme="majorHAnsi"/>
                <w:color w:val="222222"/>
                <w:sz w:val="20"/>
                <w:szCs w:val="20"/>
                <w:lang w:val="fr-FR"/>
              </w:rPr>
            </w:pPr>
            <w:r w:rsidRPr="000D09E2">
              <w:rPr>
                <w:rFonts w:asciiTheme="majorHAnsi" w:eastAsia="Avenir" w:hAnsiTheme="majorHAnsi" w:cstheme="majorHAnsi"/>
                <w:color w:val="222222"/>
                <w:sz w:val="20"/>
                <w:szCs w:val="20"/>
                <w:lang w:val="fr-FR"/>
              </w:rPr>
              <w:t>N/A</w:t>
            </w:r>
          </w:p>
        </w:tc>
        <w:tc>
          <w:tcPr>
            <w:tcW w:w="2904" w:type="dxa"/>
            <w:tcBorders>
              <w:top w:val="nil"/>
              <w:left w:val="nil"/>
              <w:bottom w:val="single" w:sz="4" w:space="0" w:color="000000"/>
              <w:right w:val="single" w:sz="4" w:space="0" w:color="000000"/>
            </w:tcBorders>
          </w:tcPr>
          <w:p w14:paraId="5C176630" w14:textId="77777777" w:rsidR="001702DB" w:rsidRPr="000D09E2" w:rsidRDefault="001702DB" w:rsidP="00A10F1D">
            <w:pPr>
              <w:spacing w:after="5" w:line="240" w:lineRule="auto"/>
              <w:jc w:val="center"/>
              <w:rPr>
                <w:rFonts w:asciiTheme="majorHAnsi" w:eastAsia="Avenir" w:hAnsiTheme="majorHAnsi" w:cstheme="majorHAnsi"/>
                <w:color w:val="222222"/>
                <w:sz w:val="20"/>
                <w:szCs w:val="20"/>
                <w:lang w:val="fr-FR"/>
              </w:rPr>
            </w:pPr>
          </w:p>
        </w:tc>
        <w:tc>
          <w:tcPr>
            <w:tcW w:w="2126" w:type="dxa"/>
            <w:tcBorders>
              <w:top w:val="nil"/>
              <w:left w:val="nil"/>
              <w:bottom w:val="single" w:sz="4" w:space="0" w:color="000000"/>
              <w:right w:val="single" w:sz="4" w:space="0" w:color="000000"/>
            </w:tcBorders>
          </w:tcPr>
          <w:p w14:paraId="08B81DB3" w14:textId="77777777" w:rsidR="001702DB" w:rsidRPr="000D09E2" w:rsidRDefault="001702DB" w:rsidP="00A10F1D">
            <w:pPr>
              <w:spacing w:after="5" w:line="240" w:lineRule="auto"/>
              <w:rPr>
                <w:rFonts w:asciiTheme="majorHAnsi" w:eastAsia="Avenir" w:hAnsiTheme="majorHAnsi" w:cstheme="majorHAnsi"/>
                <w:color w:val="222222"/>
                <w:sz w:val="20"/>
                <w:szCs w:val="20"/>
                <w:lang w:val="fr-FR"/>
              </w:rPr>
            </w:pPr>
          </w:p>
        </w:tc>
      </w:tr>
    </w:tbl>
    <w:p w14:paraId="2ADAA46F" w14:textId="27DFB9F3" w:rsidR="0024617D" w:rsidRPr="00B2776B" w:rsidRDefault="004728D5" w:rsidP="006F5BE6">
      <w:pPr>
        <w:spacing w:before="240" w:line="240" w:lineRule="auto"/>
        <w:jc w:val="both"/>
        <w:rPr>
          <w:rFonts w:asciiTheme="majorHAnsi" w:hAnsiTheme="majorHAnsi" w:cstheme="majorHAnsi"/>
          <w:sz w:val="20"/>
          <w:szCs w:val="20"/>
          <w:lang w:val="fr-FR"/>
        </w:rPr>
      </w:pPr>
      <w:r>
        <w:rPr>
          <w:rFonts w:asciiTheme="majorHAnsi" w:hAnsiTheme="majorHAnsi" w:cstheme="majorHAnsi"/>
          <w:sz w:val="20"/>
          <w:szCs w:val="20"/>
        </w:rPr>
        <w:t>Le partenaire du projet (</w:t>
      </w:r>
      <w:r w:rsidR="00B106E6">
        <w:rPr>
          <w:rFonts w:asciiTheme="majorHAnsi" w:hAnsiTheme="majorHAnsi" w:cstheme="majorHAnsi"/>
          <w:sz w:val="20"/>
          <w:szCs w:val="20"/>
        </w:rPr>
        <w:t>Ministère des Finances/</w:t>
      </w:r>
      <w:r>
        <w:rPr>
          <w:rFonts w:asciiTheme="majorHAnsi" w:hAnsiTheme="majorHAnsi" w:cstheme="majorHAnsi"/>
          <w:sz w:val="20"/>
          <w:szCs w:val="20"/>
        </w:rPr>
        <w:t xml:space="preserve">CTR) et </w:t>
      </w:r>
      <w:r w:rsidR="00B106E6">
        <w:rPr>
          <w:rFonts w:asciiTheme="majorHAnsi" w:hAnsiTheme="majorHAnsi" w:cstheme="majorHAnsi"/>
          <w:sz w:val="20"/>
          <w:szCs w:val="20"/>
          <w:lang w:val="fr-FR"/>
        </w:rPr>
        <w:t>l</w:t>
      </w:r>
      <w:r w:rsidR="00F07025" w:rsidRPr="00B2776B">
        <w:rPr>
          <w:rFonts w:asciiTheme="majorHAnsi" w:hAnsiTheme="majorHAnsi" w:cstheme="majorHAnsi"/>
          <w:sz w:val="20"/>
          <w:szCs w:val="20"/>
          <w:lang w:val="fr-FR"/>
        </w:rPr>
        <w:t xml:space="preserve">es </w:t>
      </w:r>
      <w:r w:rsidR="00B106E6">
        <w:rPr>
          <w:rFonts w:asciiTheme="majorHAnsi" w:hAnsiTheme="majorHAnsi" w:cstheme="majorHAnsi"/>
          <w:sz w:val="20"/>
          <w:szCs w:val="20"/>
          <w:lang w:val="fr-FR"/>
        </w:rPr>
        <w:t>ONGN (organisations de la société civile environnementale) sont informés</w:t>
      </w:r>
      <w:r w:rsidR="00F07025" w:rsidRPr="00B2776B">
        <w:rPr>
          <w:rFonts w:asciiTheme="majorHAnsi" w:hAnsiTheme="majorHAnsi" w:cstheme="majorHAnsi"/>
          <w:sz w:val="20"/>
          <w:szCs w:val="20"/>
          <w:lang w:val="fr-FR"/>
        </w:rPr>
        <w:t xml:space="preserve"> de l'existence et du fonctionnement du mécanisme des plaintes et recours pendant </w:t>
      </w:r>
      <w:r>
        <w:rPr>
          <w:rFonts w:asciiTheme="majorHAnsi" w:hAnsiTheme="majorHAnsi" w:cstheme="majorHAnsi"/>
          <w:sz w:val="20"/>
          <w:szCs w:val="20"/>
          <w:lang w:val="fr-FR"/>
        </w:rPr>
        <w:t>les réunions et ateliers</w:t>
      </w:r>
      <w:r w:rsidR="00B106E6">
        <w:rPr>
          <w:rFonts w:asciiTheme="majorHAnsi" w:hAnsiTheme="majorHAnsi" w:cstheme="majorHAnsi"/>
          <w:sz w:val="20"/>
          <w:szCs w:val="20"/>
          <w:lang w:val="fr-FR"/>
        </w:rPr>
        <w:t xml:space="preserve"> du projet. Ils sont en outre capables d’a</w:t>
      </w:r>
      <w:r w:rsidR="00F07025" w:rsidRPr="00B2776B">
        <w:rPr>
          <w:rFonts w:asciiTheme="majorHAnsi" w:hAnsiTheme="majorHAnsi" w:cstheme="majorHAnsi"/>
          <w:sz w:val="20"/>
          <w:szCs w:val="20"/>
          <w:lang w:val="fr-FR"/>
        </w:rPr>
        <w:t>dresser leurs plaintes selon le schéma</w:t>
      </w:r>
      <w:r w:rsidR="00B106E6">
        <w:rPr>
          <w:rFonts w:asciiTheme="majorHAnsi" w:hAnsiTheme="majorHAnsi" w:cstheme="majorHAnsi"/>
          <w:sz w:val="20"/>
          <w:szCs w:val="20"/>
          <w:lang w:val="fr-FR"/>
        </w:rPr>
        <w:t xml:space="preserve"> </w:t>
      </w:r>
      <w:r w:rsidR="00F07025" w:rsidRPr="00B2776B">
        <w:rPr>
          <w:rFonts w:asciiTheme="majorHAnsi" w:hAnsiTheme="majorHAnsi" w:cstheme="majorHAnsi"/>
          <w:sz w:val="20"/>
          <w:szCs w:val="20"/>
          <w:lang w:val="fr-FR"/>
        </w:rPr>
        <w:t>présenté</w:t>
      </w:r>
      <w:r w:rsidR="00B106E6">
        <w:rPr>
          <w:rFonts w:asciiTheme="majorHAnsi" w:hAnsiTheme="majorHAnsi" w:cstheme="majorHAnsi"/>
          <w:sz w:val="20"/>
          <w:szCs w:val="20"/>
          <w:lang w:val="fr-FR"/>
        </w:rPr>
        <w:t xml:space="preserve"> ci-haut.</w:t>
      </w:r>
    </w:p>
    <w:p w14:paraId="63839102" w14:textId="32B19F62" w:rsidR="0024617D" w:rsidRDefault="00C83F85" w:rsidP="00B2776B">
      <w:pPr>
        <w:numPr>
          <w:ilvl w:val="1"/>
          <w:numId w:val="5"/>
        </w:numPr>
        <w:pBdr>
          <w:top w:val="nil"/>
          <w:left w:val="nil"/>
          <w:bottom w:val="nil"/>
          <w:right w:val="nil"/>
          <w:between w:val="nil"/>
        </w:pBdr>
        <w:spacing w:after="5" w:line="271" w:lineRule="auto"/>
        <w:ind w:right="28"/>
        <w:jc w:val="both"/>
        <w:rPr>
          <w:rFonts w:ascii="Avenir" w:eastAsia="Avenir" w:hAnsi="Avenir" w:cs="Avenir"/>
          <w:i/>
          <w:color w:val="4472C4"/>
          <w:sz w:val="24"/>
          <w:szCs w:val="24"/>
        </w:rPr>
      </w:pPr>
      <w:r>
        <w:rPr>
          <w:rFonts w:ascii="Avenir" w:eastAsia="Avenir" w:hAnsi="Avenir" w:cs="Avenir"/>
          <w:i/>
          <w:color w:val="4472C4"/>
          <w:sz w:val="24"/>
          <w:szCs w:val="24"/>
        </w:rPr>
        <w:t>Garanties de Cancún</w:t>
      </w:r>
    </w:p>
    <w:p w14:paraId="18A6FB3F" w14:textId="77777777" w:rsidR="00B2776B" w:rsidRPr="00B2776B" w:rsidRDefault="00B2776B" w:rsidP="00B2776B">
      <w:pPr>
        <w:pBdr>
          <w:top w:val="nil"/>
          <w:left w:val="nil"/>
          <w:bottom w:val="nil"/>
          <w:right w:val="nil"/>
          <w:between w:val="nil"/>
        </w:pBdr>
        <w:spacing w:after="5" w:line="271" w:lineRule="auto"/>
        <w:ind w:left="1090" w:right="28"/>
        <w:jc w:val="both"/>
        <w:rPr>
          <w:rFonts w:ascii="Avenir" w:eastAsia="Avenir" w:hAnsi="Avenir" w:cs="Avenir"/>
          <w:i/>
          <w:color w:val="4472C4"/>
          <w:sz w:val="24"/>
          <w:szCs w:val="24"/>
        </w:rPr>
      </w:pPr>
    </w:p>
    <w:p w14:paraId="495EE7F2" w14:textId="77777777" w:rsidR="0024617D" w:rsidRPr="00B2776B" w:rsidRDefault="00C83F85">
      <w:pPr>
        <w:spacing w:after="5" w:line="271" w:lineRule="auto"/>
        <w:ind w:left="20" w:right="28" w:hanging="10"/>
        <w:jc w:val="both"/>
        <w:rPr>
          <w:rFonts w:ascii="Avenir" w:eastAsia="Avenir" w:hAnsi="Avenir" w:cs="Avenir"/>
        </w:rPr>
      </w:pPr>
      <w:r w:rsidRPr="00B2776B">
        <w:rPr>
          <w:rFonts w:ascii="Avenir" w:eastAsia="Avenir" w:hAnsi="Avenir" w:cs="Avenir"/>
        </w:rPr>
        <w:t>Suivi des mesures/principes de sauvegardes de Cancún</w:t>
      </w:r>
    </w:p>
    <w:p w14:paraId="58F5102B" w14:textId="77777777" w:rsidR="0024617D" w:rsidRDefault="0024617D">
      <w:pPr>
        <w:pBdr>
          <w:top w:val="nil"/>
          <w:left w:val="nil"/>
          <w:bottom w:val="nil"/>
          <w:right w:val="nil"/>
          <w:between w:val="nil"/>
        </w:pBdr>
        <w:spacing w:after="0" w:line="240" w:lineRule="auto"/>
        <w:ind w:left="20" w:right="28" w:hanging="10"/>
        <w:jc w:val="both"/>
        <w:rPr>
          <w:rFonts w:ascii="Avenir" w:eastAsia="Avenir" w:hAnsi="Avenir" w:cs="Avenir"/>
          <w:color w:val="000000"/>
          <w:sz w:val="16"/>
          <w:szCs w:val="16"/>
        </w:rPr>
      </w:pPr>
    </w:p>
    <w:tbl>
      <w:tblPr>
        <w:tblStyle w:val="afffff3"/>
        <w:tblW w:w="9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gridCol w:w="3969"/>
        <w:gridCol w:w="1842"/>
      </w:tblGrid>
      <w:tr w:rsidR="0024617D" w:rsidRPr="00B106E6" w14:paraId="77B964CB" w14:textId="77777777" w:rsidTr="00B106E6">
        <w:tc>
          <w:tcPr>
            <w:tcW w:w="3397" w:type="dxa"/>
            <w:shd w:val="clear" w:color="auto" w:fill="8EAADB"/>
          </w:tcPr>
          <w:p w14:paraId="4C7A38FB" w14:textId="77777777" w:rsidR="0024617D" w:rsidRPr="00B106E6" w:rsidRDefault="0024617D" w:rsidP="00B2776B">
            <w:pPr>
              <w:spacing w:after="5"/>
              <w:jc w:val="center"/>
              <w:rPr>
                <w:rFonts w:ascii="Avenir" w:eastAsia="Avenir" w:hAnsi="Avenir" w:cs="Avenir"/>
                <w:b/>
                <w:bCs/>
                <w:sz w:val="16"/>
                <w:szCs w:val="16"/>
              </w:rPr>
            </w:pPr>
          </w:p>
        </w:tc>
        <w:tc>
          <w:tcPr>
            <w:tcW w:w="3969" w:type="dxa"/>
            <w:shd w:val="clear" w:color="auto" w:fill="8EAADB"/>
          </w:tcPr>
          <w:p w14:paraId="07E8DC97" w14:textId="77777777" w:rsidR="0024617D" w:rsidRPr="00B106E6" w:rsidRDefault="00C83F85" w:rsidP="00B2776B">
            <w:pPr>
              <w:spacing w:after="5"/>
              <w:jc w:val="center"/>
              <w:rPr>
                <w:rFonts w:ascii="Avenir" w:eastAsia="Avenir" w:hAnsi="Avenir" w:cs="Avenir"/>
                <w:b/>
                <w:bCs/>
                <w:sz w:val="16"/>
                <w:szCs w:val="16"/>
              </w:rPr>
            </w:pPr>
            <w:r w:rsidRPr="00B106E6">
              <w:rPr>
                <w:rFonts w:ascii="Avenir" w:eastAsia="Avenir" w:hAnsi="Avenir" w:cs="Avenir"/>
                <w:b/>
                <w:bCs/>
                <w:sz w:val="16"/>
                <w:szCs w:val="16"/>
              </w:rPr>
              <w:t>Actions spécifiques du projet</w:t>
            </w:r>
          </w:p>
        </w:tc>
        <w:tc>
          <w:tcPr>
            <w:tcW w:w="1842" w:type="dxa"/>
            <w:shd w:val="clear" w:color="auto" w:fill="8EAADB"/>
          </w:tcPr>
          <w:p w14:paraId="0B633372" w14:textId="77777777" w:rsidR="0024617D" w:rsidRPr="00B106E6" w:rsidRDefault="00C83F85" w:rsidP="00B2776B">
            <w:pPr>
              <w:spacing w:after="5"/>
              <w:jc w:val="center"/>
              <w:rPr>
                <w:rFonts w:ascii="Avenir" w:eastAsia="Avenir" w:hAnsi="Avenir" w:cs="Avenir"/>
                <w:b/>
                <w:bCs/>
                <w:sz w:val="16"/>
                <w:szCs w:val="16"/>
              </w:rPr>
            </w:pPr>
            <w:r w:rsidRPr="00B106E6">
              <w:rPr>
                <w:rFonts w:ascii="Avenir" w:eastAsia="Avenir" w:hAnsi="Avenir" w:cs="Avenir"/>
                <w:b/>
                <w:bCs/>
                <w:sz w:val="16"/>
                <w:szCs w:val="16"/>
              </w:rPr>
              <w:t>Défis rencontrés</w:t>
            </w:r>
          </w:p>
        </w:tc>
      </w:tr>
      <w:tr w:rsidR="0024617D" w:rsidRPr="00B106E6" w14:paraId="498757F9" w14:textId="77777777" w:rsidTr="00B106E6">
        <w:trPr>
          <w:trHeight w:val="856"/>
        </w:trPr>
        <w:tc>
          <w:tcPr>
            <w:tcW w:w="3397" w:type="dxa"/>
          </w:tcPr>
          <w:p w14:paraId="1E5CAB6C" w14:textId="77777777" w:rsidR="0024617D" w:rsidRPr="00B106E6" w:rsidRDefault="00C83F85" w:rsidP="00B106E6">
            <w:pPr>
              <w:spacing w:after="5"/>
              <w:jc w:val="left"/>
              <w:rPr>
                <w:rFonts w:ascii="Avenir" w:eastAsia="Avenir" w:hAnsi="Avenir" w:cs="Avenir"/>
                <w:sz w:val="16"/>
                <w:szCs w:val="16"/>
              </w:rPr>
            </w:pPr>
            <w:r w:rsidRPr="00B106E6">
              <w:rPr>
                <w:rFonts w:ascii="Avenir" w:eastAsia="Avenir" w:hAnsi="Avenir" w:cs="Avenir"/>
                <w:sz w:val="16"/>
                <w:szCs w:val="16"/>
              </w:rPr>
              <w:t>Principe 1 : Les activités REDD+ doivent protéger les forêts naturelles, favoriser l’accroissement des services environnementaux et renforcer la préservation de la biodiversité.</w:t>
            </w:r>
          </w:p>
          <w:p w14:paraId="14503380" w14:textId="56AD9449" w:rsidR="0024617D" w:rsidRPr="00B106E6" w:rsidRDefault="00C83F85" w:rsidP="00B106E6">
            <w:pPr>
              <w:spacing w:after="5"/>
              <w:jc w:val="left"/>
              <w:rPr>
                <w:rFonts w:ascii="Avenir" w:eastAsia="Avenir" w:hAnsi="Avenir" w:cs="Avenir"/>
                <w:sz w:val="16"/>
                <w:szCs w:val="16"/>
              </w:rPr>
            </w:pPr>
            <w:r w:rsidRPr="00B106E6">
              <w:rPr>
                <w:rFonts w:ascii="Avenir" w:eastAsia="Avenir" w:hAnsi="Avenir" w:cs="Avenir"/>
                <w:sz w:val="16"/>
                <w:szCs w:val="16"/>
              </w:rPr>
              <w:t>(Cancun a ; IFC norme 6)</w:t>
            </w:r>
          </w:p>
        </w:tc>
        <w:tc>
          <w:tcPr>
            <w:tcW w:w="3969" w:type="dxa"/>
          </w:tcPr>
          <w:p w14:paraId="63D465AD" w14:textId="2B7251E1" w:rsidR="0024617D" w:rsidRPr="00B106E6" w:rsidRDefault="00B106E6" w:rsidP="00B106E6">
            <w:pPr>
              <w:spacing w:after="5"/>
              <w:jc w:val="left"/>
              <w:rPr>
                <w:rFonts w:ascii="Avenir" w:eastAsia="Avenir" w:hAnsi="Avenir" w:cs="Avenir"/>
                <w:sz w:val="16"/>
                <w:szCs w:val="16"/>
              </w:rPr>
            </w:pPr>
            <w:r w:rsidRPr="00B106E6">
              <w:rPr>
                <w:rFonts w:ascii="Avenir" w:eastAsia="Avenir" w:hAnsi="Avenir" w:cs="Avenir"/>
                <w:sz w:val="16"/>
                <w:szCs w:val="16"/>
              </w:rPr>
              <w:t>Missions de consultation des parties prenantes, d’identification des terroirs et de collecte des données réalisées par les ONGN dans les zones d’intervention des PIREDD en cours de préparation (RN1, RN 4 et RN Kasai)</w:t>
            </w:r>
          </w:p>
        </w:tc>
        <w:tc>
          <w:tcPr>
            <w:tcW w:w="1842" w:type="dxa"/>
          </w:tcPr>
          <w:p w14:paraId="664D962E" w14:textId="5B28B8B9" w:rsidR="0024617D" w:rsidRPr="00B106E6" w:rsidRDefault="00B106E6" w:rsidP="00B106E6">
            <w:pPr>
              <w:spacing w:after="5"/>
              <w:jc w:val="left"/>
              <w:rPr>
                <w:rFonts w:ascii="Avenir" w:eastAsia="Avenir" w:hAnsi="Avenir" w:cs="Avenir"/>
                <w:sz w:val="16"/>
                <w:szCs w:val="16"/>
              </w:rPr>
            </w:pPr>
            <w:r w:rsidRPr="00B106E6">
              <w:rPr>
                <w:rFonts w:ascii="Avenir" w:eastAsia="Avenir" w:hAnsi="Avenir" w:cs="Avenir"/>
                <w:sz w:val="16"/>
                <w:szCs w:val="16"/>
              </w:rPr>
              <w:t>Non identifiés</w:t>
            </w:r>
          </w:p>
        </w:tc>
      </w:tr>
      <w:tr w:rsidR="00B106E6" w:rsidRPr="00B106E6" w14:paraId="1B2D6204" w14:textId="77777777" w:rsidTr="00B106E6">
        <w:tc>
          <w:tcPr>
            <w:tcW w:w="3397" w:type="dxa"/>
          </w:tcPr>
          <w:p w14:paraId="6846CF8F" w14:textId="77777777" w:rsidR="00B106E6" w:rsidRPr="00B106E6" w:rsidRDefault="00B106E6" w:rsidP="00B106E6">
            <w:pPr>
              <w:spacing w:after="5"/>
              <w:jc w:val="left"/>
              <w:rPr>
                <w:rFonts w:ascii="Avenir" w:eastAsia="Avenir" w:hAnsi="Avenir" w:cs="Avenir"/>
                <w:sz w:val="16"/>
                <w:szCs w:val="16"/>
              </w:rPr>
            </w:pPr>
            <w:r w:rsidRPr="00B106E6">
              <w:rPr>
                <w:rFonts w:ascii="Avenir" w:eastAsia="Avenir" w:hAnsi="Avenir" w:cs="Avenir"/>
                <w:sz w:val="16"/>
                <w:szCs w:val="16"/>
              </w:rPr>
              <w:t>Principe 2 : Les activités REDD+ doivent favoriser la transparence et la bonne gouvernance. (Cancun b)</w:t>
            </w:r>
          </w:p>
        </w:tc>
        <w:tc>
          <w:tcPr>
            <w:tcW w:w="3969" w:type="dxa"/>
          </w:tcPr>
          <w:p w14:paraId="7F95948F" w14:textId="5694994C" w:rsidR="00B106E6" w:rsidRPr="00B106E6" w:rsidRDefault="00B106E6" w:rsidP="00B106E6">
            <w:pPr>
              <w:spacing w:after="5"/>
              <w:jc w:val="left"/>
              <w:rPr>
                <w:rFonts w:ascii="Avenir" w:eastAsia="Avenir" w:hAnsi="Avenir" w:cs="Avenir"/>
                <w:sz w:val="16"/>
                <w:szCs w:val="16"/>
              </w:rPr>
            </w:pPr>
            <w:r w:rsidRPr="00B106E6">
              <w:rPr>
                <w:rFonts w:ascii="Avenir" w:eastAsia="Avenir" w:hAnsi="Avenir" w:cs="Avenir"/>
                <w:sz w:val="16"/>
                <w:szCs w:val="16"/>
              </w:rPr>
              <w:t>Missions de consultation des parties prenantes, d’identification des terroirs et de collecte des données réalisées par les ONGN dans les zones d’intervention des PIREDD en cours de préparation (RN1, RN 4 et RN Kasai)</w:t>
            </w:r>
          </w:p>
        </w:tc>
        <w:tc>
          <w:tcPr>
            <w:tcW w:w="1842" w:type="dxa"/>
          </w:tcPr>
          <w:p w14:paraId="28713C91" w14:textId="77CD90EE" w:rsidR="00B106E6" w:rsidRPr="00B106E6" w:rsidRDefault="00B106E6" w:rsidP="00B106E6">
            <w:pPr>
              <w:spacing w:after="5"/>
              <w:jc w:val="left"/>
              <w:rPr>
                <w:rFonts w:ascii="Avenir" w:eastAsia="Avenir" w:hAnsi="Avenir" w:cs="Avenir"/>
                <w:sz w:val="16"/>
                <w:szCs w:val="16"/>
              </w:rPr>
            </w:pPr>
            <w:r w:rsidRPr="00B106E6">
              <w:rPr>
                <w:rFonts w:ascii="Avenir" w:eastAsia="Avenir" w:hAnsi="Avenir" w:cs="Avenir"/>
                <w:sz w:val="16"/>
                <w:szCs w:val="16"/>
              </w:rPr>
              <w:t>Non identifiés</w:t>
            </w:r>
          </w:p>
        </w:tc>
      </w:tr>
      <w:tr w:rsidR="00B106E6" w:rsidRPr="00B106E6" w14:paraId="1EF47957" w14:textId="77777777" w:rsidTr="00B106E6">
        <w:tc>
          <w:tcPr>
            <w:tcW w:w="3397" w:type="dxa"/>
          </w:tcPr>
          <w:p w14:paraId="3715F70A" w14:textId="77777777" w:rsidR="00B106E6" w:rsidRPr="00B106E6" w:rsidRDefault="00B106E6" w:rsidP="00B106E6">
            <w:pPr>
              <w:spacing w:after="5"/>
              <w:jc w:val="left"/>
              <w:rPr>
                <w:rFonts w:ascii="Avenir" w:eastAsia="Avenir" w:hAnsi="Avenir" w:cs="Avenir"/>
                <w:sz w:val="16"/>
                <w:szCs w:val="16"/>
              </w:rPr>
            </w:pPr>
            <w:r w:rsidRPr="00B106E6">
              <w:rPr>
                <w:rFonts w:ascii="Avenir" w:eastAsia="Avenir" w:hAnsi="Avenir" w:cs="Avenir"/>
                <w:sz w:val="16"/>
                <w:szCs w:val="16"/>
              </w:rPr>
              <w:t>Principe 3 : Les activités REDD+ doivent minimiser les pertes et dommages, prévoir des voies de recours et mettre en place des mécanismes de réparations justes et équitables d’éventuelles pertes et/ou dommages subis par les communautés et autres parties prenantes</w:t>
            </w:r>
          </w:p>
          <w:p w14:paraId="60B30E53" w14:textId="77777777" w:rsidR="00B106E6" w:rsidRPr="00B106E6" w:rsidRDefault="00B106E6" w:rsidP="00B106E6">
            <w:pPr>
              <w:spacing w:after="5"/>
              <w:jc w:val="left"/>
              <w:rPr>
                <w:rFonts w:ascii="Avenir" w:eastAsia="Avenir" w:hAnsi="Avenir" w:cs="Avenir"/>
                <w:sz w:val="16"/>
                <w:szCs w:val="16"/>
              </w:rPr>
            </w:pPr>
            <w:r w:rsidRPr="00B106E6">
              <w:rPr>
                <w:rFonts w:ascii="Avenir" w:eastAsia="Avenir" w:hAnsi="Avenir" w:cs="Avenir"/>
                <w:sz w:val="16"/>
                <w:szCs w:val="16"/>
              </w:rPr>
              <w:t>(IFC norme 4)</w:t>
            </w:r>
          </w:p>
        </w:tc>
        <w:tc>
          <w:tcPr>
            <w:tcW w:w="3969" w:type="dxa"/>
          </w:tcPr>
          <w:p w14:paraId="5039823C" w14:textId="243DE6CF" w:rsidR="00B106E6" w:rsidRPr="00B106E6" w:rsidRDefault="00B106E6" w:rsidP="00B106E6">
            <w:pPr>
              <w:spacing w:after="5"/>
              <w:jc w:val="left"/>
              <w:rPr>
                <w:rFonts w:ascii="Avenir" w:eastAsia="Avenir" w:hAnsi="Avenir" w:cs="Avenir"/>
                <w:sz w:val="16"/>
                <w:szCs w:val="16"/>
              </w:rPr>
            </w:pPr>
            <w:r w:rsidRPr="00B106E6">
              <w:rPr>
                <w:rFonts w:ascii="Avenir" w:eastAsia="Avenir" w:hAnsi="Avenir" w:cs="Avenir"/>
                <w:sz w:val="16"/>
                <w:szCs w:val="16"/>
              </w:rPr>
              <w:t>Aucune</w:t>
            </w:r>
          </w:p>
        </w:tc>
        <w:tc>
          <w:tcPr>
            <w:tcW w:w="1842" w:type="dxa"/>
          </w:tcPr>
          <w:p w14:paraId="494609D8" w14:textId="75CC5FD9" w:rsidR="00B106E6" w:rsidRPr="00B106E6" w:rsidRDefault="00B106E6" w:rsidP="00B106E6">
            <w:pPr>
              <w:spacing w:after="5"/>
              <w:jc w:val="left"/>
              <w:rPr>
                <w:rFonts w:ascii="Avenir" w:eastAsia="Avenir" w:hAnsi="Avenir" w:cs="Avenir"/>
                <w:sz w:val="16"/>
                <w:szCs w:val="16"/>
              </w:rPr>
            </w:pPr>
            <w:r w:rsidRPr="00B106E6">
              <w:rPr>
                <w:rFonts w:ascii="Avenir" w:eastAsia="Avenir" w:hAnsi="Avenir" w:cs="Avenir"/>
                <w:sz w:val="16"/>
                <w:szCs w:val="16"/>
              </w:rPr>
              <w:t>Non identifiés</w:t>
            </w:r>
          </w:p>
        </w:tc>
      </w:tr>
      <w:tr w:rsidR="00B106E6" w:rsidRPr="00B106E6" w14:paraId="6A42ACC6" w14:textId="77777777" w:rsidTr="00B106E6">
        <w:tc>
          <w:tcPr>
            <w:tcW w:w="3397" w:type="dxa"/>
          </w:tcPr>
          <w:p w14:paraId="23DFB83A" w14:textId="77777777" w:rsidR="00B106E6" w:rsidRPr="00B106E6" w:rsidRDefault="00B106E6" w:rsidP="00B106E6">
            <w:pPr>
              <w:spacing w:after="5"/>
              <w:jc w:val="left"/>
              <w:rPr>
                <w:rFonts w:ascii="Avenir" w:eastAsia="Avenir" w:hAnsi="Avenir" w:cs="Avenir"/>
                <w:sz w:val="16"/>
                <w:szCs w:val="16"/>
              </w:rPr>
            </w:pPr>
            <w:r w:rsidRPr="00B106E6">
              <w:rPr>
                <w:rFonts w:ascii="Avenir" w:eastAsia="Avenir" w:hAnsi="Avenir" w:cs="Avenir"/>
                <w:sz w:val="16"/>
                <w:szCs w:val="16"/>
              </w:rPr>
              <w:t xml:space="preserve">Principe 4 : Les bénéfices économiques et sociaux générés par les activités REDD+ doivent </w:t>
            </w:r>
            <w:r w:rsidRPr="00B106E6">
              <w:rPr>
                <w:rFonts w:ascii="Avenir" w:eastAsia="Avenir" w:hAnsi="Avenir" w:cs="Avenir"/>
                <w:sz w:val="16"/>
                <w:szCs w:val="16"/>
              </w:rPr>
              <w:lastRenderedPageBreak/>
              <w:t>être partagés équitablement et proportionnellement par les parties prenantes intéressées</w:t>
            </w:r>
          </w:p>
          <w:p w14:paraId="4029CB66" w14:textId="61096C7F" w:rsidR="00B106E6" w:rsidRPr="00B106E6" w:rsidRDefault="00B106E6" w:rsidP="00B106E6">
            <w:pPr>
              <w:spacing w:after="5"/>
              <w:jc w:val="left"/>
              <w:rPr>
                <w:rFonts w:ascii="Avenir" w:eastAsia="Avenir" w:hAnsi="Avenir" w:cs="Avenir"/>
                <w:sz w:val="16"/>
                <w:szCs w:val="16"/>
              </w:rPr>
            </w:pPr>
            <w:r w:rsidRPr="00B106E6">
              <w:rPr>
                <w:rFonts w:ascii="Avenir" w:eastAsia="Avenir" w:hAnsi="Avenir" w:cs="Avenir"/>
                <w:sz w:val="16"/>
                <w:szCs w:val="16"/>
              </w:rPr>
              <w:t>(Cancún f ; IFC norme 1)</w:t>
            </w:r>
          </w:p>
        </w:tc>
        <w:tc>
          <w:tcPr>
            <w:tcW w:w="3969" w:type="dxa"/>
          </w:tcPr>
          <w:p w14:paraId="1E6CCEA4" w14:textId="3C860111" w:rsidR="00B106E6" w:rsidRPr="00B106E6" w:rsidRDefault="00B106E6" w:rsidP="00B106E6">
            <w:pPr>
              <w:spacing w:after="5"/>
              <w:jc w:val="left"/>
              <w:rPr>
                <w:rFonts w:ascii="Avenir" w:eastAsia="Avenir" w:hAnsi="Avenir" w:cs="Avenir"/>
                <w:sz w:val="16"/>
                <w:szCs w:val="16"/>
              </w:rPr>
            </w:pPr>
            <w:r w:rsidRPr="00B106E6">
              <w:rPr>
                <w:rFonts w:ascii="Avenir" w:eastAsia="Avenir" w:hAnsi="Avenir" w:cs="Avenir"/>
                <w:sz w:val="16"/>
                <w:szCs w:val="16"/>
              </w:rPr>
              <w:lastRenderedPageBreak/>
              <w:t>Aucune</w:t>
            </w:r>
          </w:p>
        </w:tc>
        <w:tc>
          <w:tcPr>
            <w:tcW w:w="1842" w:type="dxa"/>
          </w:tcPr>
          <w:p w14:paraId="4F402119" w14:textId="7BE3BF1D" w:rsidR="00B106E6" w:rsidRPr="00B106E6" w:rsidRDefault="00B106E6" w:rsidP="00B106E6">
            <w:pPr>
              <w:spacing w:after="5"/>
              <w:jc w:val="left"/>
              <w:rPr>
                <w:rFonts w:ascii="Avenir" w:eastAsia="Avenir" w:hAnsi="Avenir" w:cs="Avenir"/>
                <w:sz w:val="16"/>
                <w:szCs w:val="16"/>
              </w:rPr>
            </w:pPr>
            <w:r w:rsidRPr="00B106E6">
              <w:rPr>
                <w:rFonts w:ascii="Avenir" w:eastAsia="Avenir" w:hAnsi="Avenir" w:cs="Avenir"/>
                <w:sz w:val="16"/>
                <w:szCs w:val="16"/>
              </w:rPr>
              <w:t>Non identifiés</w:t>
            </w:r>
          </w:p>
        </w:tc>
      </w:tr>
      <w:tr w:rsidR="00B106E6" w:rsidRPr="00B106E6" w14:paraId="3757C6F4" w14:textId="77777777" w:rsidTr="00B106E6">
        <w:tc>
          <w:tcPr>
            <w:tcW w:w="3397" w:type="dxa"/>
          </w:tcPr>
          <w:p w14:paraId="45C3A7D3" w14:textId="70573613" w:rsidR="00B106E6" w:rsidRPr="00B106E6" w:rsidRDefault="00B106E6" w:rsidP="00B106E6">
            <w:pPr>
              <w:spacing w:after="5"/>
              <w:jc w:val="left"/>
              <w:rPr>
                <w:rFonts w:ascii="Avenir" w:eastAsia="Avenir" w:hAnsi="Avenir" w:cs="Avenir"/>
                <w:sz w:val="16"/>
                <w:szCs w:val="16"/>
              </w:rPr>
            </w:pPr>
            <w:r w:rsidRPr="00B106E6">
              <w:rPr>
                <w:rFonts w:ascii="Avenir" w:eastAsia="Avenir" w:hAnsi="Avenir" w:cs="Avenir"/>
                <w:sz w:val="16"/>
                <w:szCs w:val="16"/>
              </w:rPr>
              <w:t>Principe 5 : Les activités REDD+ doivent favoriser l’émergence de nouvelles opportunités économiques pour contribuer au développement durable des communautés locales et des peuples autochtones</w:t>
            </w:r>
          </w:p>
        </w:tc>
        <w:tc>
          <w:tcPr>
            <w:tcW w:w="3969" w:type="dxa"/>
          </w:tcPr>
          <w:p w14:paraId="7E0A170D" w14:textId="6B27C8D9" w:rsidR="00B106E6" w:rsidRPr="00B106E6" w:rsidRDefault="00B106E6" w:rsidP="00B106E6">
            <w:pPr>
              <w:spacing w:after="5"/>
              <w:jc w:val="left"/>
              <w:rPr>
                <w:rFonts w:ascii="Avenir" w:eastAsia="Avenir" w:hAnsi="Avenir" w:cs="Avenir"/>
                <w:sz w:val="16"/>
                <w:szCs w:val="16"/>
              </w:rPr>
            </w:pPr>
            <w:r w:rsidRPr="00B106E6">
              <w:rPr>
                <w:rFonts w:ascii="Avenir" w:eastAsia="Avenir" w:hAnsi="Avenir" w:cs="Avenir"/>
                <w:sz w:val="16"/>
                <w:szCs w:val="16"/>
              </w:rPr>
              <w:t>Aucune</w:t>
            </w:r>
          </w:p>
        </w:tc>
        <w:tc>
          <w:tcPr>
            <w:tcW w:w="1842" w:type="dxa"/>
          </w:tcPr>
          <w:p w14:paraId="64233FE9" w14:textId="70511CD9" w:rsidR="00B106E6" w:rsidRPr="00B106E6" w:rsidRDefault="00B106E6" w:rsidP="00B106E6">
            <w:pPr>
              <w:spacing w:after="5"/>
              <w:jc w:val="left"/>
              <w:rPr>
                <w:rFonts w:ascii="Avenir" w:eastAsia="Avenir" w:hAnsi="Avenir" w:cs="Avenir"/>
                <w:sz w:val="16"/>
                <w:szCs w:val="16"/>
              </w:rPr>
            </w:pPr>
            <w:r w:rsidRPr="00B106E6">
              <w:rPr>
                <w:rFonts w:ascii="Avenir" w:eastAsia="Avenir" w:hAnsi="Avenir" w:cs="Avenir"/>
                <w:sz w:val="16"/>
                <w:szCs w:val="16"/>
              </w:rPr>
              <w:t>Non identifiés</w:t>
            </w:r>
          </w:p>
        </w:tc>
      </w:tr>
      <w:tr w:rsidR="00B106E6" w:rsidRPr="00B106E6" w14:paraId="0CEE643B" w14:textId="77777777" w:rsidTr="00B106E6">
        <w:tc>
          <w:tcPr>
            <w:tcW w:w="3397" w:type="dxa"/>
          </w:tcPr>
          <w:p w14:paraId="3D785B67" w14:textId="77777777" w:rsidR="00B106E6" w:rsidRPr="00B106E6" w:rsidRDefault="00B106E6" w:rsidP="00B106E6">
            <w:pPr>
              <w:spacing w:after="5"/>
              <w:jc w:val="left"/>
              <w:rPr>
                <w:rFonts w:ascii="Avenir" w:eastAsia="Avenir" w:hAnsi="Avenir" w:cs="Avenir"/>
                <w:sz w:val="16"/>
                <w:szCs w:val="16"/>
              </w:rPr>
            </w:pPr>
            <w:r w:rsidRPr="00B106E6">
              <w:rPr>
                <w:rFonts w:ascii="Avenir" w:eastAsia="Avenir" w:hAnsi="Avenir" w:cs="Avenir"/>
                <w:sz w:val="16"/>
                <w:szCs w:val="16"/>
              </w:rPr>
              <w:t>Principe 6 : Les activités REDD+ doivent assurer la participation effective et efficiente de toutes les parties prenantes, notamment des communautés locales et autochtones dans leurs spécificités locales</w:t>
            </w:r>
          </w:p>
          <w:p w14:paraId="2A23F630" w14:textId="42656250" w:rsidR="00B106E6" w:rsidRPr="00B106E6" w:rsidRDefault="00B106E6" w:rsidP="00B106E6">
            <w:pPr>
              <w:spacing w:after="5"/>
              <w:jc w:val="left"/>
              <w:rPr>
                <w:rFonts w:ascii="Avenir" w:eastAsia="Avenir" w:hAnsi="Avenir" w:cs="Avenir"/>
                <w:sz w:val="16"/>
                <w:szCs w:val="16"/>
              </w:rPr>
            </w:pPr>
            <w:r w:rsidRPr="00B106E6">
              <w:rPr>
                <w:rFonts w:ascii="Avenir" w:eastAsia="Avenir" w:hAnsi="Avenir" w:cs="Avenir"/>
                <w:sz w:val="16"/>
                <w:szCs w:val="16"/>
              </w:rPr>
              <w:t>(Cancun d)</w:t>
            </w:r>
          </w:p>
        </w:tc>
        <w:tc>
          <w:tcPr>
            <w:tcW w:w="3969" w:type="dxa"/>
          </w:tcPr>
          <w:p w14:paraId="40A845E9" w14:textId="0815D86B" w:rsidR="00B106E6" w:rsidRPr="00B106E6" w:rsidRDefault="00B106E6" w:rsidP="00B106E6">
            <w:pPr>
              <w:spacing w:after="5"/>
              <w:jc w:val="left"/>
              <w:rPr>
                <w:rFonts w:ascii="Avenir" w:eastAsia="Avenir" w:hAnsi="Avenir" w:cs="Avenir"/>
                <w:sz w:val="16"/>
                <w:szCs w:val="16"/>
              </w:rPr>
            </w:pPr>
            <w:r w:rsidRPr="00B106E6">
              <w:rPr>
                <w:rFonts w:ascii="Avenir" w:eastAsia="Avenir" w:hAnsi="Avenir" w:cs="Avenir"/>
                <w:sz w:val="16"/>
                <w:szCs w:val="16"/>
              </w:rPr>
              <w:t>Missions de consultation des parties prenantes, d’identification des terroirs et de collecte des données réalisées par les ONGN dans les zones d’intervention des PIREDD en cours de préparation (RN1, RN 4 et RN Kasai)</w:t>
            </w:r>
          </w:p>
        </w:tc>
        <w:tc>
          <w:tcPr>
            <w:tcW w:w="1842" w:type="dxa"/>
          </w:tcPr>
          <w:p w14:paraId="128ED782" w14:textId="2F211581" w:rsidR="00B106E6" w:rsidRPr="00B106E6" w:rsidRDefault="00B106E6" w:rsidP="00B106E6">
            <w:pPr>
              <w:spacing w:after="5"/>
              <w:jc w:val="left"/>
              <w:rPr>
                <w:rFonts w:ascii="Avenir" w:eastAsia="Avenir" w:hAnsi="Avenir" w:cs="Avenir"/>
                <w:sz w:val="16"/>
                <w:szCs w:val="16"/>
              </w:rPr>
            </w:pPr>
            <w:r w:rsidRPr="00B106E6">
              <w:rPr>
                <w:rFonts w:ascii="Avenir" w:eastAsia="Avenir" w:hAnsi="Avenir" w:cs="Avenir"/>
                <w:sz w:val="16"/>
                <w:szCs w:val="16"/>
              </w:rPr>
              <w:t>Non identifiés</w:t>
            </w:r>
          </w:p>
        </w:tc>
      </w:tr>
      <w:tr w:rsidR="00B106E6" w:rsidRPr="00B106E6" w14:paraId="7833115E" w14:textId="77777777" w:rsidTr="00B106E6">
        <w:tc>
          <w:tcPr>
            <w:tcW w:w="3397" w:type="dxa"/>
          </w:tcPr>
          <w:p w14:paraId="3087E248" w14:textId="77777777" w:rsidR="00B106E6" w:rsidRPr="00B106E6" w:rsidRDefault="00B106E6" w:rsidP="00B106E6">
            <w:pPr>
              <w:spacing w:after="5"/>
              <w:jc w:val="left"/>
              <w:rPr>
                <w:rFonts w:ascii="Avenir" w:eastAsia="Avenir" w:hAnsi="Avenir" w:cs="Avenir"/>
                <w:sz w:val="16"/>
                <w:szCs w:val="16"/>
              </w:rPr>
            </w:pPr>
            <w:r w:rsidRPr="00B106E6">
              <w:rPr>
                <w:rFonts w:ascii="Avenir" w:eastAsia="Avenir" w:hAnsi="Avenir" w:cs="Avenir"/>
                <w:sz w:val="16"/>
                <w:szCs w:val="16"/>
              </w:rPr>
              <w:t>Principe 7 : Les activités REDD+ doivent respecter les droits humains, ceux des travailleurs qu’ils emploient et les droits aux terres et ressources naturelles des communautés riveraines concernées</w:t>
            </w:r>
          </w:p>
          <w:p w14:paraId="7F4C33E4" w14:textId="5FBAFC16" w:rsidR="00B106E6" w:rsidRPr="00B106E6" w:rsidRDefault="00B106E6" w:rsidP="00B106E6">
            <w:pPr>
              <w:spacing w:after="5"/>
              <w:jc w:val="left"/>
              <w:rPr>
                <w:rFonts w:ascii="Avenir" w:eastAsia="Avenir" w:hAnsi="Avenir" w:cs="Avenir"/>
                <w:sz w:val="16"/>
                <w:szCs w:val="16"/>
              </w:rPr>
            </w:pPr>
            <w:r w:rsidRPr="00B106E6">
              <w:rPr>
                <w:rFonts w:ascii="Avenir" w:eastAsia="Avenir" w:hAnsi="Avenir" w:cs="Avenir"/>
                <w:sz w:val="16"/>
                <w:szCs w:val="16"/>
              </w:rPr>
              <w:t>(Cancun c </w:t>
            </w:r>
          </w:p>
        </w:tc>
        <w:tc>
          <w:tcPr>
            <w:tcW w:w="3969" w:type="dxa"/>
          </w:tcPr>
          <w:p w14:paraId="296FB747" w14:textId="2342C2D1" w:rsidR="00B106E6" w:rsidRPr="00B106E6" w:rsidRDefault="00B106E6" w:rsidP="00B106E6">
            <w:pPr>
              <w:spacing w:after="5"/>
              <w:jc w:val="left"/>
              <w:rPr>
                <w:rFonts w:ascii="Avenir" w:eastAsia="Avenir" w:hAnsi="Avenir" w:cs="Avenir"/>
                <w:sz w:val="16"/>
                <w:szCs w:val="16"/>
              </w:rPr>
            </w:pPr>
            <w:r w:rsidRPr="00B106E6">
              <w:rPr>
                <w:rFonts w:ascii="Avenir" w:eastAsia="Avenir" w:hAnsi="Avenir" w:cs="Avenir"/>
                <w:sz w:val="16"/>
                <w:szCs w:val="16"/>
              </w:rPr>
              <w:t>Aucune</w:t>
            </w:r>
          </w:p>
        </w:tc>
        <w:tc>
          <w:tcPr>
            <w:tcW w:w="1842" w:type="dxa"/>
          </w:tcPr>
          <w:p w14:paraId="3DD6E59A" w14:textId="5338944E" w:rsidR="00B106E6" w:rsidRPr="00B106E6" w:rsidRDefault="00B106E6" w:rsidP="00B106E6">
            <w:pPr>
              <w:spacing w:after="5"/>
              <w:jc w:val="left"/>
              <w:rPr>
                <w:rFonts w:ascii="Avenir" w:eastAsia="Avenir" w:hAnsi="Avenir" w:cs="Avenir"/>
                <w:sz w:val="16"/>
                <w:szCs w:val="16"/>
              </w:rPr>
            </w:pPr>
            <w:r w:rsidRPr="00B106E6">
              <w:rPr>
                <w:rFonts w:ascii="Avenir" w:eastAsia="Avenir" w:hAnsi="Avenir" w:cs="Avenir"/>
                <w:sz w:val="16"/>
                <w:szCs w:val="16"/>
              </w:rPr>
              <w:t>Non identifiés</w:t>
            </w:r>
          </w:p>
        </w:tc>
      </w:tr>
      <w:tr w:rsidR="00B106E6" w:rsidRPr="00B106E6" w14:paraId="08B4990A" w14:textId="77777777" w:rsidTr="00B106E6">
        <w:tc>
          <w:tcPr>
            <w:tcW w:w="3397" w:type="dxa"/>
          </w:tcPr>
          <w:p w14:paraId="3D6D1356" w14:textId="5452534B" w:rsidR="00B106E6" w:rsidRPr="00B106E6" w:rsidRDefault="00B106E6" w:rsidP="00B106E6">
            <w:pPr>
              <w:spacing w:after="5"/>
              <w:jc w:val="left"/>
              <w:rPr>
                <w:rFonts w:ascii="Avenir" w:eastAsia="Avenir" w:hAnsi="Avenir" w:cs="Avenir"/>
                <w:sz w:val="16"/>
                <w:szCs w:val="16"/>
              </w:rPr>
            </w:pPr>
            <w:r w:rsidRPr="00B106E6">
              <w:rPr>
                <w:rFonts w:ascii="Avenir" w:eastAsia="Avenir" w:hAnsi="Avenir" w:cs="Avenir"/>
                <w:sz w:val="16"/>
                <w:szCs w:val="16"/>
              </w:rPr>
              <w:t>a) Que les actions complètent ou sont conformes aux objectifs des programmes forestiers nationaux et des conventions et accords internationaux pertinents ;</w:t>
            </w:r>
          </w:p>
        </w:tc>
        <w:tc>
          <w:tcPr>
            <w:tcW w:w="3969" w:type="dxa"/>
          </w:tcPr>
          <w:p w14:paraId="1C8BA91B" w14:textId="5A19AB9D" w:rsidR="00B106E6" w:rsidRPr="00B106E6" w:rsidRDefault="00B106E6" w:rsidP="00B106E6">
            <w:pPr>
              <w:spacing w:after="5"/>
              <w:jc w:val="left"/>
              <w:rPr>
                <w:rFonts w:ascii="Avenir" w:eastAsia="Avenir" w:hAnsi="Avenir" w:cs="Avenir"/>
                <w:sz w:val="16"/>
                <w:szCs w:val="16"/>
              </w:rPr>
            </w:pPr>
            <w:r w:rsidRPr="00B106E6">
              <w:rPr>
                <w:rFonts w:ascii="Avenir" w:eastAsia="Avenir" w:hAnsi="Avenir" w:cs="Avenir"/>
                <w:sz w:val="16"/>
                <w:szCs w:val="16"/>
              </w:rPr>
              <w:t>Missions de consultation des parties prenantes, d’identification des terroirs et de collecte des données réalisées par les ONGN dans les zones d’intervention des PIREDD en cours de préparation (RN1, RN 4 et RN Kasai)</w:t>
            </w:r>
          </w:p>
        </w:tc>
        <w:tc>
          <w:tcPr>
            <w:tcW w:w="1842" w:type="dxa"/>
          </w:tcPr>
          <w:p w14:paraId="34E322A3" w14:textId="22D6073E" w:rsidR="00B106E6" w:rsidRPr="00B106E6" w:rsidRDefault="00B106E6" w:rsidP="00B106E6">
            <w:pPr>
              <w:spacing w:after="5"/>
              <w:jc w:val="left"/>
              <w:rPr>
                <w:rFonts w:ascii="Avenir" w:eastAsia="Avenir" w:hAnsi="Avenir" w:cs="Avenir"/>
                <w:sz w:val="16"/>
                <w:szCs w:val="16"/>
              </w:rPr>
            </w:pPr>
            <w:r w:rsidRPr="00B106E6">
              <w:rPr>
                <w:rFonts w:ascii="Avenir" w:eastAsia="Avenir" w:hAnsi="Avenir" w:cs="Avenir"/>
                <w:sz w:val="16"/>
                <w:szCs w:val="16"/>
              </w:rPr>
              <w:t>Non identifiés</w:t>
            </w:r>
          </w:p>
        </w:tc>
      </w:tr>
      <w:tr w:rsidR="00B106E6" w:rsidRPr="00B106E6" w14:paraId="55A15FFA" w14:textId="77777777" w:rsidTr="00B106E6">
        <w:tc>
          <w:tcPr>
            <w:tcW w:w="3397" w:type="dxa"/>
          </w:tcPr>
          <w:p w14:paraId="5E921490" w14:textId="778D571B" w:rsidR="00B106E6" w:rsidRPr="00B106E6" w:rsidRDefault="00B106E6" w:rsidP="00B106E6">
            <w:pPr>
              <w:spacing w:after="5"/>
              <w:jc w:val="left"/>
              <w:rPr>
                <w:rFonts w:ascii="Avenir" w:eastAsia="Avenir" w:hAnsi="Avenir" w:cs="Avenir"/>
                <w:sz w:val="16"/>
                <w:szCs w:val="16"/>
              </w:rPr>
            </w:pPr>
            <w:r w:rsidRPr="00B106E6">
              <w:rPr>
                <w:rFonts w:ascii="Avenir" w:eastAsia="Avenir" w:hAnsi="Avenir" w:cs="Avenir"/>
                <w:sz w:val="16"/>
                <w:szCs w:val="16"/>
              </w:rPr>
              <w:t>b) Mesures visant à réduire les déplacements d’émissions.</w:t>
            </w:r>
          </w:p>
        </w:tc>
        <w:tc>
          <w:tcPr>
            <w:tcW w:w="3969" w:type="dxa"/>
          </w:tcPr>
          <w:p w14:paraId="252BCB2E" w14:textId="07E09930" w:rsidR="00B106E6" w:rsidRPr="00B106E6" w:rsidRDefault="00B106E6" w:rsidP="00B106E6">
            <w:pPr>
              <w:spacing w:after="5"/>
              <w:jc w:val="left"/>
              <w:rPr>
                <w:rFonts w:ascii="Avenir" w:eastAsia="Avenir" w:hAnsi="Avenir" w:cs="Avenir"/>
                <w:sz w:val="16"/>
                <w:szCs w:val="16"/>
              </w:rPr>
            </w:pPr>
            <w:r w:rsidRPr="00B106E6">
              <w:rPr>
                <w:rFonts w:ascii="Avenir" w:eastAsia="Avenir" w:hAnsi="Avenir" w:cs="Avenir"/>
                <w:sz w:val="16"/>
                <w:szCs w:val="16"/>
              </w:rPr>
              <w:t>Aucune</w:t>
            </w:r>
          </w:p>
        </w:tc>
        <w:tc>
          <w:tcPr>
            <w:tcW w:w="1842" w:type="dxa"/>
          </w:tcPr>
          <w:p w14:paraId="1C1E68A6" w14:textId="4E617ABD" w:rsidR="00B106E6" w:rsidRPr="00B106E6" w:rsidRDefault="00B106E6" w:rsidP="00B106E6">
            <w:pPr>
              <w:spacing w:after="5"/>
              <w:jc w:val="left"/>
              <w:rPr>
                <w:rFonts w:ascii="Avenir" w:eastAsia="Avenir" w:hAnsi="Avenir" w:cs="Avenir"/>
                <w:sz w:val="16"/>
                <w:szCs w:val="16"/>
              </w:rPr>
            </w:pPr>
            <w:r w:rsidRPr="00B106E6">
              <w:rPr>
                <w:rFonts w:ascii="Avenir" w:eastAsia="Avenir" w:hAnsi="Avenir" w:cs="Avenir"/>
                <w:sz w:val="16"/>
                <w:szCs w:val="16"/>
              </w:rPr>
              <w:t>Non identifiés</w:t>
            </w:r>
          </w:p>
        </w:tc>
      </w:tr>
      <w:tr w:rsidR="00B106E6" w:rsidRPr="00B106E6" w14:paraId="23736FEC" w14:textId="77777777" w:rsidTr="00B106E6">
        <w:tc>
          <w:tcPr>
            <w:tcW w:w="3397" w:type="dxa"/>
          </w:tcPr>
          <w:p w14:paraId="33E76EC9" w14:textId="2C5A01A8" w:rsidR="00B106E6" w:rsidRPr="00B106E6" w:rsidRDefault="00B106E6" w:rsidP="00B106E6">
            <w:pPr>
              <w:spacing w:after="5"/>
              <w:jc w:val="left"/>
              <w:rPr>
                <w:rFonts w:ascii="Avenir" w:eastAsia="Avenir" w:hAnsi="Avenir" w:cs="Avenir"/>
                <w:sz w:val="16"/>
                <w:szCs w:val="16"/>
              </w:rPr>
            </w:pPr>
            <w:r w:rsidRPr="00B106E6">
              <w:rPr>
                <w:rFonts w:ascii="Avenir" w:eastAsia="Avenir" w:hAnsi="Avenir" w:cs="Avenir"/>
                <w:sz w:val="16"/>
                <w:szCs w:val="16"/>
              </w:rPr>
              <w:t>C) Norme de performance 2 : Main-d’œuvre et conditions de travail</w:t>
            </w:r>
          </w:p>
        </w:tc>
        <w:tc>
          <w:tcPr>
            <w:tcW w:w="3969" w:type="dxa"/>
          </w:tcPr>
          <w:p w14:paraId="5091D1DC" w14:textId="0CAE7643" w:rsidR="00B106E6" w:rsidRPr="00B106E6" w:rsidRDefault="00B106E6" w:rsidP="00B106E6">
            <w:pPr>
              <w:spacing w:after="5"/>
              <w:jc w:val="left"/>
              <w:rPr>
                <w:rFonts w:ascii="Avenir" w:eastAsia="Avenir" w:hAnsi="Avenir" w:cs="Avenir"/>
                <w:sz w:val="16"/>
                <w:szCs w:val="16"/>
              </w:rPr>
            </w:pPr>
            <w:r w:rsidRPr="00B106E6">
              <w:rPr>
                <w:rFonts w:ascii="Avenir" w:eastAsia="Avenir" w:hAnsi="Avenir" w:cs="Avenir"/>
                <w:sz w:val="16"/>
                <w:szCs w:val="16"/>
              </w:rPr>
              <w:t>Aucune</w:t>
            </w:r>
          </w:p>
        </w:tc>
        <w:tc>
          <w:tcPr>
            <w:tcW w:w="1842" w:type="dxa"/>
          </w:tcPr>
          <w:p w14:paraId="052CD1A6" w14:textId="1BFB9466" w:rsidR="00B106E6" w:rsidRPr="00B106E6" w:rsidRDefault="00B106E6" w:rsidP="00B106E6">
            <w:pPr>
              <w:spacing w:after="5"/>
              <w:jc w:val="left"/>
              <w:rPr>
                <w:rFonts w:ascii="Avenir" w:eastAsia="Avenir" w:hAnsi="Avenir" w:cs="Avenir"/>
                <w:sz w:val="16"/>
                <w:szCs w:val="16"/>
              </w:rPr>
            </w:pPr>
            <w:r w:rsidRPr="00B106E6">
              <w:rPr>
                <w:rFonts w:ascii="Avenir" w:eastAsia="Avenir" w:hAnsi="Avenir" w:cs="Avenir"/>
                <w:sz w:val="16"/>
                <w:szCs w:val="16"/>
              </w:rPr>
              <w:t>Non identifiés</w:t>
            </w:r>
          </w:p>
        </w:tc>
      </w:tr>
    </w:tbl>
    <w:p w14:paraId="33B742B7" w14:textId="77777777" w:rsidR="00244704" w:rsidRDefault="00244704">
      <w:pPr>
        <w:keepNext/>
        <w:spacing w:after="5" w:line="271" w:lineRule="auto"/>
        <w:ind w:right="29"/>
        <w:jc w:val="both"/>
        <w:rPr>
          <w:rFonts w:ascii="Avenir" w:eastAsia="Avenir" w:hAnsi="Avenir" w:cs="Avenir"/>
          <w:i/>
          <w:color w:val="000000"/>
          <w:sz w:val="20"/>
          <w:szCs w:val="20"/>
        </w:rPr>
        <w:sectPr w:rsidR="00244704" w:rsidSect="00244704">
          <w:pgSz w:w="11900" w:h="16840"/>
          <w:pgMar w:top="1962" w:right="1559" w:bottom="1491" w:left="1576" w:header="1021" w:footer="1117" w:gutter="0"/>
          <w:pgNumType w:start="1"/>
          <w:cols w:space="720"/>
          <w:titlePg/>
        </w:sectPr>
      </w:pPr>
    </w:p>
    <w:p w14:paraId="02ED4083" w14:textId="77777777" w:rsidR="0024617D" w:rsidRDefault="00C83F85">
      <w:pPr>
        <w:pStyle w:val="Titre1"/>
        <w:numPr>
          <w:ilvl w:val="0"/>
          <w:numId w:val="1"/>
        </w:numPr>
      </w:pPr>
      <w:bookmarkStart w:id="37" w:name="_Toc220672538"/>
      <w:r>
        <w:lastRenderedPageBreak/>
        <w:t>Gestion des risques</w:t>
      </w:r>
      <w:bookmarkEnd w:id="37"/>
    </w:p>
    <w:p w14:paraId="62D081E2" w14:textId="77777777" w:rsidR="0024617D" w:rsidRDefault="0024617D">
      <w:pPr>
        <w:pBdr>
          <w:top w:val="nil"/>
          <w:left w:val="nil"/>
          <w:bottom w:val="nil"/>
          <w:right w:val="nil"/>
          <w:between w:val="nil"/>
        </w:pBdr>
        <w:spacing w:after="0" w:line="240" w:lineRule="auto"/>
        <w:ind w:left="20" w:right="28" w:hanging="10"/>
        <w:jc w:val="both"/>
        <w:rPr>
          <w:rFonts w:ascii="Avenir" w:eastAsia="Avenir" w:hAnsi="Avenir" w:cs="Avenir"/>
          <w:color w:val="000000"/>
          <w:sz w:val="16"/>
          <w:szCs w:val="16"/>
        </w:rPr>
      </w:pPr>
    </w:p>
    <w:p w14:paraId="74139FF4" w14:textId="77777777" w:rsidR="0024617D" w:rsidRDefault="00C83F85">
      <w:pPr>
        <w:pStyle w:val="Titre2"/>
      </w:pPr>
      <w:bookmarkStart w:id="38" w:name="_Toc220672539"/>
      <w:r>
        <w:t>10.1 Matrice de gestion des risques sur la base de l'analyse effectuée</w:t>
      </w:r>
      <w:bookmarkEnd w:id="38"/>
    </w:p>
    <w:p w14:paraId="2FEC5737" w14:textId="77777777" w:rsidR="0024617D" w:rsidRDefault="00C83F85">
      <w:pPr>
        <w:pBdr>
          <w:top w:val="nil"/>
          <w:left w:val="nil"/>
          <w:bottom w:val="nil"/>
          <w:right w:val="nil"/>
          <w:between w:val="nil"/>
        </w:pBdr>
        <w:spacing w:after="0" w:line="240" w:lineRule="auto"/>
        <w:jc w:val="both"/>
        <w:rPr>
          <w:rFonts w:ascii="Avenir" w:eastAsia="Avenir" w:hAnsi="Avenir" w:cs="Avenir"/>
          <w:i/>
          <w:color w:val="000000"/>
          <w:sz w:val="20"/>
          <w:szCs w:val="20"/>
        </w:rPr>
      </w:pPr>
      <w:r>
        <w:rPr>
          <w:rFonts w:ascii="Avenir" w:eastAsia="Avenir" w:hAnsi="Avenir" w:cs="Avenir"/>
          <w:i/>
          <w:color w:val="000000"/>
          <w:sz w:val="20"/>
          <w:szCs w:val="20"/>
        </w:rPr>
        <w:t xml:space="preserve"> </w:t>
      </w:r>
    </w:p>
    <w:p w14:paraId="0ED6242C" w14:textId="77777777" w:rsidR="0024617D" w:rsidRDefault="00C83F85">
      <w:pPr>
        <w:spacing w:after="5" w:line="240" w:lineRule="auto"/>
        <w:ind w:left="20" w:right="28" w:hanging="10"/>
        <w:jc w:val="both"/>
        <w:rPr>
          <w:rFonts w:ascii="Avenir" w:eastAsia="Avenir" w:hAnsi="Avenir" w:cs="Avenir"/>
          <w:color w:val="000000"/>
        </w:rPr>
      </w:pPr>
      <w:r>
        <w:rPr>
          <w:rFonts w:ascii="Avenir" w:eastAsia="Avenir" w:hAnsi="Avenir" w:cs="Avenir"/>
          <w:color w:val="000000"/>
        </w:rPr>
        <w:t>Gestion des risques</w:t>
      </w:r>
    </w:p>
    <w:tbl>
      <w:tblPr>
        <w:tblStyle w:val="afffff6"/>
        <w:tblW w:w="138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547"/>
        <w:gridCol w:w="1417"/>
        <w:gridCol w:w="1276"/>
        <w:gridCol w:w="1276"/>
        <w:gridCol w:w="4961"/>
        <w:gridCol w:w="1276"/>
        <w:gridCol w:w="1134"/>
      </w:tblGrid>
      <w:tr w:rsidR="00AD3E1A" w:rsidRPr="00CC50A5" w14:paraId="1036D10F" w14:textId="77777777" w:rsidTr="00995650">
        <w:trPr>
          <w:trHeight w:val="300"/>
          <w:jc w:val="center"/>
        </w:trPr>
        <w:tc>
          <w:tcPr>
            <w:tcW w:w="5240" w:type="dxa"/>
            <w:gridSpan w:val="3"/>
            <w:shd w:val="clear" w:color="auto" w:fill="DBE6B6"/>
            <w:vAlign w:val="center"/>
          </w:tcPr>
          <w:p w14:paraId="48EDAE83" w14:textId="77777777" w:rsidR="00AD3E1A" w:rsidRPr="00CC50A5" w:rsidRDefault="00AD3E1A" w:rsidP="006F5BE6">
            <w:pPr>
              <w:jc w:val="center"/>
              <w:rPr>
                <w:rFonts w:ascii="Avenir" w:eastAsia="Avenir" w:hAnsi="Avenir" w:cs="Avenir"/>
                <w:b/>
                <w:sz w:val="16"/>
                <w:szCs w:val="16"/>
              </w:rPr>
            </w:pPr>
            <w:r w:rsidRPr="00CC50A5">
              <w:rPr>
                <w:rFonts w:ascii="Avenir" w:eastAsia="Avenir" w:hAnsi="Avenir" w:cs="Avenir"/>
                <w:b/>
                <w:sz w:val="16"/>
                <w:szCs w:val="16"/>
              </w:rPr>
              <w:t>Identification des risques</w:t>
            </w:r>
          </w:p>
        </w:tc>
        <w:tc>
          <w:tcPr>
            <w:tcW w:w="1276" w:type="dxa"/>
            <w:shd w:val="clear" w:color="auto" w:fill="DBE6B6"/>
            <w:vAlign w:val="center"/>
          </w:tcPr>
          <w:p w14:paraId="614CB7B9" w14:textId="77777777" w:rsidR="00AD3E1A" w:rsidRPr="00CC50A5" w:rsidRDefault="00AD3E1A" w:rsidP="006F5BE6">
            <w:pPr>
              <w:jc w:val="center"/>
              <w:rPr>
                <w:rFonts w:ascii="Avenir" w:eastAsia="Avenir" w:hAnsi="Avenir" w:cs="Avenir"/>
                <w:b/>
                <w:sz w:val="16"/>
                <w:szCs w:val="16"/>
              </w:rPr>
            </w:pPr>
          </w:p>
        </w:tc>
        <w:tc>
          <w:tcPr>
            <w:tcW w:w="7371" w:type="dxa"/>
            <w:gridSpan w:val="3"/>
            <w:shd w:val="clear" w:color="auto" w:fill="DBE6B6"/>
            <w:vAlign w:val="center"/>
          </w:tcPr>
          <w:p w14:paraId="57310FC5" w14:textId="77777777" w:rsidR="00AD3E1A" w:rsidRPr="00CC50A5" w:rsidRDefault="00AD3E1A" w:rsidP="006F5BE6">
            <w:pPr>
              <w:jc w:val="center"/>
              <w:rPr>
                <w:rFonts w:ascii="Avenir" w:eastAsia="Avenir" w:hAnsi="Avenir" w:cs="Avenir"/>
                <w:b/>
                <w:sz w:val="16"/>
                <w:szCs w:val="16"/>
              </w:rPr>
            </w:pPr>
            <w:r w:rsidRPr="00CC50A5">
              <w:rPr>
                <w:rFonts w:ascii="Avenir" w:eastAsia="Avenir" w:hAnsi="Avenir" w:cs="Avenir"/>
                <w:b/>
                <w:sz w:val="16"/>
                <w:szCs w:val="16"/>
              </w:rPr>
              <w:t>Traitement du risque</w:t>
            </w:r>
          </w:p>
        </w:tc>
      </w:tr>
      <w:tr w:rsidR="00AD3E1A" w:rsidRPr="00CC50A5" w14:paraId="69AF8F57" w14:textId="77777777" w:rsidTr="00995650">
        <w:trPr>
          <w:trHeight w:val="510"/>
          <w:jc w:val="center"/>
        </w:trPr>
        <w:tc>
          <w:tcPr>
            <w:tcW w:w="2547" w:type="dxa"/>
            <w:vAlign w:val="center"/>
          </w:tcPr>
          <w:p w14:paraId="21FEF3C8" w14:textId="77777777" w:rsidR="00AD3E1A" w:rsidRPr="00CC50A5" w:rsidRDefault="00AD3E1A" w:rsidP="006F5BE6">
            <w:pPr>
              <w:jc w:val="center"/>
              <w:rPr>
                <w:rFonts w:ascii="Avenir" w:eastAsia="Avenir" w:hAnsi="Avenir" w:cs="Avenir"/>
                <w:b/>
                <w:bCs/>
                <w:sz w:val="16"/>
                <w:szCs w:val="16"/>
              </w:rPr>
            </w:pPr>
            <w:r w:rsidRPr="00CC50A5">
              <w:rPr>
                <w:rFonts w:ascii="Avenir" w:eastAsia="Avenir" w:hAnsi="Avenir" w:cs="Avenir"/>
                <w:b/>
                <w:bCs/>
                <w:sz w:val="16"/>
                <w:szCs w:val="16"/>
              </w:rPr>
              <w:t>Description du risque</w:t>
            </w:r>
          </w:p>
        </w:tc>
        <w:tc>
          <w:tcPr>
            <w:tcW w:w="1417" w:type="dxa"/>
            <w:vAlign w:val="center"/>
          </w:tcPr>
          <w:p w14:paraId="4CDB167F" w14:textId="7661DD8A" w:rsidR="00AD3E1A" w:rsidRPr="00CC50A5" w:rsidRDefault="00AD3E1A" w:rsidP="006F5BE6">
            <w:pPr>
              <w:jc w:val="center"/>
              <w:rPr>
                <w:rFonts w:ascii="Avenir" w:eastAsia="Avenir" w:hAnsi="Avenir" w:cs="Avenir"/>
                <w:b/>
                <w:bCs/>
                <w:sz w:val="16"/>
                <w:szCs w:val="16"/>
              </w:rPr>
            </w:pPr>
            <w:r w:rsidRPr="00CC50A5">
              <w:rPr>
                <w:rFonts w:ascii="Avenir" w:eastAsia="Avenir" w:hAnsi="Avenir" w:cs="Avenir"/>
                <w:b/>
                <w:bCs/>
                <w:sz w:val="16"/>
                <w:szCs w:val="16"/>
              </w:rPr>
              <w:t>Période d'identification</w:t>
            </w:r>
          </w:p>
        </w:tc>
        <w:tc>
          <w:tcPr>
            <w:tcW w:w="1276" w:type="dxa"/>
            <w:vAlign w:val="center"/>
          </w:tcPr>
          <w:p w14:paraId="0BFAF3FC" w14:textId="77777777" w:rsidR="00AD3E1A" w:rsidRPr="00CC50A5" w:rsidRDefault="00AD3E1A" w:rsidP="006F5BE6">
            <w:pPr>
              <w:jc w:val="center"/>
              <w:rPr>
                <w:rFonts w:ascii="Avenir" w:eastAsia="Avenir" w:hAnsi="Avenir" w:cs="Avenir"/>
                <w:b/>
                <w:bCs/>
                <w:sz w:val="16"/>
                <w:szCs w:val="16"/>
              </w:rPr>
            </w:pPr>
            <w:r w:rsidRPr="00CC50A5">
              <w:rPr>
                <w:rFonts w:ascii="Avenir" w:eastAsia="Avenir" w:hAnsi="Avenir" w:cs="Avenir"/>
                <w:b/>
                <w:bCs/>
                <w:sz w:val="16"/>
                <w:szCs w:val="16"/>
              </w:rPr>
              <w:t>Catégorie de risque</w:t>
            </w:r>
          </w:p>
        </w:tc>
        <w:tc>
          <w:tcPr>
            <w:tcW w:w="1276" w:type="dxa"/>
          </w:tcPr>
          <w:p w14:paraId="356EC8F7" w14:textId="77777777" w:rsidR="00AD3E1A" w:rsidRPr="00CC50A5" w:rsidRDefault="00AD3E1A" w:rsidP="006F5BE6">
            <w:pPr>
              <w:jc w:val="center"/>
              <w:rPr>
                <w:rFonts w:ascii="Avenir" w:eastAsia="Avenir" w:hAnsi="Avenir" w:cs="Avenir"/>
                <w:b/>
                <w:bCs/>
                <w:sz w:val="16"/>
                <w:szCs w:val="16"/>
              </w:rPr>
            </w:pPr>
            <w:r w:rsidRPr="00CC50A5">
              <w:rPr>
                <w:rFonts w:ascii="Avenir" w:eastAsia="Avenir" w:hAnsi="Avenir" w:cs="Avenir"/>
                <w:b/>
                <w:bCs/>
                <w:sz w:val="16"/>
                <w:szCs w:val="16"/>
              </w:rPr>
              <w:t xml:space="preserve">Evolution du risque (stable, accru, amoindri) par rapport au dernier rapport </w:t>
            </w:r>
          </w:p>
        </w:tc>
        <w:tc>
          <w:tcPr>
            <w:tcW w:w="4961" w:type="dxa"/>
            <w:vAlign w:val="center"/>
          </w:tcPr>
          <w:p w14:paraId="76206AF8" w14:textId="77777777" w:rsidR="00AD3E1A" w:rsidRPr="00CC50A5" w:rsidRDefault="00AD3E1A" w:rsidP="006F5BE6">
            <w:pPr>
              <w:jc w:val="center"/>
              <w:rPr>
                <w:rFonts w:ascii="Avenir" w:eastAsia="Avenir" w:hAnsi="Avenir" w:cs="Avenir"/>
                <w:b/>
                <w:bCs/>
                <w:sz w:val="16"/>
                <w:szCs w:val="16"/>
              </w:rPr>
            </w:pPr>
            <w:r w:rsidRPr="00CC50A5">
              <w:rPr>
                <w:rFonts w:ascii="Avenir" w:eastAsia="Avenir" w:hAnsi="Avenir" w:cs="Avenir"/>
                <w:b/>
                <w:bCs/>
                <w:sz w:val="16"/>
                <w:szCs w:val="16"/>
              </w:rPr>
              <w:t>Action(s)</w:t>
            </w:r>
          </w:p>
        </w:tc>
        <w:tc>
          <w:tcPr>
            <w:tcW w:w="1276" w:type="dxa"/>
            <w:vAlign w:val="center"/>
          </w:tcPr>
          <w:p w14:paraId="54B4919F" w14:textId="77777777" w:rsidR="00AD3E1A" w:rsidRPr="00CC50A5" w:rsidRDefault="00AD3E1A" w:rsidP="006F5BE6">
            <w:pPr>
              <w:jc w:val="center"/>
              <w:rPr>
                <w:rFonts w:ascii="Avenir" w:eastAsia="Avenir" w:hAnsi="Avenir" w:cs="Avenir"/>
                <w:b/>
                <w:bCs/>
                <w:sz w:val="16"/>
                <w:szCs w:val="16"/>
              </w:rPr>
            </w:pPr>
            <w:r w:rsidRPr="00CC50A5">
              <w:rPr>
                <w:rFonts w:ascii="Avenir" w:eastAsia="Avenir" w:hAnsi="Avenir" w:cs="Avenir"/>
                <w:b/>
                <w:bCs/>
                <w:sz w:val="16"/>
                <w:szCs w:val="16"/>
              </w:rPr>
              <w:t>Responsabilité</w:t>
            </w:r>
          </w:p>
        </w:tc>
        <w:tc>
          <w:tcPr>
            <w:tcW w:w="1134" w:type="dxa"/>
            <w:vAlign w:val="center"/>
          </w:tcPr>
          <w:p w14:paraId="2E435F66" w14:textId="77777777" w:rsidR="00AD3E1A" w:rsidRPr="00CC50A5" w:rsidRDefault="00AD3E1A" w:rsidP="006F5BE6">
            <w:pPr>
              <w:jc w:val="center"/>
              <w:rPr>
                <w:rFonts w:ascii="Avenir" w:eastAsia="Avenir" w:hAnsi="Avenir" w:cs="Avenir"/>
                <w:b/>
                <w:bCs/>
                <w:sz w:val="16"/>
                <w:szCs w:val="16"/>
              </w:rPr>
            </w:pPr>
            <w:r w:rsidRPr="00CC50A5">
              <w:rPr>
                <w:rFonts w:ascii="Avenir" w:eastAsia="Avenir" w:hAnsi="Avenir" w:cs="Avenir"/>
                <w:b/>
                <w:bCs/>
                <w:sz w:val="16"/>
                <w:szCs w:val="16"/>
              </w:rPr>
              <w:t>Date limite</w:t>
            </w:r>
          </w:p>
        </w:tc>
      </w:tr>
      <w:tr w:rsidR="00AD3E1A" w:rsidRPr="00CC50A5" w14:paraId="4A276A0F" w14:textId="77777777" w:rsidTr="00995650">
        <w:trPr>
          <w:trHeight w:val="255"/>
          <w:jc w:val="center"/>
        </w:trPr>
        <w:tc>
          <w:tcPr>
            <w:tcW w:w="2547" w:type="dxa"/>
            <w:vMerge w:val="restart"/>
            <w:vAlign w:val="center"/>
          </w:tcPr>
          <w:p w14:paraId="0F1ADACB" w14:textId="77777777" w:rsidR="00AD3E1A" w:rsidRPr="00CC50A5" w:rsidRDefault="00AD3E1A" w:rsidP="006F5BE6">
            <w:pPr>
              <w:rPr>
                <w:rFonts w:ascii="Avenir" w:eastAsia="Avenir" w:hAnsi="Avenir" w:cs="Avenir"/>
                <w:sz w:val="16"/>
                <w:szCs w:val="16"/>
              </w:rPr>
            </w:pPr>
            <w:bookmarkStart w:id="39" w:name="_Hlk207913062"/>
            <w:r w:rsidRPr="00CC50A5">
              <w:rPr>
                <w:rFonts w:ascii="Avenir" w:eastAsia="Avenir" w:hAnsi="Avenir" w:cs="Avenir"/>
                <w:sz w:val="16"/>
                <w:szCs w:val="16"/>
              </w:rPr>
              <w:t>La détérioration du climat politique pendant le cycle électoral et les tensions sociales subséquentes freinent la réalisation du projet</w:t>
            </w:r>
          </w:p>
        </w:tc>
        <w:tc>
          <w:tcPr>
            <w:tcW w:w="1417" w:type="dxa"/>
            <w:vMerge w:val="restart"/>
            <w:vAlign w:val="center"/>
          </w:tcPr>
          <w:p w14:paraId="14485D97"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2023</w:t>
            </w:r>
          </w:p>
        </w:tc>
        <w:tc>
          <w:tcPr>
            <w:tcW w:w="1276" w:type="dxa"/>
            <w:vMerge w:val="restart"/>
            <w:vAlign w:val="center"/>
          </w:tcPr>
          <w:p w14:paraId="373B140A"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 Risques politiques, institutionnels et sécuritaires</w:t>
            </w:r>
          </w:p>
        </w:tc>
        <w:tc>
          <w:tcPr>
            <w:tcW w:w="1276" w:type="dxa"/>
            <w:vMerge w:val="restart"/>
            <w:vAlign w:val="center"/>
          </w:tcPr>
          <w:p w14:paraId="707CA796" w14:textId="77777777" w:rsidR="00AD3E1A" w:rsidRPr="00CC50A5" w:rsidRDefault="00AD3E1A" w:rsidP="006F5BE6">
            <w:pPr>
              <w:jc w:val="left"/>
              <w:rPr>
                <w:rFonts w:ascii="Avenir" w:eastAsia="Avenir" w:hAnsi="Avenir" w:cs="Avenir"/>
                <w:sz w:val="16"/>
                <w:szCs w:val="16"/>
              </w:rPr>
            </w:pPr>
            <w:r w:rsidRPr="00CC50A5">
              <w:rPr>
                <w:rFonts w:ascii="Avenir" w:eastAsia="Avenir" w:hAnsi="Avenir" w:cs="Avenir"/>
                <w:sz w:val="16"/>
                <w:szCs w:val="16"/>
              </w:rPr>
              <w:t>Risque amoindri (les élections présidentielles et législatives sont prévues en 2028)</w:t>
            </w:r>
          </w:p>
        </w:tc>
        <w:tc>
          <w:tcPr>
            <w:tcW w:w="4961" w:type="dxa"/>
          </w:tcPr>
          <w:p w14:paraId="79360B2B" w14:textId="77777777" w:rsidR="00AD3E1A" w:rsidRPr="00CC50A5" w:rsidRDefault="00AD3E1A" w:rsidP="006F5BE6">
            <w:pPr>
              <w:ind w:left="10" w:firstLine="0"/>
              <w:jc w:val="left"/>
              <w:rPr>
                <w:rFonts w:ascii="Avenir" w:eastAsia="Avenir" w:hAnsi="Avenir" w:cs="Avenir"/>
                <w:sz w:val="16"/>
                <w:szCs w:val="16"/>
              </w:rPr>
            </w:pPr>
            <w:r w:rsidRPr="00CC50A5">
              <w:rPr>
                <w:rFonts w:ascii="Avenir" w:eastAsia="Avenir" w:hAnsi="Avenir" w:cs="Avenir"/>
                <w:sz w:val="16"/>
                <w:szCs w:val="16"/>
              </w:rPr>
              <w:t>Mise en place d’un dispositif de suivi conjoint permettant aux services étatiques impliqués dans le projet de prendre le relais pour assurer un suivi à minima en période difficile.</w:t>
            </w:r>
          </w:p>
        </w:tc>
        <w:tc>
          <w:tcPr>
            <w:tcW w:w="1276" w:type="dxa"/>
            <w:vMerge w:val="restart"/>
            <w:vAlign w:val="center"/>
          </w:tcPr>
          <w:p w14:paraId="29575D32"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CTR/FONAREDD, PNUD, ONGN bénéficiaires </w:t>
            </w:r>
          </w:p>
        </w:tc>
        <w:tc>
          <w:tcPr>
            <w:tcW w:w="1134" w:type="dxa"/>
            <w:vMerge w:val="restart"/>
            <w:vAlign w:val="center"/>
          </w:tcPr>
          <w:p w14:paraId="179F0249"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10/08/2026 </w:t>
            </w:r>
          </w:p>
        </w:tc>
      </w:tr>
      <w:tr w:rsidR="00AD3E1A" w:rsidRPr="00CC50A5" w14:paraId="292F8F3F" w14:textId="77777777" w:rsidTr="00995650">
        <w:trPr>
          <w:trHeight w:val="255"/>
          <w:jc w:val="center"/>
        </w:trPr>
        <w:tc>
          <w:tcPr>
            <w:tcW w:w="2547" w:type="dxa"/>
            <w:vMerge/>
            <w:vAlign w:val="center"/>
          </w:tcPr>
          <w:p w14:paraId="651C9C7C" w14:textId="77777777" w:rsidR="00AD3E1A" w:rsidRPr="00CC50A5" w:rsidRDefault="00AD3E1A" w:rsidP="006F5BE6">
            <w:pPr>
              <w:widowControl w:val="0"/>
              <w:pBdr>
                <w:top w:val="nil"/>
                <w:left w:val="nil"/>
                <w:bottom w:val="nil"/>
                <w:right w:val="nil"/>
                <w:between w:val="nil"/>
              </w:pBdr>
              <w:ind w:left="0" w:right="0"/>
              <w:jc w:val="left"/>
              <w:rPr>
                <w:rFonts w:ascii="Avenir" w:eastAsia="Avenir" w:hAnsi="Avenir" w:cs="Avenir"/>
                <w:sz w:val="16"/>
                <w:szCs w:val="16"/>
              </w:rPr>
            </w:pPr>
          </w:p>
        </w:tc>
        <w:tc>
          <w:tcPr>
            <w:tcW w:w="1417" w:type="dxa"/>
            <w:vMerge/>
            <w:vAlign w:val="center"/>
          </w:tcPr>
          <w:p w14:paraId="15AC357D" w14:textId="77777777" w:rsidR="00AD3E1A" w:rsidRPr="00CC50A5" w:rsidRDefault="00AD3E1A" w:rsidP="006F5BE6">
            <w:pPr>
              <w:widowControl w:val="0"/>
              <w:pBdr>
                <w:top w:val="nil"/>
                <w:left w:val="nil"/>
                <w:bottom w:val="nil"/>
                <w:right w:val="nil"/>
                <w:between w:val="nil"/>
              </w:pBdr>
              <w:ind w:left="0" w:right="0" w:firstLine="0"/>
              <w:jc w:val="left"/>
              <w:rPr>
                <w:rFonts w:ascii="Avenir" w:eastAsia="Avenir" w:hAnsi="Avenir" w:cs="Avenir"/>
                <w:sz w:val="16"/>
                <w:szCs w:val="16"/>
              </w:rPr>
            </w:pPr>
          </w:p>
        </w:tc>
        <w:tc>
          <w:tcPr>
            <w:tcW w:w="1276" w:type="dxa"/>
            <w:vMerge/>
            <w:vAlign w:val="center"/>
          </w:tcPr>
          <w:p w14:paraId="0A8CBA3B" w14:textId="77777777" w:rsidR="00AD3E1A" w:rsidRPr="00CC50A5" w:rsidRDefault="00AD3E1A" w:rsidP="006F5BE6">
            <w:pPr>
              <w:widowControl w:val="0"/>
              <w:pBdr>
                <w:top w:val="nil"/>
                <w:left w:val="nil"/>
                <w:bottom w:val="nil"/>
                <w:right w:val="nil"/>
                <w:between w:val="nil"/>
              </w:pBdr>
              <w:ind w:left="0" w:right="0" w:firstLine="0"/>
              <w:jc w:val="left"/>
              <w:rPr>
                <w:rFonts w:ascii="Avenir" w:eastAsia="Avenir" w:hAnsi="Avenir" w:cs="Avenir"/>
                <w:sz w:val="16"/>
                <w:szCs w:val="16"/>
              </w:rPr>
            </w:pPr>
          </w:p>
        </w:tc>
        <w:tc>
          <w:tcPr>
            <w:tcW w:w="1276" w:type="dxa"/>
            <w:vMerge/>
          </w:tcPr>
          <w:p w14:paraId="53D1174A" w14:textId="77777777" w:rsidR="00AD3E1A" w:rsidRPr="00CC50A5" w:rsidRDefault="00AD3E1A" w:rsidP="006F5BE6">
            <w:pPr>
              <w:widowControl w:val="0"/>
              <w:pBdr>
                <w:top w:val="nil"/>
                <w:left w:val="nil"/>
                <w:bottom w:val="nil"/>
                <w:right w:val="nil"/>
                <w:between w:val="nil"/>
              </w:pBdr>
              <w:ind w:left="0" w:right="0" w:firstLine="0"/>
              <w:jc w:val="left"/>
              <w:rPr>
                <w:rFonts w:ascii="Avenir" w:eastAsia="Avenir" w:hAnsi="Avenir" w:cs="Avenir"/>
                <w:sz w:val="16"/>
                <w:szCs w:val="16"/>
              </w:rPr>
            </w:pPr>
          </w:p>
        </w:tc>
        <w:tc>
          <w:tcPr>
            <w:tcW w:w="4961" w:type="dxa"/>
          </w:tcPr>
          <w:p w14:paraId="17775205" w14:textId="77777777" w:rsidR="00AD3E1A" w:rsidRPr="00CC50A5" w:rsidRDefault="00AD3E1A" w:rsidP="006F5BE6">
            <w:pPr>
              <w:jc w:val="left"/>
              <w:rPr>
                <w:rFonts w:ascii="Avenir" w:eastAsia="Avenir" w:hAnsi="Avenir" w:cs="Avenir"/>
                <w:sz w:val="16"/>
                <w:szCs w:val="16"/>
              </w:rPr>
            </w:pPr>
            <w:r w:rsidRPr="00CC50A5">
              <w:rPr>
                <w:rFonts w:ascii="Avenir" w:eastAsia="Avenir" w:hAnsi="Avenir" w:cs="Avenir"/>
                <w:sz w:val="16"/>
                <w:szCs w:val="16"/>
              </w:rPr>
              <w:t>Responsabilisation des ONG nationales dans la mise en œuvre.</w:t>
            </w:r>
          </w:p>
        </w:tc>
        <w:tc>
          <w:tcPr>
            <w:tcW w:w="1276" w:type="dxa"/>
            <w:vMerge/>
            <w:vAlign w:val="center"/>
          </w:tcPr>
          <w:p w14:paraId="57923F04" w14:textId="77777777" w:rsidR="00AD3E1A" w:rsidRPr="00CC50A5" w:rsidRDefault="00AD3E1A" w:rsidP="006F5BE6">
            <w:pPr>
              <w:jc w:val="center"/>
              <w:rPr>
                <w:rFonts w:ascii="Avenir" w:eastAsia="Avenir" w:hAnsi="Avenir" w:cs="Avenir"/>
                <w:sz w:val="16"/>
                <w:szCs w:val="16"/>
              </w:rPr>
            </w:pPr>
          </w:p>
        </w:tc>
        <w:tc>
          <w:tcPr>
            <w:tcW w:w="1134" w:type="dxa"/>
            <w:vMerge/>
            <w:vAlign w:val="center"/>
          </w:tcPr>
          <w:p w14:paraId="208854F2" w14:textId="77777777" w:rsidR="00AD3E1A" w:rsidRPr="00CC50A5" w:rsidRDefault="00AD3E1A" w:rsidP="006F5BE6">
            <w:pPr>
              <w:jc w:val="center"/>
              <w:rPr>
                <w:rFonts w:ascii="Avenir" w:eastAsia="Avenir" w:hAnsi="Avenir" w:cs="Avenir"/>
                <w:sz w:val="16"/>
                <w:szCs w:val="16"/>
              </w:rPr>
            </w:pPr>
          </w:p>
        </w:tc>
      </w:tr>
      <w:tr w:rsidR="00AD3E1A" w:rsidRPr="00CC50A5" w14:paraId="1EF19ED1" w14:textId="77777777" w:rsidTr="00995650">
        <w:trPr>
          <w:trHeight w:val="255"/>
          <w:jc w:val="center"/>
        </w:trPr>
        <w:tc>
          <w:tcPr>
            <w:tcW w:w="2547" w:type="dxa"/>
            <w:vMerge/>
            <w:vAlign w:val="center"/>
          </w:tcPr>
          <w:p w14:paraId="20973ABB" w14:textId="77777777" w:rsidR="00AD3E1A" w:rsidRPr="00CC50A5" w:rsidRDefault="00AD3E1A" w:rsidP="006F5BE6">
            <w:pPr>
              <w:widowControl w:val="0"/>
              <w:pBdr>
                <w:top w:val="nil"/>
                <w:left w:val="nil"/>
                <w:bottom w:val="nil"/>
                <w:right w:val="nil"/>
                <w:between w:val="nil"/>
              </w:pBdr>
              <w:ind w:left="0" w:right="0"/>
              <w:jc w:val="left"/>
              <w:rPr>
                <w:rFonts w:ascii="Avenir" w:eastAsia="Avenir" w:hAnsi="Avenir" w:cs="Avenir"/>
                <w:sz w:val="16"/>
                <w:szCs w:val="16"/>
              </w:rPr>
            </w:pPr>
          </w:p>
        </w:tc>
        <w:tc>
          <w:tcPr>
            <w:tcW w:w="1417" w:type="dxa"/>
            <w:vMerge/>
            <w:vAlign w:val="center"/>
          </w:tcPr>
          <w:p w14:paraId="64B4DF6A" w14:textId="77777777" w:rsidR="00AD3E1A" w:rsidRPr="00CC50A5" w:rsidRDefault="00AD3E1A" w:rsidP="006F5BE6">
            <w:pPr>
              <w:widowControl w:val="0"/>
              <w:pBdr>
                <w:top w:val="nil"/>
                <w:left w:val="nil"/>
                <w:bottom w:val="nil"/>
                <w:right w:val="nil"/>
                <w:between w:val="nil"/>
              </w:pBdr>
              <w:ind w:left="0" w:right="0" w:firstLine="0"/>
              <w:jc w:val="left"/>
              <w:rPr>
                <w:rFonts w:ascii="Avenir" w:eastAsia="Avenir" w:hAnsi="Avenir" w:cs="Avenir"/>
                <w:sz w:val="16"/>
                <w:szCs w:val="16"/>
              </w:rPr>
            </w:pPr>
          </w:p>
        </w:tc>
        <w:tc>
          <w:tcPr>
            <w:tcW w:w="1276" w:type="dxa"/>
            <w:vMerge/>
            <w:vAlign w:val="center"/>
          </w:tcPr>
          <w:p w14:paraId="09EBCA4A" w14:textId="77777777" w:rsidR="00AD3E1A" w:rsidRPr="00CC50A5" w:rsidRDefault="00AD3E1A" w:rsidP="006F5BE6">
            <w:pPr>
              <w:widowControl w:val="0"/>
              <w:pBdr>
                <w:top w:val="nil"/>
                <w:left w:val="nil"/>
                <w:bottom w:val="nil"/>
                <w:right w:val="nil"/>
                <w:between w:val="nil"/>
              </w:pBdr>
              <w:ind w:left="0" w:right="0" w:firstLine="0"/>
              <w:jc w:val="left"/>
              <w:rPr>
                <w:rFonts w:ascii="Avenir" w:eastAsia="Avenir" w:hAnsi="Avenir" w:cs="Avenir"/>
                <w:sz w:val="16"/>
                <w:szCs w:val="16"/>
              </w:rPr>
            </w:pPr>
          </w:p>
        </w:tc>
        <w:tc>
          <w:tcPr>
            <w:tcW w:w="1276" w:type="dxa"/>
            <w:vMerge/>
          </w:tcPr>
          <w:p w14:paraId="35BC3820" w14:textId="77777777" w:rsidR="00AD3E1A" w:rsidRPr="00CC50A5" w:rsidRDefault="00AD3E1A" w:rsidP="006F5BE6">
            <w:pPr>
              <w:widowControl w:val="0"/>
              <w:pBdr>
                <w:top w:val="nil"/>
                <w:left w:val="nil"/>
                <w:bottom w:val="nil"/>
                <w:right w:val="nil"/>
                <w:between w:val="nil"/>
              </w:pBdr>
              <w:ind w:left="0" w:right="0" w:firstLine="0"/>
              <w:jc w:val="left"/>
              <w:rPr>
                <w:rFonts w:ascii="Avenir" w:eastAsia="Avenir" w:hAnsi="Avenir" w:cs="Avenir"/>
                <w:sz w:val="16"/>
                <w:szCs w:val="16"/>
              </w:rPr>
            </w:pPr>
          </w:p>
        </w:tc>
        <w:tc>
          <w:tcPr>
            <w:tcW w:w="4961" w:type="dxa"/>
          </w:tcPr>
          <w:p w14:paraId="10C1E2CB" w14:textId="77777777" w:rsidR="00AD3E1A" w:rsidRPr="00CC50A5" w:rsidRDefault="00AD3E1A" w:rsidP="006F5BE6">
            <w:pPr>
              <w:jc w:val="left"/>
              <w:rPr>
                <w:rFonts w:ascii="Avenir" w:eastAsia="Avenir" w:hAnsi="Avenir" w:cs="Avenir"/>
                <w:sz w:val="16"/>
                <w:szCs w:val="16"/>
              </w:rPr>
            </w:pPr>
            <w:r w:rsidRPr="00CC50A5">
              <w:rPr>
                <w:rFonts w:ascii="Avenir" w:eastAsia="Avenir" w:hAnsi="Avenir" w:cs="Avenir"/>
                <w:sz w:val="16"/>
                <w:szCs w:val="16"/>
              </w:rPr>
              <w:t>Mise en place d’un dispositif de suivi conjoint permettant aux services étatiques impliqués dans le projet de prendre le relais pour assurer un suivi à minima en période difficile.</w:t>
            </w:r>
          </w:p>
        </w:tc>
        <w:tc>
          <w:tcPr>
            <w:tcW w:w="1276" w:type="dxa"/>
            <w:vMerge/>
            <w:vAlign w:val="center"/>
          </w:tcPr>
          <w:p w14:paraId="79263DF0" w14:textId="77777777" w:rsidR="00AD3E1A" w:rsidRPr="00CC50A5" w:rsidRDefault="00AD3E1A" w:rsidP="006F5BE6">
            <w:pPr>
              <w:jc w:val="center"/>
              <w:rPr>
                <w:rFonts w:ascii="Avenir" w:eastAsia="Avenir" w:hAnsi="Avenir" w:cs="Avenir"/>
                <w:sz w:val="16"/>
                <w:szCs w:val="16"/>
              </w:rPr>
            </w:pPr>
          </w:p>
        </w:tc>
        <w:tc>
          <w:tcPr>
            <w:tcW w:w="1134" w:type="dxa"/>
            <w:vMerge/>
            <w:vAlign w:val="center"/>
          </w:tcPr>
          <w:p w14:paraId="4B23293B" w14:textId="77777777" w:rsidR="00AD3E1A" w:rsidRPr="00CC50A5" w:rsidRDefault="00AD3E1A" w:rsidP="006F5BE6">
            <w:pPr>
              <w:jc w:val="center"/>
              <w:rPr>
                <w:rFonts w:ascii="Avenir" w:eastAsia="Avenir" w:hAnsi="Avenir" w:cs="Avenir"/>
                <w:sz w:val="16"/>
                <w:szCs w:val="16"/>
              </w:rPr>
            </w:pPr>
          </w:p>
        </w:tc>
      </w:tr>
      <w:bookmarkEnd w:id="39"/>
      <w:tr w:rsidR="00AD3E1A" w:rsidRPr="00CC50A5" w14:paraId="4C79AB66" w14:textId="77777777" w:rsidTr="00995650">
        <w:trPr>
          <w:trHeight w:val="255"/>
          <w:jc w:val="center"/>
        </w:trPr>
        <w:tc>
          <w:tcPr>
            <w:tcW w:w="2547" w:type="dxa"/>
            <w:vMerge w:val="restart"/>
            <w:vAlign w:val="center"/>
          </w:tcPr>
          <w:p w14:paraId="36667E5C" w14:textId="77777777" w:rsidR="00AD3E1A" w:rsidRPr="00CC50A5" w:rsidRDefault="00AD3E1A" w:rsidP="006F5BE6">
            <w:pPr>
              <w:rPr>
                <w:rFonts w:ascii="Avenir" w:eastAsia="Avenir" w:hAnsi="Avenir" w:cs="Avenir"/>
                <w:sz w:val="16"/>
                <w:szCs w:val="16"/>
              </w:rPr>
            </w:pPr>
            <w:r w:rsidRPr="00CC50A5">
              <w:rPr>
                <w:rFonts w:ascii="Avenir" w:eastAsia="Avenir" w:hAnsi="Avenir" w:cs="Avenir"/>
                <w:sz w:val="16"/>
                <w:szCs w:val="16"/>
              </w:rPr>
              <w:t> Le manque de volonté politique au niveau de différentes instances de gouvernance pour prendre des dispositions légales et réglementaires nécessaires à la mise en œuvre de certaines activités du projet</w:t>
            </w:r>
          </w:p>
        </w:tc>
        <w:tc>
          <w:tcPr>
            <w:tcW w:w="1417" w:type="dxa"/>
            <w:vMerge w:val="restart"/>
            <w:vAlign w:val="center"/>
          </w:tcPr>
          <w:p w14:paraId="150A5F60"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2023</w:t>
            </w:r>
          </w:p>
        </w:tc>
        <w:tc>
          <w:tcPr>
            <w:tcW w:w="1276" w:type="dxa"/>
            <w:vMerge w:val="restart"/>
            <w:vAlign w:val="center"/>
          </w:tcPr>
          <w:p w14:paraId="49F99215"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Risques politiques, institutionnels et sécuritaires </w:t>
            </w:r>
          </w:p>
        </w:tc>
        <w:tc>
          <w:tcPr>
            <w:tcW w:w="1276" w:type="dxa"/>
            <w:vMerge w:val="restart"/>
            <w:vAlign w:val="center"/>
          </w:tcPr>
          <w:p w14:paraId="06660FEA"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Risque amoindri</w:t>
            </w:r>
          </w:p>
        </w:tc>
        <w:tc>
          <w:tcPr>
            <w:tcW w:w="4961" w:type="dxa"/>
          </w:tcPr>
          <w:p w14:paraId="147D4726" w14:textId="77777777" w:rsidR="00AD3E1A" w:rsidRPr="00CC50A5" w:rsidRDefault="00AD3E1A" w:rsidP="006F5BE6">
            <w:pPr>
              <w:ind w:left="10" w:firstLine="0"/>
              <w:jc w:val="left"/>
              <w:rPr>
                <w:rFonts w:ascii="Avenir" w:eastAsia="Avenir" w:hAnsi="Avenir" w:cs="Avenir"/>
                <w:sz w:val="16"/>
                <w:szCs w:val="16"/>
              </w:rPr>
            </w:pPr>
            <w:r w:rsidRPr="00CC50A5">
              <w:rPr>
                <w:rFonts w:ascii="Avenir" w:eastAsia="Avenir" w:hAnsi="Avenir" w:cs="Avenir"/>
                <w:sz w:val="16"/>
                <w:szCs w:val="16"/>
              </w:rPr>
              <w:t xml:space="preserve">Implication systématique de la partie nationale (niveau central, provincial et territorial) dans la validation des phases clés, la planification, le suivi et l’évaluation du projet. </w:t>
            </w:r>
          </w:p>
        </w:tc>
        <w:tc>
          <w:tcPr>
            <w:tcW w:w="1276" w:type="dxa"/>
            <w:vMerge w:val="restart"/>
            <w:vAlign w:val="center"/>
          </w:tcPr>
          <w:p w14:paraId="251F26B1"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CTR/FONAREDD, PNUD, ONGN bénéficiaires </w:t>
            </w:r>
          </w:p>
        </w:tc>
        <w:tc>
          <w:tcPr>
            <w:tcW w:w="1134" w:type="dxa"/>
            <w:vMerge w:val="restart"/>
            <w:vAlign w:val="center"/>
          </w:tcPr>
          <w:p w14:paraId="371C1C62"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10/08/2026 </w:t>
            </w:r>
          </w:p>
        </w:tc>
      </w:tr>
      <w:tr w:rsidR="00AD3E1A" w:rsidRPr="00CC50A5" w14:paraId="02BC3291" w14:textId="77777777" w:rsidTr="00995650">
        <w:trPr>
          <w:trHeight w:val="255"/>
          <w:jc w:val="center"/>
        </w:trPr>
        <w:tc>
          <w:tcPr>
            <w:tcW w:w="2547" w:type="dxa"/>
            <w:vMerge/>
            <w:vAlign w:val="center"/>
          </w:tcPr>
          <w:p w14:paraId="72B1530D" w14:textId="77777777" w:rsidR="00AD3E1A" w:rsidRPr="00CC50A5" w:rsidRDefault="00AD3E1A" w:rsidP="006F5BE6">
            <w:pPr>
              <w:widowControl w:val="0"/>
              <w:pBdr>
                <w:top w:val="nil"/>
                <w:left w:val="nil"/>
                <w:bottom w:val="nil"/>
                <w:right w:val="nil"/>
                <w:between w:val="nil"/>
              </w:pBdr>
              <w:ind w:left="0" w:right="0"/>
              <w:jc w:val="left"/>
              <w:rPr>
                <w:rFonts w:ascii="Avenir" w:eastAsia="Avenir" w:hAnsi="Avenir" w:cs="Avenir"/>
                <w:sz w:val="16"/>
                <w:szCs w:val="16"/>
              </w:rPr>
            </w:pPr>
          </w:p>
        </w:tc>
        <w:tc>
          <w:tcPr>
            <w:tcW w:w="1417" w:type="dxa"/>
            <w:vMerge/>
            <w:vAlign w:val="center"/>
          </w:tcPr>
          <w:p w14:paraId="17CC0240" w14:textId="77777777" w:rsidR="00AD3E1A" w:rsidRPr="00CC50A5" w:rsidRDefault="00AD3E1A" w:rsidP="006F5BE6">
            <w:pPr>
              <w:widowControl w:val="0"/>
              <w:pBdr>
                <w:top w:val="nil"/>
                <w:left w:val="nil"/>
                <w:bottom w:val="nil"/>
                <w:right w:val="nil"/>
                <w:between w:val="nil"/>
              </w:pBdr>
              <w:ind w:left="0" w:right="0" w:firstLine="0"/>
              <w:jc w:val="center"/>
              <w:rPr>
                <w:rFonts w:ascii="Avenir" w:eastAsia="Avenir" w:hAnsi="Avenir" w:cs="Avenir"/>
                <w:sz w:val="16"/>
                <w:szCs w:val="16"/>
              </w:rPr>
            </w:pPr>
          </w:p>
        </w:tc>
        <w:tc>
          <w:tcPr>
            <w:tcW w:w="1276" w:type="dxa"/>
            <w:vMerge/>
            <w:vAlign w:val="center"/>
          </w:tcPr>
          <w:p w14:paraId="087F13B7" w14:textId="77777777" w:rsidR="00AD3E1A" w:rsidRPr="00CC50A5" w:rsidRDefault="00AD3E1A" w:rsidP="006F5BE6">
            <w:pPr>
              <w:widowControl w:val="0"/>
              <w:pBdr>
                <w:top w:val="nil"/>
                <w:left w:val="nil"/>
                <w:bottom w:val="nil"/>
                <w:right w:val="nil"/>
                <w:between w:val="nil"/>
              </w:pBdr>
              <w:ind w:left="0" w:right="0" w:firstLine="0"/>
              <w:jc w:val="left"/>
              <w:rPr>
                <w:rFonts w:ascii="Avenir" w:eastAsia="Avenir" w:hAnsi="Avenir" w:cs="Avenir"/>
                <w:sz w:val="16"/>
                <w:szCs w:val="16"/>
              </w:rPr>
            </w:pPr>
          </w:p>
        </w:tc>
        <w:tc>
          <w:tcPr>
            <w:tcW w:w="1276" w:type="dxa"/>
            <w:vMerge/>
            <w:vAlign w:val="center"/>
          </w:tcPr>
          <w:p w14:paraId="0E240B61" w14:textId="77777777" w:rsidR="00AD3E1A" w:rsidRPr="00CC50A5" w:rsidRDefault="00AD3E1A" w:rsidP="006F5BE6">
            <w:pPr>
              <w:widowControl w:val="0"/>
              <w:pBdr>
                <w:top w:val="nil"/>
                <w:left w:val="nil"/>
                <w:bottom w:val="nil"/>
                <w:right w:val="nil"/>
                <w:between w:val="nil"/>
              </w:pBdr>
              <w:ind w:left="0" w:right="0" w:firstLine="0"/>
              <w:jc w:val="center"/>
              <w:rPr>
                <w:rFonts w:ascii="Avenir" w:eastAsia="Avenir" w:hAnsi="Avenir" w:cs="Avenir"/>
                <w:sz w:val="16"/>
                <w:szCs w:val="16"/>
              </w:rPr>
            </w:pPr>
          </w:p>
        </w:tc>
        <w:tc>
          <w:tcPr>
            <w:tcW w:w="4961" w:type="dxa"/>
          </w:tcPr>
          <w:p w14:paraId="17D54F0C" w14:textId="77777777" w:rsidR="00AD3E1A" w:rsidRPr="00CC50A5" w:rsidRDefault="00AD3E1A" w:rsidP="006F5BE6">
            <w:pPr>
              <w:ind w:left="10" w:firstLine="0"/>
              <w:jc w:val="left"/>
              <w:rPr>
                <w:rFonts w:ascii="Avenir" w:eastAsia="Avenir" w:hAnsi="Avenir" w:cs="Avenir"/>
                <w:sz w:val="16"/>
                <w:szCs w:val="16"/>
              </w:rPr>
            </w:pPr>
            <w:r w:rsidRPr="00CC50A5">
              <w:rPr>
                <w:rFonts w:ascii="Avenir" w:eastAsia="Avenir" w:hAnsi="Avenir" w:cs="Avenir"/>
                <w:sz w:val="16"/>
                <w:szCs w:val="16"/>
              </w:rPr>
              <w:t xml:space="preserve">Implication systématique de la partie nationale (niveau central, provincial et territorial) dans la validation des phases clés, la planification, le suivi et l’évaluation du projet. </w:t>
            </w:r>
          </w:p>
        </w:tc>
        <w:tc>
          <w:tcPr>
            <w:tcW w:w="1276" w:type="dxa"/>
            <w:vMerge/>
            <w:vAlign w:val="center"/>
          </w:tcPr>
          <w:p w14:paraId="6D464BC9" w14:textId="77777777" w:rsidR="00AD3E1A" w:rsidRPr="00CC50A5" w:rsidRDefault="00AD3E1A" w:rsidP="006F5BE6">
            <w:pPr>
              <w:jc w:val="center"/>
              <w:rPr>
                <w:rFonts w:ascii="Avenir" w:eastAsia="Avenir" w:hAnsi="Avenir" w:cs="Avenir"/>
                <w:sz w:val="16"/>
                <w:szCs w:val="16"/>
              </w:rPr>
            </w:pPr>
          </w:p>
        </w:tc>
        <w:tc>
          <w:tcPr>
            <w:tcW w:w="1134" w:type="dxa"/>
            <w:vMerge/>
            <w:vAlign w:val="center"/>
          </w:tcPr>
          <w:p w14:paraId="3CD64259" w14:textId="77777777" w:rsidR="00AD3E1A" w:rsidRPr="00CC50A5" w:rsidRDefault="00AD3E1A" w:rsidP="006F5BE6">
            <w:pPr>
              <w:jc w:val="center"/>
              <w:rPr>
                <w:rFonts w:ascii="Avenir" w:eastAsia="Avenir" w:hAnsi="Avenir" w:cs="Avenir"/>
                <w:sz w:val="16"/>
                <w:szCs w:val="16"/>
              </w:rPr>
            </w:pPr>
          </w:p>
        </w:tc>
      </w:tr>
      <w:tr w:rsidR="00AD3E1A" w:rsidRPr="00CC50A5" w14:paraId="7A2DC1C0" w14:textId="77777777" w:rsidTr="00995650">
        <w:trPr>
          <w:trHeight w:val="255"/>
          <w:jc w:val="center"/>
        </w:trPr>
        <w:tc>
          <w:tcPr>
            <w:tcW w:w="2547" w:type="dxa"/>
            <w:vAlign w:val="center"/>
          </w:tcPr>
          <w:p w14:paraId="08EC9D2D" w14:textId="77777777" w:rsidR="00AD3E1A" w:rsidRPr="00CC50A5" w:rsidRDefault="00AD3E1A" w:rsidP="006F5BE6">
            <w:pPr>
              <w:rPr>
                <w:rFonts w:ascii="Avenir" w:eastAsia="Avenir" w:hAnsi="Avenir" w:cs="Avenir"/>
                <w:sz w:val="16"/>
                <w:szCs w:val="16"/>
              </w:rPr>
            </w:pPr>
            <w:r w:rsidRPr="00CC50A5">
              <w:rPr>
                <w:rFonts w:ascii="Avenir" w:eastAsia="Avenir" w:hAnsi="Avenir" w:cs="Avenir"/>
                <w:sz w:val="16"/>
                <w:szCs w:val="16"/>
              </w:rPr>
              <w:t>L'insécurité liée aux conflits armés et communautaires dans certaines zones, notamment dans les provinces de l'Ituri et du Nord Kivu affecte la mise en œuvre du programme, particulièrement la collecte des données par les ONGN pour la rédaction des projets.</w:t>
            </w:r>
          </w:p>
        </w:tc>
        <w:tc>
          <w:tcPr>
            <w:tcW w:w="1417" w:type="dxa"/>
            <w:vAlign w:val="center"/>
          </w:tcPr>
          <w:p w14:paraId="7856792D"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2023</w:t>
            </w:r>
          </w:p>
        </w:tc>
        <w:tc>
          <w:tcPr>
            <w:tcW w:w="1276" w:type="dxa"/>
            <w:vAlign w:val="center"/>
          </w:tcPr>
          <w:p w14:paraId="28739C2A"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Risques politiques, institutionnels et sécuritaires</w:t>
            </w:r>
          </w:p>
        </w:tc>
        <w:tc>
          <w:tcPr>
            <w:tcW w:w="1276" w:type="dxa"/>
            <w:vAlign w:val="center"/>
          </w:tcPr>
          <w:p w14:paraId="763AC64E"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Risque accru</w:t>
            </w:r>
          </w:p>
        </w:tc>
        <w:tc>
          <w:tcPr>
            <w:tcW w:w="4961" w:type="dxa"/>
            <w:vAlign w:val="center"/>
          </w:tcPr>
          <w:p w14:paraId="47D69060" w14:textId="77777777" w:rsidR="00AD3E1A" w:rsidRPr="00CC50A5" w:rsidRDefault="00AD3E1A" w:rsidP="006F5BE6">
            <w:pPr>
              <w:ind w:left="10" w:firstLine="0"/>
              <w:jc w:val="left"/>
              <w:rPr>
                <w:rFonts w:ascii="Avenir" w:eastAsia="Avenir" w:hAnsi="Avenir" w:cs="Avenir"/>
                <w:sz w:val="16"/>
                <w:szCs w:val="16"/>
              </w:rPr>
            </w:pPr>
            <w:r w:rsidRPr="00CC50A5">
              <w:rPr>
                <w:rFonts w:ascii="Avenir" w:eastAsia="Avenir" w:hAnsi="Avenir" w:cs="Avenir"/>
                <w:sz w:val="16"/>
                <w:szCs w:val="16"/>
              </w:rPr>
              <w:t xml:space="preserve">En plus des mesures et observations ci-dessus : (i) analyse et cartographies des conflits et tensions interethniques dans l’étude/diagnostic des capacités des ONGN, (ii) mise en place d’un mécanisme de veille sécuritaire basé sur l’évaluation permanente et conjointe de la situation sécuritaire (UNDSS/forces de l’ordre), (iv) développement d’un réseau informel dense d’informateurs sur toute l’étendue d’intervention du programme (partenariat  autorités politico-administratives et coutumières, agents techniques, PLE et individus impliqués dans les interventions), (vi) gel des activités dans les zones affectées et réaffectation des budgets dans d’autres zones prioritaires </w:t>
            </w:r>
            <w:r w:rsidRPr="00CC50A5">
              <w:rPr>
                <w:rFonts w:ascii="Avenir" w:eastAsia="Avenir" w:hAnsi="Avenir" w:cs="Avenir"/>
                <w:sz w:val="16"/>
                <w:szCs w:val="16"/>
              </w:rPr>
              <w:lastRenderedPageBreak/>
              <w:t>en cas de persistance de l’insécurité après présentation de l’évaluation sécuritaire aux COPIL du projet.</w:t>
            </w:r>
          </w:p>
        </w:tc>
        <w:tc>
          <w:tcPr>
            <w:tcW w:w="1276" w:type="dxa"/>
            <w:vAlign w:val="center"/>
          </w:tcPr>
          <w:p w14:paraId="0D6D9E67"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lastRenderedPageBreak/>
              <w:t>CTR/FONAREDD, PNUD, ONGN bénéficiaires </w:t>
            </w:r>
          </w:p>
        </w:tc>
        <w:tc>
          <w:tcPr>
            <w:tcW w:w="1134" w:type="dxa"/>
            <w:vAlign w:val="center"/>
          </w:tcPr>
          <w:p w14:paraId="41627BA2"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10/08/2026 </w:t>
            </w:r>
          </w:p>
        </w:tc>
      </w:tr>
      <w:tr w:rsidR="00AD3E1A" w:rsidRPr="00CC50A5" w14:paraId="7E0C0D45" w14:textId="77777777" w:rsidTr="00995650">
        <w:trPr>
          <w:trHeight w:val="255"/>
          <w:jc w:val="center"/>
        </w:trPr>
        <w:tc>
          <w:tcPr>
            <w:tcW w:w="2547" w:type="dxa"/>
            <w:vMerge w:val="restart"/>
            <w:vAlign w:val="center"/>
          </w:tcPr>
          <w:p w14:paraId="525BD24B" w14:textId="77777777" w:rsidR="00AD3E1A" w:rsidRPr="00CC50A5" w:rsidRDefault="00AD3E1A" w:rsidP="006F5BE6">
            <w:pPr>
              <w:jc w:val="left"/>
              <w:rPr>
                <w:rFonts w:ascii="Avenir" w:eastAsia="Avenir" w:hAnsi="Avenir" w:cs="Avenir"/>
                <w:sz w:val="16"/>
                <w:szCs w:val="16"/>
              </w:rPr>
            </w:pPr>
            <w:r w:rsidRPr="00CC50A5">
              <w:rPr>
                <w:rFonts w:ascii="Avenir" w:eastAsia="Avenir" w:hAnsi="Avenir" w:cs="Avenir"/>
                <w:sz w:val="16"/>
                <w:szCs w:val="16"/>
              </w:rPr>
              <w:t>L’amélioration de la gouvernance n’est pas atteinte à cause de la faible disponibilité de capital humain (agents) au niveau des ONG Nationales à renforcer</w:t>
            </w:r>
          </w:p>
        </w:tc>
        <w:tc>
          <w:tcPr>
            <w:tcW w:w="1417" w:type="dxa"/>
            <w:vMerge w:val="restart"/>
            <w:vAlign w:val="center"/>
          </w:tcPr>
          <w:p w14:paraId="279F55EC"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2023</w:t>
            </w:r>
          </w:p>
          <w:p w14:paraId="26B00DEF" w14:textId="77777777" w:rsidR="00AD3E1A" w:rsidRPr="00CC50A5" w:rsidRDefault="00AD3E1A" w:rsidP="006F5BE6">
            <w:pPr>
              <w:jc w:val="center"/>
              <w:rPr>
                <w:rFonts w:ascii="Avenir" w:eastAsia="Avenir" w:hAnsi="Avenir" w:cs="Avenir"/>
                <w:sz w:val="16"/>
                <w:szCs w:val="16"/>
              </w:rPr>
            </w:pPr>
          </w:p>
        </w:tc>
        <w:tc>
          <w:tcPr>
            <w:tcW w:w="1276" w:type="dxa"/>
            <w:vMerge w:val="restart"/>
            <w:vAlign w:val="center"/>
          </w:tcPr>
          <w:p w14:paraId="4B136370"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Risques institutionnels</w:t>
            </w:r>
          </w:p>
          <w:p w14:paraId="41DAA2D1" w14:textId="77777777" w:rsidR="00AD3E1A" w:rsidRPr="00CC50A5" w:rsidRDefault="00AD3E1A" w:rsidP="006F5BE6">
            <w:pPr>
              <w:jc w:val="center"/>
              <w:rPr>
                <w:rFonts w:ascii="Avenir" w:eastAsia="Avenir" w:hAnsi="Avenir" w:cs="Avenir"/>
                <w:sz w:val="16"/>
                <w:szCs w:val="16"/>
              </w:rPr>
            </w:pPr>
          </w:p>
        </w:tc>
        <w:tc>
          <w:tcPr>
            <w:tcW w:w="1276" w:type="dxa"/>
            <w:vMerge w:val="restart"/>
            <w:vAlign w:val="center"/>
          </w:tcPr>
          <w:p w14:paraId="7BA511AD"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Risque stable</w:t>
            </w:r>
          </w:p>
        </w:tc>
        <w:tc>
          <w:tcPr>
            <w:tcW w:w="4961" w:type="dxa"/>
          </w:tcPr>
          <w:p w14:paraId="06A40D51" w14:textId="77777777" w:rsidR="00AD3E1A" w:rsidRPr="00CC50A5" w:rsidRDefault="00AD3E1A" w:rsidP="006F5BE6">
            <w:pPr>
              <w:ind w:left="10" w:firstLine="0"/>
              <w:jc w:val="left"/>
              <w:rPr>
                <w:rFonts w:ascii="Avenir" w:eastAsia="Avenir" w:hAnsi="Avenir" w:cs="Avenir"/>
                <w:sz w:val="16"/>
                <w:szCs w:val="16"/>
              </w:rPr>
            </w:pPr>
            <w:r w:rsidRPr="00CC50A5">
              <w:rPr>
                <w:rFonts w:ascii="Avenir" w:eastAsia="Avenir" w:hAnsi="Avenir" w:cs="Avenir"/>
                <w:sz w:val="16"/>
                <w:szCs w:val="16"/>
              </w:rPr>
              <w:t xml:space="preserve">Diagnostic institutionnel des ONGN ciblées en vue de l’évaluation des besoins de renforcement des capacités humaines et organisationnelles. </w:t>
            </w:r>
          </w:p>
        </w:tc>
        <w:tc>
          <w:tcPr>
            <w:tcW w:w="1276" w:type="dxa"/>
            <w:vAlign w:val="center"/>
          </w:tcPr>
          <w:p w14:paraId="5E9F8C74"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Gouvernement, PNUD, CAFI et FONAREDD</w:t>
            </w:r>
          </w:p>
        </w:tc>
        <w:tc>
          <w:tcPr>
            <w:tcW w:w="1134" w:type="dxa"/>
            <w:vAlign w:val="center"/>
          </w:tcPr>
          <w:p w14:paraId="29DC288A"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10/08/2026</w:t>
            </w:r>
          </w:p>
        </w:tc>
      </w:tr>
      <w:tr w:rsidR="00AD3E1A" w:rsidRPr="00CC50A5" w14:paraId="2C06C659" w14:textId="77777777" w:rsidTr="00995650">
        <w:trPr>
          <w:trHeight w:val="255"/>
          <w:jc w:val="center"/>
        </w:trPr>
        <w:tc>
          <w:tcPr>
            <w:tcW w:w="2547" w:type="dxa"/>
            <w:vMerge/>
            <w:vAlign w:val="center"/>
          </w:tcPr>
          <w:p w14:paraId="2F6619C9" w14:textId="77777777" w:rsidR="00AD3E1A" w:rsidRPr="00CC50A5" w:rsidRDefault="00AD3E1A" w:rsidP="006F5BE6">
            <w:pPr>
              <w:jc w:val="left"/>
              <w:rPr>
                <w:rFonts w:ascii="Avenir" w:eastAsia="Avenir" w:hAnsi="Avenir" w:cs="Avenir"/>
                <w:sz w:val="16"/>
                <w:szCs w:val="16"/>
              </w:rPr>
            </w:pPr>
          </w:p>
        </w:tc>
        <w:tc>
          <w:tcPr>
            <w:tcW w:w="1417" w:type="dxa"/>
            <w:vMerge/>
            <w:vAlign w:val="center"/>
          </w:tcPr>
          <w:p w14:paraId="7AF80876" w14:textId="77777777" w:rsidR="00AD3E1A" w:rsidRPr="00CC50A5" w:rsidRDefault="00AD3E1A" w:rsidP="006F5BE6">
            <w:pPr>
              <w:jc w:val="center"/>
              <w:rPr>
                <w:rFonts w:ascii="Avenir" w:eastAsia="Avenir" w:hAnsi="Avenir" w:cs="Avenir"/>
                <w:sz w:val="16"/>
                <w:szCs w:val="16"/>
              </w:rPr>
            </w:pPr>
          </w:p>
        </w:tc>
        <w:tc>
          <w:tcPr>
            <w:tcW w:w="1276" w:type="dxa"/>
            <w:vMerge/>
            <w:vAlign w:val="center"/>
          </w:tcPr>
          <w:p w14:paraId="18698BE8" w14:textId="77777777" w:rsidR="00AD3E1A" w:rsidRPr="00CC50A5" w:rsidRDefault="00AD3E1A" w:rsidP="006F5BE6">
            <w:pPr>
              <w:jc w:val="center"/>
              <w:rPr>
                <w:rFonts w:ascii="Avenir" w:eastAsia="Avenir" w:hAnsi="Avenir" w:cs="Avenir"/>
                <w:sz w:val="16"/>
                <w:szCs w:val="16"/>
              </w:rPr>
            </w:pPr>
          </w:p>
        </w:tc>
        <w:tc>
          <w:tcPr>
            <w:tcW w:w="1276" w:type="dxa"/>
            <w:vMerge/>
            <w:vAlign w:val="center"/>
          </w:tcPr>
          <w:p w14:paraId="242912A2" w14:textId="77777777" w:rsidR="00AD3E1A" w:rsidRPr="00CC50A5" w:rsidRDefault="00AD3E1A" w:rsidP="006F5BE6">
            <w:pPr>
              <w:jc w:val="center"/>
              <w:rPr>
                <w:rFonts w:ascii="Avenir" w:eastAsia="Avenir" w:hAnsi="Avenir" w:cs="Avenir"/>
                <w:sz w:val="16"/>
                <w:szCs w:val="16"/>
              </w:rPr>
            </w:pPr>
          </w:p>
        </w:tc>
        <w:tc>
          <w:tcPr>
            <w:tcW w:w="4961" w:type="dxa"/>
          </w:tcPr>
          <w:p w14:paraId="56BC920A" w14:textId="77777777" w:rsidR="00AD3E1A" w:rsidRPr="00CC50A5" w:rsidRDefault="00AD3E1A" w:rsidP="006F5BE6">
            <w:pPr>
              <w:ind w:left="10" w:firstLine="0"/>
              <w:jc w:val="left"/>
              <w:rPr>
                <w:rFonts w:ascii="Avenir" w:eastAsia="Avenir" w:hAnsi="Avenir" w:cs="Avenir"/>
                <w:sz w:val="16"/>
                <w:szCs w:val="16"/>
              </w:rPr>
            </w:pPr>
            <w:r w:rsidRPr="00CC50A5">
              <w:rPr>
                <w:rFonts w:ascii="Avenir" w:eastAsia="Avenir" w:hAnsi="Avenir" w:cs="Avenir"/>
                <w:sz w:val="16"/>
                <w:szCs w:val="16"/>
              </w:rPr>
              <w:t>Développement des interventions du Projet  avec les ONG Internationales tout en assurant le transfert progressif des compétences aux services étatiques concernés.  </w:t>
            </w:r>
          </w:p>
        </w:tc>
        <w:tc>
          <w:tcPr>
            <w:tcW w:w="1276" w:type="dxa"/>
            <w:vAlign w:val="center"/>
          </w:tcPr>
          <w:p w14:paraId="1B3B6486"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Gouvernement, PNUD, CAFI et FONAREDD</w:t>
            </w:r>
          </w:p>
        </w:tc>
        <w:tc>
          <w:tcPr>
            <w:tcW w:w="1134" w:type="dxa"/>
            <w:vAlign w:val="center"/>
          </w:tcPr>
          <w:p w14:paraId="508C28D1"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10/08/2026</w:t>
            </w:r>
          </w:p>
        </w:tc>
      </w:tr>
      <w:tr w:rsidR="00AD3E1A" w:rsidRPr="00CC50A5" w14:paraId="1E5E20C2" w14:textId="77777777" w:rsidTr="00995650">
        <w:trPr>
          <w:trHeight w:val="255"/>
          <w:jc w:val="center"/>
        </w:trPr>
        <w:tc>
          <w:tcPr>
            <w:tcW w:w="2547" w:type="dxa"/>
            <w:vAlign w:val="center"/>
          </w:tcPr>
          <w:p w14:paraId="1AF417CE" w14:textId="77777777" w:rsidR="00AD3E1A" w:rsidRPr="00CC50A5" w:rsidRDefault="00AD3E1A" w:rsidP="006F5BE6">
            <w:pPr>
              <w:jc w:val="left"/>
              <w:rPr>
                <w:rFonts w:ascii="Avenir" w:eastAsia="Avenir" w:hAnsi="Avenir" w:cs="Avenir"/>
                <w:sz w:val="16"/>
                <w:szCs w:val="16"/>
              </w:rPr>
            </w:pPr>
            <w:r w:rsidRPr="00CC50A5">
              <w:rPr>
                <w:rFonts w:ascii="Avenir" w:eastAsia="Avenir" w:hAnsi="Avenir" w:cs="Avenir"/>
                <w:sz w:val="16"/>
                <w:szCs w:val="16"/>
              </w:rPr>
              <w:t>Détournement des fonds par les partenaires de mise en œuvre et/ou les parties responsables</w:t>
            </w:r>
          </w:p>
        </w:tc>
        <w:tc>
          <w:tcPr>
            <w:tcW w:w="1417" w:type="dxa"/>
            <w:vAlign w:val="center"/>
          </w:tcPr>
          <w:p w14:paraId="2141FAA7"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2023</w:t>
            </w:r>
          </w:p>
        </w:tc>
        <w:tc>
          <w:tcPr>
            <w:tcW w:w="1276" w:type="dxa"/>
            <w:vAlign w:val="center"/>
          </w:tcPr>
          <w:p w14:paraId="7B3990B6"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Risques fiduciaires</w:t>
            </w:r>
          </w:p>
        </w:tc>
        <w:tc>
          <w:tcPr>
            <w:tcW w:w="1276" w:type="dxa"/>
            <w:vAlign w:val="center"/>
          </w:tcPr>
          <w:p w14:paraId="6A719139"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Risque stable</w:t>
            </w:r>
          </w:p>
        </w:tc>
        <w:tc>
          <w:tcPr>
            <w:tcW w:w="4961" w:type="dxa"/>
          </w:tcPr>
          <w:p w14:paraId="21DD2255" w14:textId="77777777" w:rsidR="00AD3E1A" w:rsidRPr="00CC50A5" w:rsidRDefault="00AD3E1A" w:rsidP="006F5BE6">
            <w:pPr>
              <w:ind w:left="10" w:firstLine="0"/>
              <w:jc w:val="left"/>
              <w:rPr>
                <w:rFonts w:ascii="Avenir" w:eastAsia="Avenir" w:hAnsi="Avenir" w:cs="Avenir"/>
                <w:sz w:val="16"/>
                <w:szCs w:val="16"/>
              </w:rPr>
            </w:pPr>
            <w:r w:rsidRPr="00CC50A5">
              <w:rPr>
                <w:rFonts w:ascii="Avenir" w:eastAsia="Avenir" w:hAnsi="Avenir" w:cs="Avenir"/>
                <w:sz w:val="16"/>
                <w:szCs w:val="16"/>
              </w:rPr>
              <w:t>Exercice des fonctions fiduciaires par PNUD, notamment avec le respect du cadre HACT pour la remise des espèces, le contrôle fiduciaire, les audits, le rapportage financier régulier trimestriel. </w:t>
            </w:r>
          </w:p>
        </w:tc>
        <w:tc>
          <w:tcPr>
            <w:tcW w:w="1276" w:type="dxa"/>
            <w:vAlign w:val="center"/>
          </w:tcPr>
          <w:p w14:paraId="3B7ADC90"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PNUD</w:t>
            </w:r>
          </w:p>
        </w:tc>
        <w:tc>
          <w:tcPr>
            <w:tcW w:w="1134" w:type="dxa"/>
            <w:vAlign w:val="center"/>
          </w:tcPr>
          <w:p w14:paraId="736C574D"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10/08/2026</w:t>
            </w:r>
          </w:p>
        </w:tc>
      </w:tr>
      <w:tr w:rsidR="00AD3E1A" w:rsidRPr="00CC50A5" w14:paraId="38DA27BB" w14:textId="77777777" w:rsidTr="00995650">
        <w:trPr>
          <w:trHeight w:val="255"/>
          <w:jc w:val="center"/>
        </w:trPr>
        <w:tc>
          <w:tcPr>
            <w:tcW w:w="2547" w:type="dxa"/>
            <w:vMerge w:val="restart"/>
            <w:vAlign w:val="center"/>
          </w:tcPr>
          <w:p w14:paraId="1C1B68A7" w14:textId="77777777" w:rsidR="00AD3E1A" w:rsidRPr="00CC50A5" w:rsidRDefault="00AD3E1A" w:rsidP="006F5BE6">
            <w:pPr>
              <w:jc w:val="left"/>
              <w:rPr>
                <w:rFonts w:ascii="Avenir" w:eastAsia="Avenir" w:hAnsi="Avenir" w:cs="Avenir"/>
                <w:sz w:val="16"/>
                <w:szCs w:val="16"/>
              </w:rPr>
            </w:pPr>
            <w:r w:rsidRPr="00CC50A5">
              <w:rPr>
                <w:rFonts w:ascii="Avenir" w:eastAsia="Avenir" w:hAnsi="Avenir" w:cs="Avenir"/>
                <w:sz w:val="16"/>
                <w:szCs w:val="16"/>
              </w:rPr>
              <w:t>Les mécanismes d’octroi des subventions ne sont pas souples, rapides pour faciliter la mise en œuvre du Programme</w:t>
            </w:r>
          </w:p>
        </w:tc>
        <w:tc>
          <w:tcPr>
            <w:tcW w:w="1417" w:type="dxa"/>
            <w:vMerge w:val="restart"/>
            <w:vAlign w:val="center"/>
          </w:tcPr>
          <w:p w14:paraId="628A8EA8"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2023</w:t>
            </w:r>
          </w:p>
        </w:tc>
        <w:tc>
          <w:tcPr>
            <w:tcW w:w="1276" w:type="dxa"/>
            <w:vMerge w:val="restart"/>
            <w:vAlign w:val="center"/>
          </w:tcPr>
          <w:p w14:paraId="788FA183"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Risques fiduciaires</w:t>
            </w:r>
          </w:p>
        </w:tc>
        <w:tc>
          <w:tcPr>
            <w:tcW w:w="1276" w:type="dxa"/>
            <w:vMerge w:val="restart"/>
            <w:vAlign w:val="center"/>
          </w:tcPr>
          <w:p w14:paraId="393420AB"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Risque amoindri</w:t>
            </w:r>
          </w:p>
        </w:tc>
        <w:tc>
          <w:tcPr>
            <w:tcW w:w="4961" w:type="dxa"/>
          </w:tcPr>
          <w:p w14:paraId="1FD60030" w14:textId="77777777" w:rsidR="00AD3E1A" w:rsidRPr="00CC50A5" w:rsidRDefault="00AD3E1A" w:rsidP="006F5BE6">
            <w:pPr>
              <w:jc w:val="left"/>
              <w:rPr>
                <w:rFonts w:ascii="Avenir" w:eastAsia="Avenir" w:hAnsi="Avenir" w:cs="Avenir"/>
                <w:sz w:val="16"/>
                <w:szCs w:val="16"/>
              </w:rPr>
            </w:pPr>
            <w:r w:rsidRPr="00CC50A5">
              <w:rPr>
                <w:rFonts w:ascii="Avenir" w:eastAsia="Avenir" w:hAnsi="Avenir" w:cs="Avenir"/>
                <w:sz w:val="16"/>
                <w:szCs w:val="16"/>
              </w:rPr>
              <w:t>Mise en place d'un mécanisme simple, souple et adapté aux réalités du Programme (Low value Grant)</w:t>
            </w:r>
          </w:p>
        </w:tc>
        <w:tc>
          <w:tcPr>
            <w:tcW w:w="1276" w:type="dxa"/>
            <w:vMerge w:val="restart"/>
            <w:vAlign w:val="center"/>
          </w:tcPr>
          <w:p w14:paraId="6FD1F086"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Gouvernement, PNUD, CAFI et FONAREDD</w:t>
            </w:r>
          </w:p>
        </w:tc>
        <w:tc>
          <w:tcPr>
            <w:tcW w:w="1134" w:type="dxa"/>
            <w:vMerge w:val="restart"/>
            <w:vAlign w:val="center"/>
          </w:tcPr>
          <w:p w14:paraId="640542A2" w14:textId="77777777" w:rsidR="00AD3E1A" w:rsidRPr="00CC50A5" w:rsidRDefault="00AD3E1A" w:rsidP="006F5BE6">
            <w:pPr>
              <w:rPr>
                <w:rFonts w:ascii="Avenir" w:eastAsia="Avenir" w:hAnsi="Avenir" w:cs="Avenir"/>
                <w:sz w:val="16"/>
                <w:szCs w:val="16"/>
              </w:rPr>
            </w:pPr>
            <w:r w:rsidRPr="00CC50A5">
              <w:rPr>
                <w:rFonts w:ascii="Avenir" w:eastAsia="Avenir" w:hAnsi="Avenir" w:cs="Avenir"/>
                <w:sz w:val="16"/>
                <w:szCs w:val="16"/>
              </w:rPr>
              <w:t>10/08/2026</w:t>
            </w:r>
          </w:p>
        </w:tc>
      </w:tr>
      <w:tr w:rsidR="00AD3E1A" w:rsidRPr="00CC50A5" w14:paraId="7B6AF66E" w14:textId="77777777" w:rsidTr="00995650">
        <w:trPr>
          <w:trHeight w:val="255"/>
          <w:jc w:val="center"/>
        </w:trPr>
        <w:tc>
          <w:tcPr>
            <w:tcW w:w="2547" w:type="dxa"/>
            <w:vMerge/>
            <w:vAlign w:val="center"/>
          </w:tcPr>
          <w:p w14:paraId="2432F379" w14:textId="77777777" w:rsidR="00AD3E1A" w:rsidRPr="00CC50A5" w:rsidRDefault="00AD3E1A" w:rsidP="006F5BE6">
            <w:pPr>
              <w:jc w:val="left"/>
              <w:rPr>
                <w:rFonts w:ascii="Avenir" w:eastAsia="Avenir" w:hAnsi="Avenir" w:cs="Avenir"/>
                <w:sz w:val="16"/>
                <w:szCs w:val="16"/>
              </w:rPr>
            </w:pPr>
          </w:p>
        </w:tc>
        <w:tc>
          <w:tcPr>
            <w:tcW w:w="1417" w:type="dxa"/>
            <w:vMerge/>
            <w:vAlign w:val="center"/>
          </w:tcPr>
          <w:p w14:paraId="51B327D2" w14:textId="77777777" w:rsidR="00AD3E1A" w:rsidRPr="00CC50A5" w:rsidRDefault="00AD3E1A" w:rsidP="006F5BE6">
            <w:pPr>
              <w:jc w:val="center"/>
              <w:rPr>
                <w:rFonts w:ascii="Avenir" w:eastAsia="Avenir" w:hAnsi="Avenir" w:cs="Avenir"/>
                <w:sz w:val="16"/>
                <w:szCs w:val="16"/>
              </w:rPr>
            </w:pPr>
          </w:p>
        </w:tc>
        <w:tc>
          <w:tcPr>
            <w:tcW w:w="1276" w:type="dxa"/>
            <w:vMerge/>
            <w:vAlign w:val="center"/>
          </w:tcPr>
          <w:p w14:paraId="610B8C56" w14:textId="77777777" w:rsidR="00AD3E1A" w:rsidRPr="00CC50A5" w:rsidRDefault="00AD3E1A" w:rsidP="006F5BE6">
            <w:pPr>
              <w:jc w:val="center"/>
              <w:rPr>
                <w:rFonts w:ascii="Avenir" w:eastAsia="Avenir" w:hAnsi="Avenir" w:cs="Avenir"/>
                <w:sz w:val="16"/>
                <w:szCs w:val="16"/>
              </w:rPr>
            </w:pPr>
          </w:p>
        </w:tc>
        <w:tc>
          <w:tcPr>
            <w:tcW w:w="1276" w:type="dxa"/>
            <w:vMerge/>
          </w:tcPr>
          <w:p w14:paraId="1313B269" w14:textId="77777777" w:rsidR="00AD3E1A" w:rsidRPr="00CC50A5" w:rsidRDefault="00AD3E1A" w:rsidP="006F5BE6">
            <w:pPr>
              <w:jc w:val="center"/>
              <w:rPr>
                <w:rFonts w:ascii="Avenir" w:eastAsia="Avenir" w:hAnsi="Avenir" w:cs="Avenir"/>
                <w:sz w:val="16"/>
                <w:szCs w:val="16"/>
              </w:rPr>
            </w:pPr>
          </w:p>
        </w:tc>
        <w:tc>
          <w:tcPr>
            <w:tcW w:w="4961" w:type="dxa"/>
          </w:tcPr>
          <w:p w14:paraId="75B02096" w14:textId="77777777" w:rsidR="00AD3E1A" w:rsidRPr="00CC50A5" w:rsidRDefault="00AD3E1A" w:rsidP="006F5BE6">
            <w:pPr>
              <w:jc w:val="left"/>
              <w:rPr>
                <w:rFonts w:ascii="Avenir" w:eastAsia="Avenir" w:hAnsi="Avenir" w:cs="Avenir"/>
                <w:sz w:val="16"/>
                <w:szCs w:val="16"/>
              </w:rPr>
            </w:pPr>
            <w:r w:rsidRPr="00CC50A5">
              <w:rPr>
                <w:rFonts w:ascii="Avenir" w:eastAsia="Avenir" w:hAnsi="Avenir" w:cs="Avenir"/>
                <w:sz w:val="16"/>
                <w:szCs w:val="16"/>
              </w:rPr>
              <w:t>Mise en place d’un mécanisme de veille institutionnelle basé sur l’évaluation permanente et conjointe du mécanisme d’octroi des subventions aux ONG Nationales. </w:t>
            </w:r>
          </w:p>
        </w:tc>
        <w:tc>
          <w:tcPr>
            <w:tcW w:w="1276" w:type="dxa"/>
            <w:vMerge/>
          </w:tcPr>
          <w:p w14:paraId="00DF0E69" w14:textId="77777777" w:rsidR="00AD3E1A" w:rsidRPr="00CC50A5" w:rsidRDefault="00AD3E1A" w:rsidP="006F5BE6">
            <w:pPr>
              <w:jc w:val="center"/>
              <w:rPr>
                <w:rFonts w:ascii="Avenir" w:eastAsia="Avenir" w:hAnsi="Avenir" w:cs="Avenir"/>
                <w:sz w:val="16"/>
                <w:szCs w:val="16"/>
              </w:rPr>
            </w:pPr>
          </w:p>
        </w:tc>
        <w:tc>
          <w:tcPr>
            <w:tcW w:w="1134" w:type="dxa"/>
            <w:vMerge/>
          </w:tcPr>
          <w:p w14:paraId="083885A0" w14:textId="77777777" w:rsidR="00AD3E1A" w:rsidRPr="00CC50A5" w:rsidRDefault="00AD3E1A" w:rsidP="006F5BE6">
            <w:pPr>
              <w:rPr>
                <w:rFonts w:ascii="Avenir" w:eastAsia="Avenir" w:hAnsi="Avenir" w:cs="Avenir"/>
                <w:sz w:val="16"/>
                <w:szCs w:val="16"/>
              </w:rPr>
            </w:pPr>
          </w:p>
        </w:tc>
      </w:tr>
      <w:tr w:rsidR="00AD3E1A" w:rsidRPr="00CC50A5" w14:paraId="17A84B3E" w14:textId="77777777" w:rsidTr="00995650">
        <w:trPr>
          <w:trHeight w:val="255"/>
          <w:jc w:val="center"/>
        </w:trPr>
        <w:tc>
          <w:tcPr>
            <w:tcW w:w="2547" w:type="dxa"/>
            <w:vMerge w:val="restart"/>
            <w:vAlign w:val="center"/>
          </w:tcPr>
          <w:p w14:paraId="517CE537" w14:textId="77777777" w:rsidR="00AD3E1A" w:rsidRPr="00CC50A5" w:rsidRDefault="00AD3E1A" w:rsidP="006F5BE6">
            <w:pPr>
              <w:jc w:val="left"/>
              <w:rPr>
                <w:rFonts w:ascii="Avenir" w:eastAsia="Avenir" w:hAnsi="Avenir" w:cs="Avenir"/>
                <w:sz w:val="16"/>
                <w:szCs w:val="16"/>
              </w:rPr>
            </w:pPr>
            <w:r w:rsidRPr="00CC50A5">
              <w:rPr>
                <w:rFonts w:ascii="Avenir" w:eastAsia="Avenir" w:hAnsi="Avenir" w:cs="Avenir"/>
                <w:sz w:val="16"/>
                <w:szCs w:val="16"/>
              </w:rPr>
              <w:t>Insuffisance de mobilisation de ressources pour le financement des activités</w:t>
            </w:r>
          </w:p>
        </w:tc>
        <w:tc>
          <w:tcPr>
            <w:tcW w:w="1417" w:type="dxa"/>
            <w:vMerge w:val="restart"/>
            <w:vAlign w:val="center"/>
          </w:tcPr>
          <w:p w14:paraId="3F724BF8"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2023</w:t>
            </w:r>
          </w:p>
        </w:tc>
        <w:tc>
          <w:tcPr>
            <w:tcW w:w="1276" w:type="dxa"/>
            <w:vMerge w:val="restart"/>
            <w:vAlign w:val="center"/>
          </w:tcPr>
          <w:p w14:paraId="1ED92C88"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Risques fiduciaires</w:t>
            </w:r>
          </w:p>
        </w:tc>
        <w:tc>
          <w:tcPr>
            <w:tcW w:w="1276" w:type="dxa"/>
            <w:vMerge w:val="restart"/>
            <w:vAlign w:val="center"/>
          </w:tcPr>
          <w:p w14:paraId="0C8E232B"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Risque stable</w:t>
            </w:r>
          </w:p>
        </w:tc>
        <w:tc>
          <w:tcPr>
            <w:tcW w:w="4961" w:type="dxa"/>
          </w:tcPr>
          <w:p w14:paraId="43E7E038" w14:textId="77777777" w:rsidR="00AD3E1A" w:rsidRPr="00CC50A5" w:rsidRDefault="00AD3E1A" w:rsidP="006F5BE6">
            <w:pPr>
              <w:ind w:left="0" w:firstLine="0"/>
              <w:jc w:val="left"/>
              <w:rPr>
                <w:rFonts w:ascii="Avenir" w:eastAsia="Avenir" w:hAnsi="Avenir" w:cs="Avenir"/>
                <w:sz w:val="16"/>
                <w:szCs w:val="16"/>
              </w:rPr>
            </w:pPr>
            <w:r w:rsidRPr="00CC50A5">
              <w:rPr>
                <w:rFonts w:ascii="Avenir" w:eastAsia="Avenir" w:hAnsi="Avenir" w:cs="Avenir"/>
                <w:sz w:val="16"/>
                <w:szCs w:val="16"/>
              </w:rPr>
              <w:t>Monitoring des contributions financières </w:t>
            </w:r>
          </w:p>
        </w:tc>
        <w:tc>
          <w:tcPr>
            <w:tcW w:w="1276" w:type="dxa"/>
            <w:vMerge w:val="restart"/>
            <w:vAlign w:val="center"/>
          </w:tcPr>
          <w:p w14:paraId="319195A4"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Gouvernement, PNUD, CAFI et FONAREDD</w:t>
            </w:r>
          </w:p>
        </w:tc>
        <w:tc>
          <w:tcPr>
            <w:tcW w:w="1134" w:type="dxa"/>
            <w:vMerge w:val="restart"/>
            <w:vAlign w:val="center"/>
          </w:tcPr>
          <w:p w14:paraId="3926917D" w14:textId="77777777" w:rsidR="00AD3E1A" w:rsidRPr="00CC50A5" w:rsidRDefault="00AD3E1A" w:rsidP="006F5BE6">
            <w:pPr>
              <w:rPr>
                <w:rFonts w:ascii="Avenir" w:eastAsia="Avenir" w:hAnsi="Avenir" w:cs="Avenir"/>
                <w:sz w:val="16"/>
                <w:szCs w:val="16"/>
              </w:rPr>
            </w:pPr>
            <w:r w:rsidRPr="00CC50A5">
              <w:rPr>
                <w:rFonts w:ascii="Avenir" w:eastAsia="Avenir" w:hAnsi="Avenir" w:cs="Avenir"/>
                <w:sz w:val="16"/>
                <w:szCs w:val="16"/>
              </w:rPr>
              <w:t>10/08/2026</w:t>
            </w:r>
          </w:p>
        </w:tc>
      </w:tr>
      <w:tr w:rsidR="00AD3E1A" w:rsidRPr="00CC50A5" w14:paraId="30853E6F" w14:textId="77777777" w:rsidTr="00995650">
        <w:trPr>
          <w:trHeight w:val="255"/>
          <w:jc w:val="center"/>
        </w:trPr>
        <w:tc>
          <w:tcPr>
            <w:tcW w:w="2547" w:type="dxa"/>
            <w:vMerge/>
            <w:vAlign w:val="center"/>
          </w:tcPr>
          <w:p w14:paraId="2E5B5367" w14:textId="77777777" w:rsidR="00AD3E1A" w:rsidRPr="00CC50A5" w:rsidRDefault="00AD3E1A" w:rsidP="006F5BE6">
            <w:pPr>
              <w:jc w:val="left"/>
              <w:rPr>
                <w:rFonts w:ascii="Avenir" w:eastAsia="Avenir" w:hAnsi="Avenir" w:cs="Avenir"/>
                <w:sz w:val="16"/>
                <w:szCs w:val="16"/>
              </w:rPr>
            </w:pPr>
          </w:p>
        </w:tc>
        <w:tc>
          <w:tcPr>
            <w:tcW w:w="1417" w:type="dxa"/>
            <w:vMerge/>
            <w:vAlign w:val="center"/>
          </w:tcPr>
          <w:p w14:paraId="009B7402" w14:textId="77777777" w:rsidR="00AD3E1A" w:rsidRPr="00CC50A5" w:rsidRDefault="00AD3E1A" w:rsidP="006F5BE6">
            <w:pPr>
              <w:jc w:val="center"/>
              <w:rPr>
                <w:rFonts w:ascii="Avenir" w:eastAsia="Avenir" w:hAnsi="Avenir" w:cs="Avenir"/>
                <w:sz w:val="16"/>
                <w:szCs w:val="16"/>
              </w:rPr>
            </w:pPr>
          </w:p>
        </w:tc>
        <w:tc>
          <w:tcPr>
            <w:tcW w:w="1276" w:type="dxa"/>
            <w:vMerge/>
            <w:vAlign w:val="center"/>
          </w:tcPr>
          <w:p w14:paraId="66BE1F2E" w14:textId="77777777" w:rsidR="00AD3E1A" w:rsidRPr="00CC50A5" w:rsidRDefault="00AD3E1A" w:rsidP="006F5BE6">
            <w:pPr>
              <w:jc w:val="center"/>
              <w:rPr>
                <w:rFonts w:ascii="Avenir" w:eastAsia="Avenir" w:hAnsi="Avenir" w:cs="Avenir"/>
                <w:sz w:val="16"/>
                <w:szCs w:val="16"/>
              </w:rPr>
            </w:pPr>
          </w:p>
        </w:tc>
        <w:tc>
          <w:tcPr>
            <w:tcW w:w="1276" w:type="dxa"/>
            <w:vMerge/>
            <w:vAlign w:val="center"/>
          </w:tcPr>
          <w:p w14:paraId="26BF193B" w14:textId="77777777" w:rsidR="00AD3E1A" w:rsidRPr="00CC50A5" w:rsidRDefault="00AD3E1A" w:rsidP="006F5BE6">
            <w:pPr>
              <w:jc w:val="center"/>
              <w:rPr>
                <w:rFonts w:ascii="Avenir" w:eastAsia="Avenir" w:hAnsi="Avenir" w:cs="Avenir"/>
                <w:sz w:val="16"/>
                <w:szCs w:val="16"/>
              </w:rPr>
            </w:pPr>
          </w:p>
        </w:tc>
        <w:tc>
          <w:tcPr>
            <w:tcW w:w="4961" w:type="dxa"/>
          </w:tcPr>
          <w:p w14:paraId="0C37B27F" w14:textId="77777777" w:rsidR="00AD3E1A" w:rsidRPr="00CC50A5" w:rsidRDefault="00AD3E1A" w:rsidP="006F5BE6">
            <w:pPr>
              <w:ind w:left="0" w:firstLine="0"/>
              <w:jc w:val="left"/>
              <w:rPr>
                <w:rFonts w:ascii="Avenir" w:eastAsia="Avenir" w:hAnsi="Avenir" w:cs="Avenir"/>
                <w:sz w:val="16"/>
                <w:szCs w:val="16"/>
              </w:rPr>
            </w:pPr>
            <w:r w:rsidRPr="00CC50A5">
              <w:rPr>
                <w:rFonts w:ascii="Avenir" w:eastAsia="Avenir" w:hAnsi="Avenir" w:cs="Avenir"/>
                <w:sz w:val="16"/>
                <w:szCs w:val="16"/>
              </w:rPr>
              <w:t>Etablissement de nouveaux partenariats </w:t>
            </w:r>
          </w:p>
          <w:p w14:paraId="4FC75F3E" w14:textId="77777777" w:rsidR="00AD3E1A" w:rsidRPr="00CC50A5" w:rsidRDefault="00AD3E1A" w:rsidP="006F5BE6">
            <w:pPr>
              <w:jc w:val="left"/>
              <w:rPr>
                <w:rFonts w:ascii="Avenir" w:eastAsia="Avenir" w:hAnsi="Avenir" w:cs="Avenir"/>
                <w:sz w:val="16"/>
                <w:szCs w:val="16"/>
              </w:rPr>
            </w:pPr>
          </w:p>
        </w:tc>
        <w:tc>
          <w:tcPr>
            <w:tcW w:w="1276" w:type="dxa"/>
            <w:vMerge/>
          </w:tcPr>
          <w:p w14:paraId="2E9DB4B3" w14:textId="77777777" w:rsidR="00AD3E1A" w:rsidRPr="00CC50A5" w:rsidRDefault="00AD3E1A" w:rsidP="006F5BE6">
            <w:pPr>
              <w:jc w:val="center"/>
              <w:rPr>
                <w:rFonts w:ascii="Avenir" w:eastAsia="Avenir" w:hAnsi="Avenir" w:cs="Avenir"/>
                <w:sz w:val="16"/>
                <w:szCs w:val="16"/>
              </w:rPr>
            </w:pPr>
          </w:p>
        </w:tc>
        <w:tc>
          <w:tcPr>
            <w:tcW w:w="1134" w:type="dxa"/>
            <w:vMerge/>
          </w:tcPr>
          <w:p w14:paraId="732A156F" w14:textId="77777777" w:rsidR="00AD3E1A" w:rsidRPr="00CC50A5" w:rsidRDefault="00AD3E1A" w:rsidP="006F5BE6">
            <w:pPr>
              <w:rPr>
                <w:rFonts w:ascii="Avenir" w:eastAsia="Avenir" w:hAnsi="Avenir" w:cs="Avenir"/>
                <w:sz w:val="16"/>
                <w:szCs w:val="16"/>
              </w:rPr>
            </w:pPr>
          </w:p>
        </w:tc>
      </w:tr>
      <w:tr w:rsidR="00AD3E1A" w:rsidRPr="00CC50A5" w14:paraId="1A8A0E61" w14:textId="77777777" w:rsidTr="00995650">
        <w:trPr>
          <w:trHeight w:val="255"/>
          <w:jc w:val="center"/>
        </w:trPr>
        <w:tc>
          <w:tcPr>
            <w:tcW w:w="2547" w:type="dxa"/>
            <w:vMerge/>
            <w:vAlign w:val="center"/>
          </w:tcPr>
          <w:p w14:paraId="02B8EC97" w14:textId="77777777" w:rsidR="00AD3E1A" w:rsidRPr="00CC50A5" w:rsidRDefault="00AD3E1A" w:rsidP="006F5BE6">
            <w:pPr>
              <w:ind w:left="0" w:firstLine="0"/>
              <w:jc w:val="left"/>
              <w:rPr>
                <w:rFonts w:ascii="Avenir" w:eastAsia="Avenir" w:hAnsi="Avenir" w:cs="Avenir"/>
                <w:sz w:val="16"/>
                <w:szCs w:val="16"/>
              </w:rPr>
            </w:pPr>
          </w:p>
        </w:tc>
        <w:tc>
          <w:tcPr>
            <w:tcW w:w="1417" w:type="dxa"/>
            <w:vMerge/>
            <w:vAlign w:val="center"/>
          </w:tcPr>
          <w:p w14:paraId="0B58FC2E" w14:textId="77777777" w:rsidR="00AD3E1A" w:rsidRPr="00CC50A5" w:rsidRDefault="00AD3E1A" w:rsidP="006F5BE6">
            <w:pPr>
              <w:jc w:val="center"/>
              <w:rPr>
                <w:rFonts w:ascii="Avenir" w:eastAsia="Avenir" w:hAnsi="Avenir" w:cs="Avenir"/>
                <w:sz w:val="16"/>
                <w:szCs w:val="16"/>
              </w:rPr>
            </w:pPr>
          </w:p>
        </w:tc>
        <w:tc>
          <w:tcPr>
            <w:tcW w:w="1276" w:type="dxa"/>
            <w:vMerge/>
            <w:vAlign w:val="center"/>
          </w:tcPr>
          <w:p w14:paraId="6FCF2157" w14:textId="77777777" w:rsidR="00AD3E1A" w:rsidRPr="00CC50A5" w:rsidRDefault="00AD3E1A" w:rsidP="006F5BE6">
            <w:pPr>
              <w:jc w:val="center"/>
              <w:rPr>
                <w:rFonts w:ascii="Avenir" w:eastAsia="Avenir" w:hAnsi="Avenir" w:cs="Avenir"/>
                <w:sz w:val="16"/>
                <w:szCs w:val="16"/>
              </w:rPr>
            </w:pPr>
          </w:p>
        </w:tc>
        <w:tc>
          <w:tcPr>
            <w:tcW w:w="1276" w:type="dxa"/>
            <w:vMerge/>
          </w:tcPr>
          <w:p w14:paraId="783EF304" w14:textId="77777777" w:rsidR="00AD3E1A" w:rsidRPr="00CC50A5" w:rsidRDefault="00AD3E1A" w:rsidP="006F5BE6">
            <w:pPr>
              <w:jc w:val="center"/>
              <w:rPr>
                <w:rFonts w:ascii="Avenir" w:eastAsia="Avenir" w:hAnsi="Avenir" w:cs="Avenir"/>
                <w:sz w:val="16"/>
                <w:szCs w:val="16"/>
              </w:rPr>
            </w:pPr>
          </w:p>
        </w:tc>
        <w:tc>
          <w:tcPr>
            <w:tcW w:w="4961" w:type="dxa"/>
          </w:tcPr>
          <w:p w14:paraId="21FDCB14" w14:textId="77777777" w:rsidR="00AD3E1A" w:rsidRPr="00CC50A5" w:rsidRDefault="00AD3E1A" w:rsidP="006F5BE6">
            <w:pPr>
              <w:jc w:val="left"/>
              <w:rPr>
                <w:rFonts w:ascii="Avenir" w:eastAsia="Avenir" w:hAnsi="Avenir" w:cs="Avenir"/>
                <w:sz w:val="16"/>
                <w:szCs w:val="16"/>
              </w:rPr>
            </w:pPr>
            <w:r w:rsidRPr="00CC50A5">
              <w:rPr>
                <w:rFonts w:ascii="Avenir" w:eastAsia="Avenir" w:hAnsi="Avenir" w:cs="Avenir"/>
                <w:sz w:val="16"/>
                <w:szCs w:val="16"/>
              </w:rPr>
              <w:t>Poursuite du dialogue avec les PTF contribuant au secteur</w:t>
            </w:r>
          </w:p>
        </w:tc>
        <w:tc>
          <w:tcPr>
            <w:tcW w:w="1276" w:type="dxa"/>
            <w:vMerge/>
          </w:tcPr>
          <w:p w14:paraId="20648407" w14:textId="77777777" w:rsidR="00AD3E1A" w:rsidRPr="00CC50A5" w:rsidRDefault="00AD3E1A" w:rsidP="006F5BE6">
            <w:pPr>
              <w:jc w:val="center"/>
              <w:rPr>
                <w:rFonts w:ascii="Avenir" w:eastAsia="Avenir" w:hAnsi="Avenir" w:cs="Avenir"/>
                <w:sz w:val="16"/>
                <w:szCs w:val="16"/>
              </w:rPr>
            </w:pPr>
          </w:p>
        </w:tc>
        <w:tc>
          <w:tcPr>
            <w:tcW w:w="1134" w:type="dxa"/>
            <w:vMerge/>
          </w:tcPr>
          <w:p w14:paraId="4B29B824" w14:textId="77777777" w:rsidR="00AD3E1A" w:rsidRPr="00CC50A5" w:rsidRDefault="00AD3E1A" w:rsidP="006F5BE6">
            <w:pPr>
              <w:rPr>
                <w:rFonts w:ascii="Avenir" w:eastAsia="Avenir" w:hAnsi="Avenir" w:cs="Avenir"/>
                <w:sz w:val="16"/>
                <w:szCs w:val="16"/>
              </w:rPr>
            </w:pPr>
          </w:p>
        </w:tc>
      </w:tr>
      <w:tr w:rsidR="00AD3E1A" w:rsidRPr="00CC50A5" w14:paraId="358E2144" w14:textId="77777777" w:rsidTr="00995650">
        <w:trPr>
          <w:trHeight w:val="255"/>
          <w:jc w:val="center"/>
        </w:trPr>
        <w:tc>
          <w:tcPr>
            <w:tcW w:w="2547" w:type="dxa"/>
            <w:vMerge w:val="restart"/>
            <w:vAlign w:val="center"/>
          </w:tcPr>
          <w:p w14:paraId="3D5655C9" w14:textId="77777777" w:rsidR="00AD3E1A" w:rsidRPr="00CC50A5" w:rsidRDefault="00AD3E1A" w:rsidP="006F5BE6">
            <w:pPr>
              <w:jc w:val="left"/>
              <w:rPr>
                <w:rFonts w:ascii="Avenir" w:eastAsia="Avenir" w:hAnsi="Avenir" w:cs="Avenir"/>
                <w:sz w:val="16"/>
                <w:szCs w:val="16"/>
              </w:rPr>
            </w:pPr>
            <w:r w:rsidRPr="00CC50A5">
              <w:rPr>
                <w:rFonts w:ascii="Avenir" w:eastAsia="Avenir" w:hAnsi="Avenir" w:cs="Avenir"/>
                <w:sz w:val="16"/>
                <w:szCs w:val="16"/>
              </w:rPr>
              <w:t>Plaintes et recours de la part des parties prenantes ; des bénéficiaires, en particulier</w:t>
            </w:r>
          </w:p>
        </w:tc>
        <w:tc>
          <w:tcPr>
            <w:tcW w:w="1417" w:type="dxa"/>
            <w:vMerge w:val="restart"/>
            <w:vAlign w:val="center"/>
          </w:tcPr>
          <w:p w14:paraId="3425E2DA"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2023</w:t>
            </w:r>
          </w:p>
        </w:tc>
        <w:tc>
          <w:tcPr>
            <w:tcW w:w="1276" w:type="dxa"/>
            <w:vMerge w:val="restart"/>
            <w:vAlign w:val="center"/>
          </w:tcPr>
          <w:p w14:paraId="2C7C8F13"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Risques réputationnels</w:t>
            </w:r>
          </w:p>
        </w:tc>
        <w:tc>
          <w:tcPr>
            <w:tcW w:w="1276" w:type="dxa"/>
            <w:vMerge w:val="restart"/>
            <w:vAlign w:val="center"/>
          </w:tcPr>
          <w:p w14:paraId="4189A97D"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Risque stable</w:t>
            </w:r>
          </w:p>
        </w:tc>
        <w:tc>
          <w:tcPr>
            <w:tcW w:w="4961" w:type="dxa"/>
          </w:tcPr>
          <w:p w14:paraId="5937F53A" w14:textId="77777777" w:rsidR="00AD3E1A" w:rsidRPr="00CC50A5" w:rsidRDefault="00AD3E1A" w:rsidP="006F5BE6">
            <w:pPr>
              <w:ind w:left="0" w:firstLine="0"/>
              <w:jc w:val="left"/>
              <w:rPr>
                <w:rFonts w:ascii="Avenir" w:eastAsia="Avenir" w:hAnsi="Avenir" w:cs="Avenir"/>
                <w:sz w:val="16"/>
                <w:szCs w:val="16"/>
              </w:rPr>
            </w:pPr>
            <w:r w:rsidRPr="00CC50A5">
              <w:rPr>
                <w:rFonts w:ascii="Avenir" w:eastAsia="Avenir" w:hAnsi="Avenir" w:cs="Avenir"/>
                <w:sz w:val="16"/>
                <w:szCs w:val="16"/>
              </w:rPr>
              <w:t>Mise en place et application d’une stratégie de communication anticipative.</w:t>
            </w:r>
          </w:p>
        </w:tc>
        <w:tc>
          <w:tcPr>
            <w:tcW w:w="1276" w:type="dxa"/>
            <w:vMerge w:val="restart"/>
            <w:vAlign w:val="center"/>
          </w:tcPr>
          <w:p w14:paraId="52C7A396" w14:textId="77777777" w:rsidR="00AD3E1A" w:rsidRPr="00CC50A5" w:rsidRDefault="00AD3E1A" w:rsidP="006F5BE6">
            <w:pPr>
              <w:jc w:val="center"/>
              <w:rPr>
                <w:rFonts w:ascii="Avenir" w:eastAsia="Avenir" w:hAnsi="Avenir" w:cs="Avenir"/>
                <w:sz w:val="16"/>
                <w:szCs w:val="16"/>
              </w:rPr>
            </w:pPr>
            <w:r w:rsidRPr="00CC50A5">
              <w:rPr>
                <w:rFonts w:ascii="Avenir" w:eastAsia="Avenir" w:hAnsi="Avenir" w:cs="Avenir"/>
                <w:sz w:val="16"/>
                <w:szCs w:val="16"/>
              </w:rPr>
              <w:t>Gouvernement, PNUD, CAFI et FONAREDD</w:t>
            </w:r>
          </w:p>
        </w:tc>
        <w:tc>
          <w:tcPr>
            <w:tcW w:w="1134" w:type="dxa"/>
            <w:vMerge w:val="restart"/>
            <w:vAlign w:val="center"/>
          </w:tcPr>
          <w:p w14:paraId="4FDB9273" w14:textId="77777777" w:rsidR="00AD3E1A" w:rsidRPr="00CC50A5" w:rsidRDefault="00AD3E1A" w:rsidP="006F5BE6">
            <w:pPr>
              <w:rPr>
                <w:rFonts w:ascii="Avenir" w:eastAsia="Avenir" w:hAnsi="Avenir" w:cs="Avenir"/>
                <w:sz w:val="16"/>
                <w:szCs w:val="16"/>
              </w:rPr>
            </w:pPr>
            <w:r w:rsidRPr="00CC50A5">
              <w:rPr>
                <w:rFonts w:ascii="Avenir" w:eastAsia="Avenir" w:hAnsi="Avenir" w:cs="Avenir"/>
                <w:sz w:val="16"/>
                <w:szCs w:val="16"/>
              </w:rPr>
              <w:t>10/08/2026</w:t>
            </w:r>
          </w:p>
        </w:tc>
      </w:tr>
      <w:tr w:rsidR="00AD3E1A" w:rsidRPr="00CC50A5" w14:paraId="4C456515" w14:textId="77777777" w:rsidTr="00995650">
        <w:trPr>
          <w:trHeight w:val="255"/>
          <w:jc w:val="center"/>
        </w:trPr>
        <w:tc>
          <w:tcPr>
            <w:tcW w:w="2547" w:type="dxa"/>
            <w:vMerge/>
          </w:tcPr>
          <w:p w14:paraId="289EFF3A" w14:textId="77777777" w:rsidR="00AD3E1A" w:rsidRPr="00CC50A5" w:rsidRDefault="00AD3E1A" w:rsidP="006F5BE6">
            <w:pPr>
              <w:rPr>
                <w:rFonts w:ascii="Avenir" w:eastAsia="Avenir" w:hAnsi="Avenir" w:cs="Avenir"/>
                <w:sz w:val="16"/>
                <w:szCs w:val="16"/>
              </w:rPr>
            </w:pPr>
          </w:p>
        </w:tc>
        <w:tc>
          <w:tcPr>
            <w:tcW w:w="1417" w:type="dxa"/>
            <w:vMerge/>
          </w:tcPr>
          <w:p w14:paraId="76B21F85" w14:textId="77777777" w:rsidR="00AD3E1A" w:rsidRPr="00CC50A5" w:rsidRDefault="00AD3E1A" w:rsidP="006F5BE6">
            <w:pPr>
              <w:jc w:val="center"/>
              <w:rPr>
                <w:rFonts w:ascii="Avenir" w:eastAsia="Avenir" w:hAnsi="Avenir" w:cs="Avenir"/>
                <w:sz w:val="16"/>
                <w:szCs w:val="16"/>
              </w:rPr>
            </w:pPr>
          </w:p>
        </w:tc>
        <w:tc>
          <w:tcPr>
            <w:tcW w:w="1276" w:type="dxa"/>
            <w:vMerge/>
          </w:tcPr>
          <w:p w14:paraId="2A702E26" w14:textId="77777777" w:rsidR="00AD3E1A" w:rsidRPr="00CC50A5" w:rsidRDefault="00AD3E1A" w:rsidP="006F5BE6">
            <w:pPr>
              <w:jc w:val="center"/>
              <w:rPr>
                <w:rFonts w:ascii="Avenir" w:eastAsia="Avenir" w:hAnsi="Avenir" w:cs="Avenir"/>
                <w:sz w:val="16"/>
                <w:szCs w:val="16"/>
              </w:rPr>
            </w:pPr>
          </w:p>
        </w:tc>
        <w:tc>
          <w:tcPr>
            <w:tcW w:w="1276" w:type="dxa"/>
            <w:vMerge/>
          </w:tcPr>
          <w:p w14:paraId="2CA732F6" w14:textId="77777777" w:rsidR="00AD3E1A" w:rsidRPr="00CC50A5" w:rsidRDefault="00AD3E1A" w:rsidP="006F5BE6">
            <w:pPr>
              <w:jc w:val="center"/>
              <w:rPr>
                <w:rFonts w:ascii="Avenir" w:eastAsia="Avenir" w:hAnsi="Avenir" w:cs="Avenir"/>
                <w:sz w:val="16"/>
                <w:szCs w:val="16"/>
              </w:rPr>
            </w:pPr>
          </w:p>
        </w:tc>
        <w:tc>
          <w:tcPr>
            <w:tcW w:w="4961" w:type="dxa"/>
          </w:tcPr>
          <w:p w14:paraId="255AC1F7" w14:textId="77777777" w:rsidR="00AD3E1A" w:rsidRPr="00CC50A5" w:rsidRDefault="00AD3E1A" w:rsidP="006F5BE6">
            <w:pPr>
              <w:ind w:left="0" w:firstLine="0"/>
              <w:jc w:val="left"/>
              <w:rPr>
                <w:rFonts w:ascii="Avenir" w:eastAsia="Avenir" w:hAnsi="Avenir" w:cs="Avenir"/>
                <w:sz w:val="16"/>
                <w:szCs w:val="16"/>
              </w:rPr>
            </w:pPr>
            <w:r w:rsidRPr="00CC50A5">
              <w:rPr>
                <w:rFonts w:ascii="Avenir" w:eastAsia="Avenir" w:hAnsi="Avenir" w:cs="Avenir"/>
                <w:sz w:val="16"/>
                <w:szCs w:val="16"/>
              </w:rPr>
              <w:t>Promotion du mécanisme des plaintes.</w:t>
            </w:r>
          </w:p>
        </w:tc>
        <w:tc>
          <w:tcPr>
            <w:tcW w:w="1276" w:type="dxa"/>
            <w:vMerge/>
          </w:tcPr>
          <w:p w14:paraId="25CFD5DB" w14:textId="77777777" w:rsidR="00AD3E1A" w:rsidRPr="00CC50A5" w:rsidRDefault="00AD3E1A" w:rsidP="006F5BE6">
            <w:pPr>
              <w:jc w:val="center"/>
              <w:rPr>
                <w:rFonts w:ascii="Avenir" w:eastAsia="Avenir" w:hAnsi="Avenir" w:cs="Avenir"/>
                <w:sz w:val="16"/>
                <w:szCs w:val="16"/>
              </w:rPr>
            </w:pPr>
          </w:p>
        </w:tc>
        <w:tc>
          <w:tcPr>
            <w:tcW w:w="1134" w:type="dxa"/>
            <w:vMerge/>
          </w:tcPr>
          <w:p w14:paraId="314C0415" w14:textId="77777777" w:rsidR="00AD3E1A" w:rsidRPr="00CC50A5" w:rsidRDefault="00AD3E1A" w:rsidP="006F5BE6">
            <w:pPr>
              <w:rPr>
                <w:rFonts w:ascii="Avenir" w:eastAsia="Avenir" w:hAnsi="Avenir" w:cs="Avenir"/>
                <w:sz w:val="16"/>
                <w:szCs w:val="16"/>
              </w:rPr>
            </w:pPr>
          </w:p>
        </w:tc>
      </w:tr>
      <w:tr w:rsidR="00AD3E1A" w:rsidRPr="00CC50A5" w14:paraId="663149B5" w14:textId="77777777" w:rsidTr="00995650">
        <w:trPr>
          <w:trHeight w:val="255"/>
          <w:jc w:val="center"/>
        </w:trPr>
        <w:tc>
          <w:tcPr>
            <w:tcW w:w="2547" w:type="dxa"/>
            <w:vMerge/>
          </w:tcPr>
          <w:p w14:paraId="1D43AD19" w14:textId="77777777" w:rsidR="00AD3E1A" w:rsidRPr="00CC50A5" w:rsidRDefault="00AD3E1A" w:rsidP="006F5BE6">
            <w:pPr>
              <w:ind w:left="0" w:firstLine="0"/>
              <w:rPr>
                <w:rFonts w:ascii="Avenir" w:eastAsia="Avenir" w:hAnsi="Avenir" w:cs="Avenir"/>
                <w:sz w:val="16"/>
                <w:szCs w:val="16"/>
              </w:rPr>
            </w:pPr>
          </w:p>
        </w:tc>
        <w:tc>
          <w:tcPr>
            <w:tcW w:w="1417" w:type="dxa"/>
            <w:vMerge/>
          </w:tcPr>
          <w:p w14:paraId="48546316" w14:textId="77777777" w:rsidR="00AD3E1A" w:rsidRPr="00CC50A5" w:rsidRDefault="00AD3E1A" w:rsidP="006F5BE6">
            <w:pPr>
              <w:jc w:val="center"/>
              <w:rPr>
                <w:rFonts w:ascii="Avenir" w:eastAsia="Avenir" w:hAnsi="Avenir" w:cs="Avenir"/>
                <w:sz w:val="16"/>
                <w:szCs w:val="16"/>
              </w:rPr>
            </w:pPr>
          </w:p>
        </w:tc>
        <w:tc>
          <w:tcPr>
            <w:tcW w:w="1276" w:type="dxa"/>
            <w:vMerge/>
          </w:tcPr>
          <w:p w14:paraId="686A1603" w14:textId="77777777" w:rsidR="00AD3E1A" w:rsidRPr="00CC50A5" w:rsidRDefault="00AD3E1A" w:rsidP="006F5BE6">
            <w:pPr>
              <w:jc w:val="center"/>
              <w:rPr>
                <w:rFonts w:ascii="Avenir" w:eastAsia="Avenir" w:hAnsi="Avenir" w:cs="Avenir"/>
                <w:sz w:val="16"/>
                <w:szCs w:val="16"/>
              </w:rPr>
            </w:pPr>
          </w:p>
        </w:tc>
        <w:tc>
          <w:tcPr>
            <w:tcW w:w="1276" w:type="dxa"/>
            <w:vMerge/>
          </w:tcPr>
          <w:p w14:paraId="48DB54D2" w14:textId="77777777" w:rsidR="00AD3E1A" w:rsidRPr="00CC50A5" w:rsidRDefault="00AD3E1A" w:rsidP="006F5BE6">
            <w:pPr>
              <w:jc w:val="center"/>
              <w:rPr>
                <w:rFonts w:ascii="Avenir" w:eastAsia="Avenir" w:hAnsi="Avenir" w:cs="Avenir"/>
                <w:sz w:val="16"/>
                <w:szCs w:val="16"/>
              </w:rPr>
            </w:pPr>
          </w:p>
        </w:tc>
        <w:tc>
          <w:tcPr>
            <w:tcW w:w="4961" w:type="dxa"/>
          </w:tcPr>
          <w:p w14:paraId="2151CD10" w14:textId="77777777" w:rsidR="00AD3E1A" w:rsidRPr="00CC50A5" w:rsidRDefault="00AD3E1A" w:rsidP="006F5BE6">
            <w:pPr>
              <w:ind w:left="0" w:firstLine="0"/>
              <w:jc w:val="left"/>
              <w:rPr>
                <w:rFonts w:ascii="Avenir" w:eastAsia="Avenir" w:hAnsi="Avenir" w:cs="Avenir"/>
                <w:sz w:val="16"/>
                <w:szCs w:val="16"/>
              </w:rPr>
            </w:pPr>
            <w:r w:rsidRPr="00CC50A5">
              <w:rPr>
                <w:rFonts w:ascii="Avenir" w:eastAsia="Avenir" w:hAnsi="Avenir" w:cs="Avenir"/>
                <w:sz w:val="16"/>
                <w:szCs w:val="16"/>
              </w:rPr>
              <w:t>Application des dispositifs en place au niveau de différentes structures (PNUD, FONAREDD et CAFI) pour la gestion des plaintes et recours.</w:t>
            </w:r>
          </w:p>
        </w:tc>
        <w:tc>
          <w:tcPr>
            <w:tcW w:w="1276" w:type="dxa"/>
            <w:vMerge/>
          </w:tcPr>
          <w:p w14:paraId="5A34B14F" w14:textId="77777777" w:rsidR="00AD3E1A" w:rsidRPr="00CC50A5" w:rsidRDefault="00AD3E1A" w:rsidP="006F5BE6">
            <w:pPr>
              <w:jc w:val="center"/>
              <w:rPr>
                <w:rFonts w:ascii="Avenir" w:eastAsia="Avenir" w:hAnsi="Avenir" w:cs="Avenir"/>
                <w:sz w:val="16"/>
                <w:szCs w:val="16"/>
              </w:rPr>
            </w:pPr>
          </w:p>
        </w:tc>
        <w:tc>
          <w:tcPr>
            <w:tcW w:w="1134" w:type="dxa"/>
            <w:vMerge/>
          </w:tcPr>
          <w:p w14:paraId="3282FD04" w14:textId="77777777" w:rsidR="00AD3E1A" w:rsidRPr="00CC50A5" w:rsidRDefault="00AD3E1A" w:rsidP="006F5BE6">
            <w:pPr>
              <w:rPr>
                <w:rFonts w:ascii="Avenir" w:eastAsia="Avenir" w:hAnsi="Avenir" w:cs="Avenir"/>
                <w:sz w:val="16"/>
                <w:szCs w:val="16"/>
              </w:rPr>
            </w:pPr>
          </w:p>
        </w:tc>
      </w:tr>
    </w:tbl>
    <w:p w14:paraId="6A6FA392" w14:textId="77777777" w:rsidR="00244704" w:rsidRDefault="00244704">
      <w:pPr>
        <w:pStyle w:val="Titre2"/>
        <w:sectPr w:rsidR="00244704" w:rsidSect="00244704">
          <w:pgSz w:w="16840" w:h="11900" w:orient="landscape"/>
          <w:pgMar w:top="1576" w:right="1962" w:bottom="1559" w:left="1491" w:header="1021" w:footer="1117" w:gutter="0"/>
          <w:pgNumType w:start="1"/>
          <w:cols w:space="720"/>
          <w:titlePg/>
        </w:sectPr>
      </w:pPr>
    </w:p>
    <w:p w14:paraId="1ED4FE69" w14:textId="77777777" w:rsidR="0024617D" w:rsidRDefault="00C83F85">
      <w:pPr>
        <w:pStyle w:val="Titre2"/>
      </w:pPr>
      <w:bookmarkStart w:id="40" w:name="_Toc220672540"/>
      <w:r>
        <w:lastRenderedPageBreak/>
        <w:t>10.2 Évaluation de la transparence et de l'intégrité</w:t>
      </w:r>
      <w:bookmarkEnd w:id="40"/>
    </w:p>
    <w:p w14:paraId="6C30C68D" w14:textId="77777777" w:rsidR="0024617D" w:rsidRDefault="0024617D">
      <w:pPr>
        <w:keepNext/>
        <w:pBdr>
          <w:top w:val="nil"/>
          <w:left w:val="nil"/>
          <w:bottom w:val="nil"/>
          <w:right w:val="nil"/>
          <w:between w:val="nil"/>
        </w:pBdr>
        <w:spacing w:after="0" w:line="271" w:lineRule="auto"/>
        <w:ind w:left="10" w:right="29"/>
        <w:jc w:val="both"/>
        <w:rPr>
          <w:rFonts w:ascii="Avenir" w:eastAsia="Avenir" w:hAnsi="Avenir" w:cs="Avenir"/>
          <w:color w:val="000000"/>
          <w:sz w:val="21"/>
          <w:szCs w:val="21"/>
        </w:rPr>
      </w:pPr>
    </w:p>
    <w:tbl>
      <w:tblPr>
        <w:tblStyle w:val="afffff5"/>
        <w:tblW w:w="8908" w:type="dxa"/>
        <w:jc w:val="center"/>
        <w:tblBorders>
          <w:top w:val="single" w:sz="4" w:space="0" w:color="AFBABB"/>
          <w:left w:val="single" w:sz="4" w:space="0" w:color="AFBABB"/>
          <w:bottom w:val="single" w:sz="4" w:space="0" w:color="AFBABB"/>
          <w:right w:val="single" w:sz="4" w:space="0" w:color="AFBABB"/>
          <w:insideH w:val="single" w:sz="4" w:space="0" w:color="AFBABB"/>
          <w:insideV w:val="single" w:sz="4" w:space="0" w:color="000000"/>
        </w:tblBorders>
        <w:tblLayout w:type="fixed"/>
        <w:tblLook w:val="0400" w:firstRow="0" w:lastRow="0" w:firstColumn="0" w:lastColumn="0" w:noHBand="0" w:noVBand="1"/>
      </w:tblPr>
      <w:tblGrid>
        <w:gridCol w:w="3830"/>
        <w:gridCol w:w="4290"/>
        <w:gridCol w:w="788"/>
      </w:tblGrid>
      <w:tr w:rsidR="0024617D" w14:paraId="5289AFE6" w14:textId="77777777">
        <w:trPr>
          <w:trHeight w:val="521"/>
          <w:jc w:val="center"/>
        </w:trPr>
        <w:tc>
          <w:tcPr>
            <w:tcW w:w="383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263E0935" w14:textId="77777777" w:rsidR="0024617D" w:rsidRDefault="00C83F85">
            <w:pPr>
              <w:spacing w:after="5" w:line="271" w:lineRule="auto"/>
              <w:ind w:left="10" w:right="29" w:firstLine="0"/>
              <w:rPr>
                <w:rFonts w:ascii="Avenir" w:eastAsia="Avenir" w:hAnsi="Avenir" w:cs="Avenir"/>
                <w:color w:val="000000"/>
                <w:sz w:val="16"/>
                <w:szCs w:val="16"/>
              </w:rPr>
            </w:pPr>
            <w:r>
              <w:rPr>
                <w:rFonts w:ascii="Avenir" w:eastAsia="Avenir" w:hAnsi="Avenir" w:cs="Avenir"/>
                <w:b/>
                <w:color w:val="000000"/>
                <w:sz w:val="16"/>
                <w:szCs w:val="16"/>
              </w:rPr>
              <w:t>Cas de Fraude, mauvaise utilisation de fonds et corruption</w:t>
            </w:r>
          </w:p>
        </w:tc>
        <w:tc>
          <w:tcPr>
            <w:tcW w:w="4290" w:type="dxa"/>
            <w:tcBorders>
              <w:top w:val="single" w:sz="8" w:space="0" w:color="000000"/>
              <w:left w:val="nil"/>
              <w:bottom w:val="single" w:sz="8" w:space="0" w:color="000000"/>
              <w:right w:val="single" w:sz="8" w:space="0" w:color="000000"/>
            </w:tcBorders>
            <w:tcMar>
              <w:top w:w="0" w:type="dxa"/>
              <w:left w:w="115" w:type="dxa"/>
              <w:bottom w:w="0" w:type="dxa"/>
              <w:right w:w="115" w:type="dxa"/>
            </w:tcMar>
          </w:tcPr>
          <w:p w14:paraId="34F40501" w14:textId="491DB9B9" w:rsidR="0024617D" w:rsidRDefault="00C83F85">
            <w:pPr>
              <w:spacing w:after="5" w:line="271" w:lineRule="auto"/>
              <w:ind w:left="10" w:right="29" w:firstLine="0"/>
              <w:rPr>
                <w:rFonts w:ascii="Avenir" w:eastAsia="Avenir" w:hAnsi="Avenir" w:cs="Avenir"/>
                <w:color w:val="000000"/>
                <w:sz w:val="16"/>
                <w:szCs w:val="16"/>
              </w:rPr>
            </w:pPr>
            <w:r>
              <w:rPr>
                <w:rFonts w:ascii="Avenir" w:eastAsia="Avenir" w:hAnsi="Avenir" w:cs="Avenir"/>
                <w:color w:val="000000"/>
                <w:sz w:val="16"/>
                <w:szCs w:val="16"/>
              </w:rPr>
              <w:t>Oui (reporter ci-dessous combien de cas allégés, en cours d’</w:t>
            </w:r>
            <w:r w:rsidR="00905CE0">
              <w:rPr>
                <w:rFonts w:ascii="Avenir" w:eastAsia="Avenir" w:hAnsi="Avenir" w:cs="Avenir"/>
                <w:color w:val="000000"/>
                <w:sz w:val="16"/>
                <w:szCs w:val="16"/>
              </w:rPr>
              <w:t>investigation</w:t>
            </w:r>
            <w:r>
              <w:rPr>
                <w:rFonts w:ascii="Avenir" w:eastAsia="Avenir" w:hAnsi="Avenir" w:cs="Avenir"/>
                <w:color w:val="000000"/>
                <w:sz w:val="16"/>
                <w:szCs w:val="16"/>
              </w:rPr>
              <w:t xml:space="preserve"> et/ou ayant conduit à des sanctions pour la période de rapportage, et une brève description de chacun des cas)</w:t>
            </w:r>
          </w:p>
        </w:tc>
        <w:tc>
          <w:tcPr>
            <w:tcW w:w="788" w:type="dxa"/>
            <w:tcBorders>
              <w:top w:val="single" w:sz="8" w:space="0" w:color="000000"/>
              <w:left w:val="nil"/>
              <w:bottom w:val="single" w:sz="8" w:space="0" w:color="000000"/>
              <w:right w:val="single" w:sz="8" w:space="0" w:color="000000"/>
            </w:tcBorders>
            <w:tcMar>
              <w:top w:w="0" w:type="dxa"/>
              <w:left w:w="115" w:type="dxa"/>
              <w:bottom w:w="0" w:type="dxa"/>
              <w:right w:w="115" w:type="dxa"/>
            </w:tcMar>
          </w:tcPr>
          <w:p w14:paraId="1070CD89" w14:textId="77777777" w:rsidR="0024617D" w:rsidRDefault="00C83F85">
            <w:pPr>
              <w:spacing w:after="5" w:line="271" w:lineRule="auto"/>
              <w:ind w:left="-2" w:right="29" w:hanging="2"/>
              <w:rPr>
                <w:rFonts w:ascii="Avenir" w:eastAsia="Avenir" w:hAnsi="Avenir" w:cs="Avenir"/>
                <w:color w:val="000000"/>
                <w:sz w:val="16"/>
                <w:szCs w:val="16"/>
              </w:rPr>
            </w:pPr>
            <w:r>
              <w:rPr>
                <w:rFonts w:ascii="Avenir" w:eastAsia="Avenir" w:hAnsi="Avenir" w:cs="Avenir"/>
                <w:color w:val="000000"/>
                <w:sz w:val="16"/>
                <w:szCs w:val="16"/>
              </w:rPr>
              <w:t>Non</w:t>
            </w:r>
          </w:p>
        </w:tc>
      </w:tr>
      <w:tr w:rsidR="0024617D" w14:paraId="793503BA" w14:textId="77777777">
        <w:trPr>
          <w:trHeight w:val="260"/>
          <w:jc w:val="center"/>
        </w:trPr>
        <w:tc>
          <w:tcPr>
            <w:tcW w:w="3830"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072DEE10" w14:textId="77777777" w:rsidR="0024617D" w:rsidRDefault="00C83F85">
            <w:pPr>
              <w:spacing w:after="5" w:line="271" w:lineRule="auto"/>
              <w:ind w:left="-2" w:hanging="2"/>
              <w:rPr>
                <w:rFonts w:ascii="Avenir" w:eastAsia="Avenir" w:hAnsi="Avenir" w:cs="Avenir"/>
                <w:color w:val="000000"/>
                <w:sz w:val="16"/>
                <w:szCs w:val="16"/>
              </w:rPr>
            </w:pPr>
            <w:r>
              <w:rPr>
                <w:rFonts w:ascii="Avenir" w:eastAsia="Avenir" w:hAnsi="Avenir" w:cs="Avenir"/>
                <w:color w:val="000000"/>
                <w:sz w:val="16"/>
                <w:szCs w:val="16"/>
              </w:rPr>
              <w:t>Allégations</w:t>
            </w:r>
          </w:p>
        </w:tc>
        <w:tc>
          <w:tcPr>
            <w:tcW w:w="4290" w:type="dxa"/>
            <w:tcBorders>
              <w:top w:val="nil"/>
              <w:left w:val="nil"/>
              <w:bottom w:val="single" w:sz="8" w:space="0" w:color="000000"/>
              <w:right w:val="single" w:sz="8" w:space="0" w:color="000000"/>
            </w:tcBorders>
            <w:tcMar>
              <w:top w:w="0" w:type="dxa"/>
              <w:left w:w="115" w:type="dxa"/>
              <w:bottom w:w="0" w:type="dxa"/>
              <w:right w:w="115" w:type="dxa"/>
            </w:tcMar>
          </w:tcPr>
          <w:p w14:paraId="081297AF" w14:textId="77777777" w:rsidR="0024617D" w:rsidRDefault="0024617D">
            <w:pPr>
              <w:spacing w:after="5" w:line="271" w:lineRule="auto"/>
              <w:rPr>
                <w:rFonts w:ascii="Avenir" w:eastAsia="Avenir" w:hAnsi="Avenir" w:cs="Avenir"/>
                <w:color w:val="000000"/>
                <w:sz w:val="16"/>
                <w:szCs w:val="16"/>
              </w:rPr>
            </w:pPr>
          </w:p>
        </w:tc>
        <w:tc>
          <w:tcPr>
            <w:tcW w:w="788" w:type="dxa"/>
            <w:tcBorders>
              <w:top w:val="nil"/>
              <w:left w:val="nil"/>
              <w:bottom w:val="single" w:sz="8" w:space="0" w:color="000000"/>
              <w:right w:val="single" w:sz="8" w:space="0" w:color="000000"/>
            </w:tcBorders>
            <w:tcMar>
              <w:top w:w="0" w:type="dxa"/>
              <w:left w:w="115" w:type="dxa"/>
              <w:bottom w:w="0" w:type="dxa"/>
              <w:right w:w="115" w:type="dxa"/>
            </w:tcMar>
          </w:tcPr>
          <w:p w14:paraId="4C51CD12" w14:textId="4FFFC2CF" w:rsidR="0024617D" w:rsidRPr="000D09E2" w:rsidRDefault="00AE2E2A" w:rsidP="000D09E2">
            <w:pPr>
              <w:spacing w:after="5" w:line="271" w:lineRule="auto"/>
              <w:jc w:val="center"/>
              <w:rPr>
                <w:rFonts w:ascii="Avenir" w:eastAsia="Avenir" w:hAnsi="Avenir" w:cs="Avenir"/>
                <w:b/>
                <w:bCs/>
                <w:color w:val="000000"/>
                <w:sz w:val="16"/>
                <w:szCs w:val="16"/>
              </w:rPr>
            </w:pPr>
            <w:r w:rsidRPr="000D09E2">
              <w:rPr>
                <w:rFonts w:ascii="Avenir" w:eastAsia="Avenir" w:hAnsi="Avenir" w:cs="Avenir"/>
                <w:b/>
                <w:bCs/>
                <w:color w:val="000000"/>
                <w:sz w:val="16"/>
                <w:szCs w:val="16"/>
              </w:rPr>
              <w:t>X</w:t>
            </w:r>
          </w:p>
        </w:tc>
      </w:tr>
      <w:tr w:rsidR="00AE2E2A" w14:paraId="4C954EC6" w14:textId="77777777">
        <w:trPr>
          <w:jc w:val="center"/>
        </w:trPr>
        <w:tc>
          <w:tcPr>
            <w:tcW w:w="3830"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01DCEEC2" w14:textId="77777777" w:rsidR="00AE2E2A" w:rsidRDefault="00AE2E2A" w:rsidP="00AE2E2A">
            <w:pPr>
              <w:spacing w:after="5" w:line="271" w:lineRule="auto"/>
              <w:ind w:left="-2" w:hanging="2"/>
              <w:rPr>
                <w:rFonts w:ascii="Avenir" w:eastAsia="Avenir" w:hAnsi="Avenir" w:cs="Avenir"/>
                <w:color w:val="000000"/>
                <w:sz w:val="16"/>
                <w:szCs w:val="16"/>
              </w:rPr>
            </w:pPr>
            <w:r>
              <w:rPr>
                <w:rFonts w:ascii="Avenir" w:eastAsia="Avenir" w:hAnsi="Avenir" w:cs="Avenir"/>
                <w:color w:val="000000"/>
                <w:sz w:val="16"/>
                <w:szCs w:val="16"/>
              </w:rPr>
              <w:t>Investigations</w:t>
            </w:r>
          </w:p>
        </w:tc>
        <w:tc>
          <w:tcPr>
            <w:tcW w:w="4290" w:type="dxa"/>
            <w:tcBorders>
              <w:top w:val="nil"/>
              <w:left w:val="nil"/>
              <w:bottom w:val="single" w:sz="8" w:space="0" w:color="000000"/>
              <w:right w:val="single" w:sz="8" w:space="0" w:color="000000"/>
            </w:tcBorders>
            <w:tcMar>
              <w:top w:w="0" w:type="dxa"/>
              <w:left w:w="115" w:type="dxa"/>
              <w:bottom w:w="0" w:type="dxa"/>
              <w:right w:w="115" w:type="dxa"/>
            </w:tcMar>
          </w:tcPr>
          <w:p w14:paraId="13C04971" w14:textId="77777777" w:rsidR="00AE2E2A" w:rsidRDefault="00AE2E2A" w:rsidP="00AE2E2A">
            <w:pPr>
              <w:spacing w:after="5" w:line="271" w:lineRule="auto"/>
              <w:rPr>
                <w:rFonts w:ascii="Avenir" w:eastAsia="Avenir" w:hAnsi="Avenir" w:cs="Avenir"/>
                <w:color w:val="000000"/>
                <w:sz w:val="16"/>
                <w:szCs w:val="16"/>
              </w:rPr>
            </w:pPr>
          </w:p>
        </w:tc>
        <w:tc>
          <w:tcPr>
            <w:tcW w:w="788" w:type="dxa"/>
            <w:tcBorders>
              <w:top w:val="nil"/>
              <w:left w:val="nil"/>
              <w:bottom w:val="single" w:sz="8" w:space="0" w:color="000000"/>
              <w:right w:val="single" w:sz="8" w:space="0" w:color="000000"/>
            </w:tcBorders>
            <w:tcMar>
              <w:top w:w="0" w:type="dxa"/>
              <w:left w:w="115" w:type="dxa"/>
              <w:bottom w:w="0" w:type="dxa"/>
              <w:right w:w="115" w:type="dxa"/>
            </w:tcMar>
          </w:tcPr>
          <w:p w14:paraId="52CE3A09" w14:textId="6E7DE5C1" w:rsidR="00AE2E2A" w:rsidRDefault="00AE2E2A" w:rsidP="000D09E2">
            <w:pPr>
              <w:spacing w:after="5" w:line="271" w:lineRule="auto"/>
              <w:jc w:val="center"/>
              <w:rPr>
                <w:rFonts w:ascii="Avenir" w:eastAsia="Avenir" w:hAnsi="Avenir" w:cs="Avenir"/>
                <w:color w:val="000000"/>
                <w:sz w:val="16"/>
                <w:szCs w:val="16"/>
              </w:rPr>
            </w:pPr>
            <w:r w:rsidRPr="00487A69">
              <w:rPr>
                <w:rFonts w:ascii="Avenir" w:eastAsia="Avenir" w:hAnsi="Avenir" w:cs="Avenir"/>
                <w:b/>
                <w:bCs/>
                <w:color w:val="000000"/>
                <w:sz w:val="16"/>
                <w:szCs w:val="16"/>
              </w:rPr>
              <w:t>X</w:t>
            </w:r>
          </w:p>
        </w:tc>
      </w:tr>
      <w:tr w:rsidR="00AE2E2A" w14:paraId="5D8C8528" w14:textId="77777777">
        <w:trPr>
          <w:jc w:val="center"/>
        </w:trPr>
        <w:tc>
          <w:tcPr>
            <w:tcW w:w="3830"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16FBE42A" w14:textId="77777777" w:rsidR="00AE2E2A" w:rsidRDefault="00AE2E2A" w:rsidP="00AE2E2A">
            <w:pPr>
              <w:spacing w:after="5" w:line="271" w:lineRule="auto"/>
              <w:ind w:left="-2" w:hanging="2"/>
              <w:rPr>
                <w:rFonts w:ascii="Avenir" w:eastAsia="Avenir" w:hAnsi="Avenir" w:cs="Avenir"/>
                <w:color w:val="000000"/>
                <w:sz w:val="16"/>
                <w:szCs w:val="16"/>
              </w:rPr>
            </w:pPr>
            <w:r>
              <w:rPr>
                <w:rFonts w:ascii="Avenir" w:eastAsia="Avenir" w:hAnsi="Avenir" w:cs="Avenir"/>
                <w:color w:val="000000"/>
                <w:sz w:val="16"/>
                <w:szCs w:val="16"/>
              </w:rPr>
              <w:t>Sanctions (y compris les recouvrements effectués et leurs montants)</w:t>
            </w:r>
          </w:p>
        </w:tc>
        <w:tc>
          <w:tcPr>
            <w:tcW w:w="4290" w:type="dxa"/>
            <w:tcBorders>
              <w:top w:val="nil"/>
              <w:left w:val="nil"/>
              <w:bottom w:val="single" w:sz="8" w:space="0" w:color="000000"/>
              <w:right w:val="single" w:sz="8" w:space="0" w:color="000000"/>
            </w:tcBorders>
            <w:tcMar>
              <w:top w:w="0" w:type="dxa"/>
              <w:left w:w="115" w:type="dxa"/>
              <w:bottom w:w="0" w:type="dxa"/>
              <w:right w:w="115" w:type="dxa"/>
            </w:tcMar>
          </w:tcPr>
          <w:p w14:paraId="586CD7C1" w14:textId="77777777" w:rsidR="00AE2E2A" w:rsidRDefault="00AE2E2A" w:rsidP="00AE2E2A">
            <w:pPr>
              <w:spacing w:after="5" w:line="271" w:lineRule="auto"/>
              <w:rPr>
                <w:rFonts w:ascii="Avenir" w:eastAsia="Avenir" w:hAnsi="Avenir" w:cs="Avenir"/>
                <w:color w:val="000000"/>
                <w:sz w:val="16"/>
                <w:szCs w:val="16"/>
              </w:rPr>
            </w:pPr>
          </w:p>
        </w:tc>
        <w:tc>
          <w:tcPr>
            <w:tcW w:w="788" w:type="dxa"/>
            <w:tcBorders>
              <w:top w:val="nil"/>
              <w:left w:val="nil"/>
              <w:bottom w:val="single" w:sz="8" w:space="0" w:color="000000"/>
              <w:right w:val="single" w:sz="8" w:space="0" w:color="000000"/>
            </w:tcBorders>
            <w:tcMar>
              <w:top w:w="0" w:type="dxa"/>
              <w:left w:w="115" w:type="dxa"/>
              <w:bottom w:w="0" w:type="dxa"/>
              <w:right w:w="115" w:type="dxa"/>
            </w:tcMar>
          </w:tcPr>
          <w:p w14:paraId="629DDF4D" w14:textId="6EE40ABB" w:rsidR="00AE2E2A" w:rsidRDefault="00AE2E2A" w:rsidP="000D09E2">
            <w:pPr>
              <w:spacing w:after="5" w:line="271" w:lineRule="auto"/>
              <w:jc w:val="center"/>
              <w:rPr>
                <w:rFonts w:ascii="Avenir" w:eastAsia="Avenir" w:hAnsi="Avenir" w:cs="Avenir"/>
                <w:color w:val="000000"/>
                <w:sz w:val="16"/>
                <w:szCs w:val="16"/>
              </w:rPr>
            </w:pPr>
            <w:r w:rsidRPr="00487A69">
              <w:rPr>
                <w:rFonts w:ascii="Avenir" w:eastAsia="Avenir" w:hAnsi="Avenir" w:cs="Avenir"/>
                <w:b/>
                <w:bCs/>
                <w:color w:val="000000"/>
                <w:sz w:val="16"/>
                <w:szCs w:val="16"/>
              </w:rPr>
              <w:t>X</w:t>
            </w:r>
          </w:p>
        </w:tc>
      </w:tr>
      <w:tr w:rsidR="00AE2E2A" w14:paraId="3BCC66B2" w14:textId="77777777">
        <w:trPr>
          <w:jc w:val="center"/>
        </w:trPr>
        <w:tc>
          <w:tcPr>
            <w:tcW w:w="3830"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72DD36DB" w14:textId="77777777" w:rsidR="00AE2E2A" w:rsidRDefault="00AE2E2A" w:rsidP="00AE2E2A">
            <w:pPr>
              <w:spacing w:after="5" w:line="271" w:lineRule="auto"/>
              <w:ind w:left="10" w:firstLine="0"/>
              <w:rPr>
                <w:rFonts w:ascii="Avenir" w:eastAsia="Avenir" w:hAnsi="Avenir" w:cs="Avenir"/>
                <w:color w:val="000000"/>
                <w:sz w:val="16"/>
                <w:szCs w:val="16"/>
              </w:rPr>
            </w:pPr>
            <w:r>
              <w:rPr>
                <w:rFonts w:ascii="Avenir" w:eastAsia="Avenir" w:hAnsi="Avenir" w:cs="Avenir"/>
                <w:b/>
                <w:color w:val="000000"/>
                <w:sz w:val="16"/>
                <w:szCs w:val="16"/>
              </w:rPr>
              <w:t>Cas d’exploitation, abus et harcèlement sexuels </w:t>
            </w:r>
          </w:p>
        </w:tc>
        <w:tc>
          <w:tcPr>
            <w:tcW w:w="4290" w:type="dxa"/>
            <w:tcBorders>
              <w:top w:val="nil"/>
              <w:left w:val="nil"/>
              <w:bottom w:val="single" w:sz="8" w:space="0" w:color="000000"/>
              <w:right w:val="single" w:sz="8" w:space="0" w:color="000000"/>
            </w:tcBorders>
            <w:tcMar>
              <w:top w:w="0" w:type="dxa"/>
              <w:left w:w="115" w:type="dxa"/>
              <w:bottom w:w="0" w:type="dxa"/>
              <w:right w:w="115" w:type="dxa"/>
            </w:tcMar>
          </w:tcPr>
          <w:p w14:paraId="2B8E5BE8" w14:textId="77777777" w:rsidR="00AE2E2A" w:rsidRDefault="00AE2E2A" w:rsidP="00AE2E2A">
            <w:pPr>
              <w:spacing w:after="5" w:line="271" w:lineRule="auto"/>
              <w:rPr>
                <w:rFonts w:ascii="Avenir" w:eastAsia="Avenir" w:hAnsi="Avenir" w:cs="Avenir"/>
                <w:color w:val="000000"/>
                <w:sz w:val="16"/>
                <w:szCs w:val="16"/>
              </w:rPr>
            </w:pPr>
          </w:p>
        </w:tc>
        <w:tc>
          <w:tcPr>
            <w:tcW w:w="788" w:type="dxa"/>
            <w:tcBorders>
              <w:top w:val="nil"/>
              <w:left w:val="nil"/>
              <w:bottom w:val="single" w:sz="8" w:space="0" w:color="000000"/>
              <w:right w:val="single" w:sz="8" w:space="0" w:color="000000"/>
            </w:tcBorders>
            <w:tcMar>
              <w:top w:w="0" w:type="dxa"/>
              <w:left w:w="115" w:type="dxa"/>
              <w:bottom w:w="0" w:type="dxa"/>
              <w:right w:w="115" w:type="dxa"/>
            </w:tcMar>
          </w:tcPr>
          <w:p w14:paraId="0F689FF0" w14:textId="3D7C9E3F" w:rsidR="00AE2E2A" w:rsidRDefault="00AE2E2A" w:rsidP="000D09E2">
            <w:pPr>
              <w:spacing w:after="5" w:line="271" w:lineRule="auto"/>
              <w:jc w:val="center"/>
              <w:rPr>
                <w:rFonts w:ascii="Avenir" w:eastAsia="Avenir" w:hAnsi="Avenir" w:cs="Avenir"/>
                <w:color w:val="000000"/>
                <w:sz w:val="16"/>
                <w:szCs w:val="16"/>
              </w:rPr>
            </w:pPr>
            <w:r w:rsidRPr="00487A69">
              <w:rPr>
                <w:rFonts w:ascii="Avenir" w:eastAsia="Avenir" w:hAnsi="Avenir" w:cs="Avenir"/>
                <w:b/>
                <w:bCs/>
                <w:color w:val="000000"/>
                <w:sz w:val="16"/>
                <w:szCs w:val="16"/>
              </w:rPr>
              <w:t>X</w:t>
            </w:r>
          </w:p>
        </w:tc>
      </w:tr>
      <w:tr w:rsidR="00AE2E2A" w14:paraId="442AFF2C" w14:textId="77777777">
        <w:trPr>
          <w:jc w:val="center"/>
        </w:trPr>
        <w:tc>
          <w:tcPr>
            <w:tcW w:w="3830"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2B8C9075" w14:textId="77777777" w:rsidR="00AE2E2A" w:rsidRDefault="00AE2E2A" w:rsidP="00AE2E2A">
            <w:pPr>
              <w:spacing w:after="5" w:line="271" w:lineRule="auto"/>
              <w:ind w:left="-2" w:hanging="2"/>
              <w:rPr>
                <w:rFonts w:ascii="Avenir" w:eastAsia="Avenir" w:hAnsi="Avenir" w:cs="Avenir"/>
                <w:color w:val="000000"/>
                <w:sz w:val="16"/>
                <w:szCs w:val="16"/>
              </w:rPr>
            </w:pPr>
            <w:r>
              <w:rPr>
                <w:rFonts w:ascii="Avenir" w:eastAsia="Avenir" w:hAnsi="Avenir" w:cs="Avenir"/>
                <w:color w:val="000000"/>
                <w:sz w:val="16"/>
                <w:szCs w:val="16"/>
              </w:rPr>
              <w:t>Allégations</w:t>
            </w:r>
          </w:p>
        </w:tc>
        <w:tc>
          <w:tcPr>
            <w:tcW w:w="4290" w:type="dxa"/>
            <w:tcBorders>
              <w:top w:val="nil"/>
              <w:left w:val="nil"/>
              <w:bottom w:val="single" w:sz="8" w:space="0" w:color="000000"/>
              <w:right w:val="single" w:sz="8" w:space="0" w:color="000000"/>
            </w:tcBorders>
            <w:tcMar>
              <w:top w:w="0" w:type="dxa"/>
              <w:left w:w="115" w:type="dxa"/>
              <w:bottom w:w="0" w:type="dxa"/>
              <w:right w:w="115" w:type="dxa"/>
            </w:tcMar>
          </w:tcPr>
          <w:p w14:paraId="4A8EB185" w14:textId="77777777" w:rsidR="00AE2E2A" w:rsidRDefault="00AE2E2A" w:rsidP="00AE2E2A">
            <w:pPr>
              <w:spacing w:after="5" w:line="271" w:lineRule="auto"/>
              <w:rPr>
                <w:rFonts w:ascii="Avenir" w:eastAsia="Avenir" w:hAnsi="Avenir" w:cs="Avenir"/>
                <w:color w:val="000000"/>
                <w:sz w:val="16"/>
                <w:szCs w:val="16"/>
              </w:rPr>
            </w:pPr>
          </w:p>
        </w:tc>
        <w:tc>
          <w:tcPr>
            <w:tcW w:w="788" w:type="dxa"/>
            <w:tcBorders>
              <w:top w:val="nil"/>
              <w:left w:val="nil"/>
              <w:bottom w:val="single" w:sz="8" w:space="0" w:color="000000"/>
              <w:right w:val="single" w:sz="8" w:space="0" w:color="000000"/>
            </w:tcBorders>
            <w:tcMar>
              <w:top w:w="0" w:type="dxa"/>
              <w:left w:w="115" w:type="dxa"/>
              <w:bottom w:w="0" w:type="dxa"/>
              <w:right w:w="115" w:type="dxa"/>
            </w:tcMar>
          </w:tcPr>
          <w:p w14:paraId="5F3D0D10" w14:textId="70CFA988" w:rsidR="00AE2E2A" w:rsidRDefault="00AE2E2A" w:rsidP="000D09E2">
            <w:pPr>
              <w:spacing w:after="5" w:line="271" w:lineRule="auto"/>
              <w:jc w:val="center"/>
              <w:rPr>
                <w:rFonts w:ascii="Avenir" w:eastAsia="Avenir" w:hAnsi="Avenir" w:cs="Avenir"/>
                <w:color w:val="000000"/>
                <w:sz w:val="16"/>
                <w:szCs w:val="16"/>
              </w:rPr>
            </w:pPr>
            <w:r w:rsidRPr="00487A69">
              <w:rPr>
                <w:rFonts w:ascii="Avenir" w:eastAsia="Avenir" w:hAnsi="Avenir" w:cs="Avenir"/>
                <w:b/>
                <w:bCs/>
                <w:color w:val="000000"/>
                <w:sz w:val="16"/>
                <w:szCs w:val="16"/>
              </w:rPr>
              <w:t>X</w:t>
            </w:r>
          </w:p>
        </w:tc>
      </w:tr>
      <w:tr w:rsidR="00AE2E2A" w14:paraId="627DB123" w14:textId="77777777">
        <w:trPr>
          <w:jc w:val="center"/>
        </w:trPr>
        <w:tc>
          <w:tcPr>
            <w:tcW w:w="3830"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408C0517" w14:textId="77777777" w:rsidR="00AE2E2A" w:rsidRDefault="00AE2E2A" w:rsidP="00AE2E2A">
            <w:pPr>
              <w:spacing w:after="5" w:line="271" w:lineRule="auto"/>
              <w:ind w:left="-2" w:hanging="2"/>
              <w:rPr>
                <w:rFonts w:ascii="Avenir" w:eastAsia="Avenir" w:hAnsi="Avenir" w:cs="Avenir"/>
                <w:color w:val="000000"/>
                <w:sz w:val="16"/>
                <w:szCs w:val="16"/>
              </w:rPr>
            </w:pPr>
            <w:r>
              <w:rPr>
                <w:rFonts w:ascii="Avenir" w:eastAsia="Avenir" w:hAnsi="Avenir" w:cs="Avenir"/>
                <w:color w:val="000000"/>
                <w:sz w:val="16"/>
                <w:szCs w:val="16"/>
              </w:rPr>
              <w:t>Investigations</w:t>
            </w:r>
          </w:p>
        </w:tc>
        <w:tc>
          <w:tcPr>
            <w:tcW w:w="4290" w:type="dxa"/>
            <w:tcBorders>
              <w:top w:val="nil"/>
              <w:left w:val="nil"/>
              <w:bottom w:val="single" w:sz="8" w:space="0" w:color="000000"/>
              <w:right w:val="single" w:sz="8" w:space="0" w:color="000000"/>
            </w:tcBorders>
            <w:tcMar>
              <w:top w:w="0" w:type="dxa"/>
              <w:left w:w="115" w:type="dxa"/>
              <w:bottom w:w="0" w:type="dxa"/>
              <w:right w:w="115" w:type="dxa"/>
            </w:tcMar>
          </w:tcPr>
          <w:p w14:paraId="56AC0F7B" w14:textId="77777777" w:rsidR="00AE2E2A" w:rsidRDefault="00AE2E2A" w:rsidP="00AE2E2A">
            <w:pPr>
              <w:spacing w:after="5" w:line="271" w:lineRule="auto"/>
              <w:rPr>
                <w:rFonts w:ascii="Avenir" w:eastAsia="Avenir" w:hAnsi="Avenir" w:cs="Avenir"/>
                <w:color w:val="000000"/>
                <w:sz w:val="16"/>
                <w:szCs w:val="16"/>
              </w:rPr>
            </w:pPr>
          </w:p>
        </w:tc>
        <w:tc>
          <w:tcPr>
            <w:tcW w:w="788" w:type="dxa"/>
            <w:tcBorders>
              <w:top w:val="nil"/>
              <w:left w:val="nil"/>
              <w:bottom w:val="single" w:sz="8" w:space="0" w:color="000000"/>
              <w:right w:val="single" w:sz="8" w:space="0" w:color="000000"/>
            </w:tcBorders>
            <w:tcMar>
              <w:top w:w="0" w:type="dxa"/>
              <w:left w:w="115" w:type="dxa"/>
              <w:bottom w:w="0" w:type="dxa"/>
              <w:right w:w="115" w:type="dxa"/>
            </w:tcMar>
          </w:tcPr>
          <w:p w14:paraId="21DAD081" w14:textId="69A7ADA8" w:rsidR="00AE2E2A" w:rsidRDefault="00AE2E2A" w:rsidP="000D09E2">
            <w:pPr>
              <w:spacing w:after="5" w:line="271" w:lineRule="auto"/>
              <w:jc w:val="center"/>
              <w:rPr>
                <w:rFonts w:ascii="Avenir" w:eastAsia="Avenir" w:hAnsi="Avenir" w:cs="Avenir"/>
                <w:color w:val="000000"/>
                <w:sz w:val="16"/>
                <w:szCs w:val="16"/>
              </w:rPr>
            </w:pPr>
            <w:r w:rsidRPr="00487A69">
              <w:rPr>
                <w:rFonts w:ascii="Avenir" w:eastAsia="Avenir" w:hAnsi="Avenir" w:cs="Avenir"/>
                <w:b/>
                <w:bCs/>
                <w:color w:val="000000"/>
                <w:sz w:val="16"/>
                <w:szCs w:val="16"/>
              </w:rPr>
              <w:t>X</w:t>
            </w:r>
          </w:p>
        </w:tc>
      </w:tr>
      <w:tr w:rsidR="00AE2E2A" w14:paraId="017F25DE" w14:textId="77777777">
        <w:trPr>
          <w:trHeight w:val="315"/>
          <w:jc w:val="center"/>
        </w:trPr>
        <w:tc>
          <w:tcPr>
            <w:tcW w:w="3830"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0B018879" w14:textId="77777777" w:rsidR="00AE2E2A" w:rsidRDefault="00AE2E2A" w:rsidP="00AE2E2A">
            <w:pPr>
              <w:spacing w:after="5" w:line="271" w:lineRule="auto"/>
              <w:ind w:left="-2" w:hanging="2"/>
              <w:rPr>
                <w:rFonts w:ascii="Avenir" w:eastAsia="Avenir" w:hAnsi="Avenir" w:cs="Avenir"/>
                <w:color w:val="000000"/>
                <w:sz w:val="16"/>
                <w:szCs w:val="16"/>
              </w:rPr>
            </w:pPr>
            <w:r>
              <w:rPr>
                <w:rFonts w:ascii="Avenir" w:eastAsia="Avenir" w:hAnsi="Avenir" w:cs="Avenir"/>
                <w:color w:val="000000"/>
                <w:sz w:val="16"/>
                <w:szCs w:val="16"/>
              </w:rPr>
              <w:t>Sanctions </w:t>
            </w:r>
          </w:p>
        </w:tc>
        <w:tc>
          <w:tcPr>
            <w:tcW w:w="4290" w:type="dxa"/>
            <w:tcBorders>
              <w:top w:val="nil"/>
              <w:left w:val="nil"/>
              <w:bottom w:val="single" w:sz="8" w:space="0" w:color="000000"/>
              <w:right w:val="single" w:sz="8" w:space="0" w:color="000000"/>
            </w:tcBorders>
            <w:tcMar>
              <w:top w:w="0" w:type="dxa"/>
              <w:left w:w="115" w:type="dxa"/>
              <w:bottom w:w="0" w:type="dxa"/>
              <w:right w:w="115" w:type="dxa"/>
            </w:tcMar>
          </w:tcPr>
          <w:p w14:paraId="54DD4DFE" w14:textId="77777777" w:rsidR="00AE2E2A" w:rsidRDefault="00AE2E2A" w:rsidP="00AE2E2A">
            <w:pPr>
              <w:spacing w:after="5" w:line="271" w:lineRule="auto"/>
              <w:rPr>
                <w:rFonts w:ascii="Avenir" w:eastAsia="Avenir" w:hAnsi="Avenir" w:cs="Avenir"/>
                <w:color w:val="000000"/>
                <w:sz w:val="16"/>
                <w:szCs w:val="16"/>
              </w:rPr>
            </w:pPr>
          </w:p>
        </w:tc>
        <w:tc>
          <w:tcPr>
            <w:tcW w:w="788" w:type="dxa"/>
            <w:tcBorders>
              <w:top w:val="nil"/>
              <w:left w:val="nil"/>
              <w:bottom w:val="single" w:sz="8" w:space="0" w:color="000000"/>
              <w:right w:val="single" w:sz="8" w:space="0" w:color="000000"/>
            </w:tcBorders>
            <w:tcMar>
              <w:top w:w="0" w:type="dxa"/>
              <w:left w:w="115" w:type="dxa"/>
              <w:bottom w:w="0" w:type="dxa"/>
              <w:right w:w="115" w:type="dxa"/>
            </w:tcMar>
          </w:tcPr>
          <w:p w14:paraId="4905E06A" w14:textId="60BDEB8F" w:rsidR="00AE2E2A" w:rsidRDefault="00AE2E2A" w:rsidP="000D09E2">
            <w:pPr>
              <w:spacing w:after="5" w:line="271" w:lineRule="auto"/>
              <w:jc w:val="center"/>
              <w:rPr>
                <w:rFonts w:ascii="Avenir" w:eastAsia="Avenir" w:hAnsi="Avenir" w:cs="Avenir"/>
                <w:color w:val="000000"/>
                <w:sz w:val="16"/>
                <w:szCs w:val="16"/>
              </w:rPr>
            </w:pPr>
            <w:r w:rsidRPr="00487A69">
              <w:rPr>
                <w:rFonts w:ascii="Avenir" w:eastAsia="Avenir" w:hAnsi="Avenir" w:cs="Avenir"/>
                <w:b/>
                <w:bCs/>
                <w:color w:val="000000"/>
                <w:sz w:val="16"/>
                <w:szCs w:val="16"/>
              </w:rPr>
              <w:t>X</w:t>
            </w:r>
          </w:p>
        </w:tc>
      </w:tr>
    </w:tbl>
    <w:p w14:paraId="05DC6395" w14:textId="77777777" w:rsidR="0024617D" w:rsidRDefault="0024617D">
      <w:pPr>
        <w:spacing w:after="240" w:line="271" w:lineRule="auto"/>
        <w:ind w:right="28"/>
        <w:jc w:val="both"/>
        <w:rPr>
          <w:rFonts w:ascii="Avenir" w:eastAsia="Avenir" w:hAnsi="Avenir" w:cs="Avenir"/>
          <w:color w:val="000000"/>
        </w:rPr>
      </w:pPr>
    </w:p>
    <w:tbl>
      <w:tblPr>
        <w:tblStyle w:val="afffff6"/>
        <w:tblW w:w="8921" w:type="dxa"/>
        <w:jc w:val="center"/>
        <w:tblBorders>
          <w:top w:val="single" w:sz="4" w:space="0" w:color="AFBABB"/>
          <w:left w:val="single" w:sz="4" w:space="0" w:color="AFBABB"/>
          <w:bottom w:val="single" w:sz="4" w:space="0" w:color="AFBABB"/>
          <w:right w:val="single" w:sz="4" w:space="0" w:color="AFBABB"/>
          <w:insideH w:val="single" w:sz="4" w:space="0" w:color="AFBABB"/>
          <w:insideV w:val="single" w:sz="4" w:space="0" w:color="000000"/>
        </w:tblBorders>
        <w:tblLayout w:type="fixed"/>
        <w:tblLook w:val="0400" w:firstRow="0" w:lastRow="0" w:firstColumn="0" w:lastColumn="0" w:noHBand="0" w:noVBand="1"/>
      </w:tblPr>
      <w:tblGrid>
        <w:gridCol w:w="5166"/>
        <w:gridCol w:w="1757"/>
        <w:gridCol w:w="1998"/>
      </w:tblGrid>
      <w:tr w:rsidR="0024617D" w14:paraId="58052696" w14:textId="77777777">
        <w:trPr>
          <w:trHeight w:val="521"/>
          <w:jc w:val="center"/>
        </w:trPr>
        <w:tc>
          <w:tcPr>
            <w:tcW w:w="8921" w:type="dxa"/>
            <w:gridSpan w:val="3"/>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72E50BDE" w14:textId="77777777" w:rsidR="0024617D" w:rsidRDefault="00C83F85">
            <w:pPr>
              <w:spacing w:after="5" w:line="271" w:lineRule="auto"/>
              <w:ind w:left="-2" w:right="29" w:hanging="2"/>
              <w:rPr>
                <w:rFonts w:ascii="Avenir" w:eastAsia="Avenir" w:hAnsi="Avenir" w:cs="Avenir"/>
                <w:color w:val="000000"/>
                <w:sz w:val="16"/>
                <w:szCs w:val="16"/>
              </w:rPr>
            </w:pPr>
            <w:r>
              <w:rPr>
                <w:rFonts w:ascii="Avenir" w:eastAsia="Avenir" w:hAnsi="Avenir" w:cs="Avenir"/>
                <w:b/>
                <w:color w:val="000000"/>
                <w:sz w:val="16"/>
                <w:szCs w:val="16"/>
              </w:rPr>
              <w:t xml:space="preserve">Fraude, mauvaise utilisation de fonds et corruption : </w:t>
            </w:r>
            <w:r>
              <w:rPr>
                <w:rFonts w:ascii="Avenir" w:eastAsia="Avenir" w:hAnsi="Avenir" w:cs="Avenir"/>
                <w:color w:val="000000"/>
                <w:sz w:val="16"/>
                <w:szCs w:val="16"/>
              </w:rPr>
              <w:t>Veuillez détailler les formations fournies aux staffs, consultants et sous-contractants sur fraude, la mégestion de fonds et la corruption depuis le début du programme </w:t>
            </w:r>
          </w:p>
        </w:tc>
      </w:tr>
      <w:tr w:rsidR="0024617D" w14:paraId="32BEFFF7" w14:textId="77777777">
        <w:trPr>
          <w:trHeight w:val="521"/>
          <w:jc w:val="center"/>
        </w:trPr>
        <w:tc>
          <w:tcPr>
            <w:tcW w:w="5166"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58A62879" w14:textId="77777777" w:rsidR="0024617D" w:rsidRDefault="0024617D">
            <w:pPr>
              <w:spacing w:after="5" w:line="271" w:lineRule="auto"/>
              <w:rPr>
                <w:rFonts w:ascii="Avenir" w:eastAsia="Avenir" w:hAnsi="Avenir" w:cs="Avenir"/>
                <w:color w:val="000000"/>
                <w:sz w:val="16"/>
                <w:szCs w:val="16"/>
              </w:rPr>
            </w:pPr>
          </w:p>
        </w:tc>
        <w:tc>
          <w:tcPr>
            <w:tcW w:w="1757" w:type="dxa"/>
            <w:tcBorders>
              <w:top w:val="nil"/>
              <w:left w:val="nil"/>
              <w:bottom w:val="single" w:sz="8" w:space="0" w:color="000000"/>
              <w:right w:val="single" w:sz="8" w:space="0" w:color="000000"/>
            </w:tcBorders>
            <w:tcMar>
              <w:top w:w="0" w:type="dxa"/>
              <w:left w:w="115" w:type="dxa"/>
              <w:bottom w:w="0" w:type="dxa"/>
              <w:right w:w="115" w:type="dxa"/>
            </w:tcMar>
          </w:tcPr>
          <w:p w14:paraId="796B9DF1" w14:textId="77777777" w:rsidR="0024617D" w:rsidRDefault="00C83F85" w:rsidP="000D09E2">
            <w:pPr>
              <w:spacing w:after="5" w:line="271" w:lineRule="auto"/>
              <w:ind w:left="10" w:right="29" w:firstLine="0"/>
              <w:jc w:val="center"/>
              <w:rPr>
                <w:rFonts w:ascii="Avenir" w:eastAsia="Avenir" w:hAnsi="Avenir" w:cs="Avenir"/>
                <w:color w:val="000000"/>
                <w:sz w:val="16"/>
                <w:szCs w:val="16"/>
              </w:rPr>
            </w:pPr>
            <w:r>
              <w:rPr>
                <w:rFonts w:ascii="Avenir" w:eastAsia="Avenir" w:hAnsi="Avenir" w:cs="Avenir"/>
                <w:color w:val="000000"/>
                <w:sz w:val="16"/>
                <w:szCs w:val="16"/>
              </w:rPr>
              <w:t>Pour la période de rapportage</w:t>
            </w:r>
          </w:p>
        </w:tc>
        <w:tc>
          <w:tcPr>
            <w:tcW w:w="1998" w:type="dxa"/>
            <w:tcBorders>
              <w:top w:val="nil"/>
              <w:left w:val="nil"/>
              <w:bottom w:val="single" w:sz="8" w:space="0" w:color="000000"/>
              <w:right w:val="single" w:sz="8" w:space="0" w:color="000000"/>
            </w:tcBorders>
            <w:tcMar>
              <w:top w:w="0" w:type="dxa"/>
              <w:left w:w="115" w:type="dxa"/>
              <w:bottom w:w="0" w:type="dxa"/>
              <w:right w:w="115" w:type="dxa"/>
            </w:tcMar>
          </w:tcPr>
          <w:p w14:paraId="30972DA6" w14:textId="77777777" w:rsidR="0024617D" w:rsidRDefault="00C83F85" w:rsidP="000D09E2">
            <w:pPr>
              <w:spacing w:after="5" w:line="271" w:lineRule="auto"/>
              <w:ind w:left="10" w:right="29" w:firstLine="0"/>
              <w:jc w:val="center"/>
              <w:rPr>
                <w:rFonts w:ascii="Avenir" w:eastAsia="Avenir" w:hAnsi="Avenir" w:cs="Avenir"/>
                <w:color w:val="000000"/>
                <w:sz w:val="16"/>
                <w:szCs w:val="16"/>
              </w:rPr>
            </w:pPr>
            <w:r>
              <w:rPr>
                <w:rFonts w:ascii="Avenir" w:eastAsia="Avenir" w:hAnsi="Avenir" w:cs="Avenir"/>
                <w:color w:val="000000"/>
                <w:sz w:val="16"/>
                <w:szCs w:val="16"/>
              </w:rPr>
              <w:t>Depuis le début du programme</w:t>
            </w:r>
          </w:p>
        </w:tc>
      </w:tr>
      <w:tr w:rsidR="00D662E3" w14:paraId="3D4F7471" w14:textId="77777777">
        <w:trPr>
          <w:trHeight w:val="521"/>
          <w:jc w:val="center"/>
        </w:trPr>
        <w:tc>
          <w:tcPr>
            <w:tcW w:w="5166"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646E6538" w14:textId="77777777" w:rsidR="00D662E3" w:rsidRDefault="00D662E3" w:rsidP="00D662E3">
            <w:pPr>
              <w:spacing w:after="5" w:line="271" w:lineRule="auto"/>
              <w:ind w:left="10" w:right="29" w:firstLine="0"/>
              <w:rPr>
                <w:rFonts w:ascii="Avenir" w:eastAsia="Avenir" w:hAnsi="Avenir" w:cs="Avenir"/>
                <w:color w:val="000000"/>
                <w:sz w:val="16"/>
                <w:szCs w:val="16"/>
              </w:rPr>
            </w:pPr>
            <w:r>
              <w:rPr>
                <w:rFonts w:ascii="Avenir" w:eastAsia="Avenir" w:hAnsi="Avenir" w:cs="Avenir"/>
                <w:color w:val="000000"/>
                <w:sz w:val="16"/>
                <w:szCs w:val="16"/>
              </w:rPr>
              <w:t>Nombre de staffs formés /nombre de staff total</w:t>
            </w:r>
          </w:p>
        </w:tc>
        <w:tc>
          <w:tcPr>
            <w:tcW w:w="1757" w:type="dxa"/>
            <w:tcBorders>
              <w:top w:val="nil"/>
              <w:left w:val="nil"/>
              <w:bottom w:val="single" w:sz="8" w:space="0" w:color="000000"/>
              <w:right w:val="single" w:sz="8" w:space="0" w:color="000000"/>
            </w:tcBorders>
            <w:tcMar>
              <w:top w:w="0" w:type="dxa"/>
              <w:left w:w="115" w:type="dxa"/>
              <w:bottom w:w="0" w:type="dxa"/>
              <w:right w:w="115" w:type="dxa"/>
            </w:tcMar>
          </w:tcPr>
          <w:p w14:paraId="7A2E01E9" w14:textId="22F9B073" w:rsidR="00D662E3" w:rsidRPr="000D09E2" w:rsidRDefault="00D662E3" w:rsidP="000D09E2">
            <w:pPr>
              <w:spacing w:after="5" w:line="271" w:lineRule="auto"/>
              <w:jc w:val="center"/>
              <w:rPr>
                <w:rFonts w:ascii="Avenir" w:eastAsia="Avenir" w:hAnsi="Avenir" w:cs="Avenir"/>
                <w:b/>
                <w:bCs/>
                <w:color w:val="000000"/>
                <w:sz w:val="16"/>
                <w:szCs w:val="16"/>
              </w:rPr>
            </w:pPr>
            <w:r w:rsidRPr="000D09E2">
              <w:rPr>
                <w:rFonts w:ascii="Avenir" w:eastAsia="Avenir" w:hAnsi="Avenir" w:cs="Avenir"/>
                <w:b/>
                <w:bCs/>
                <w:color w:val="000000"/>
                <w:sz w:val="16"/>
                <w:szCs w:val="16"/>
              </w:rPr>
              <w:t>1</w:t>
            </w:r>
          </w:p>
        </w:tc>
        <w:tc>
          <w:tcPr>
            <w:tcW w:w="1998" w:type="dxa"/>
            <w:tcBorders>
              <w:top w:val="nil"/>
              <w:left w:val="nil"/>
              <w:bottom w:val="single" w:sz="8" w:space="0" w:color="000000"/>
              <w:right w:val="single" w:sz="8" w:space="0" w:color="000000"/>
            </w:tcBorders>
            <w:tcMar>
              <w:top w:w="0" w:type="dxa"/>
              <w:left w:w="115" w:type="dxa"/>
              <w:bottom w:w="0" w:type="dxa"/>
              <w:right w:w="115" w:type="dxa"/>
            </w:tcMar>
          </w:tcPr>
          <w:p w14:paraId="520C4F6A" w14:textId="5FF2F7AE" w:rsidR="00D662E3" w:rsidRPr="000D09E2" w:rsidRDefault="00D662E3" w:rsidP="000D09E2">
            <w:pPr>
              <w:spacing w:after="5" w:line="271" w:lineRule="auto"/>
              <w:jc w:val="center"/>
              <w:rPr>
                <w:rFonts w:ascii="Avenir" w:eastAsia="Avenir" w:hAnsi="Avenir" w:cs="Avenir"/>
                <w:b/>
                <w:bCs/>
                <w:color w:val="000000"/>
                <w:sz w:val="16"/>
                <w:szCs w:val="16"/>
              </w:rPr>
            </w:pPr>
            <w:r w:rsidRPr="000D09E2">
              <w:rPr>
                <w:rFonts w:ascii="Avenir" w:eastAsia="Avenir" w:hAnsi="Avenir" w:cs="Avenir"/>
                <w:b/>
                <w:bCs/>
                <w:color w:val="000000"/>
                <w:sz w:val="16"/>
                <w:szCs w:val="16"/>
              </w:rPr>
              <w:t>1</w:t>
            </w:r>
          </w:p>
        </w:tc>
      </w:tr>
      <w:tr w:rsidR="00D662E3" w14:paraId="56543A73" w14:textId="77777777">
        <w:trPr>
          <w:trHeight w:val="521"/>
          <w:jc w:val="center"/>
        </w:trPr>
        <w:tc>
          <w:tcPr>
            <w:tcW w:w="5166"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2C32F236" w14:textId="77777777" w:rsidR="00D662E3" w:rsidRDefault="00D662E3" w:rsidP="00D662E3">
            <w:pPr>
              <w:spacing w:after="5" w:line="271" w:lineRule="auto"/>
              <w:ind w:left="10" w:right="29" w:firstLine="0"/>
              <w:rPr>
                <w:rFonts w:ascii="Avenir" w:eastAsia="Avenir" w:hAnsi="Avenir" w:cs="Avenir"/>
                <w:color w:val="000000"/>
                <w:sz w:val="16"/>
                <w:szCs w:val="16"/>
              </w:rPr>
            </w:pPr>
            <w:r>
              <w:rPr>
                <w:rFonts w:ascii="Avenir" w:eastAsia="Avenir" w:hAnsi="Avenir" w:cs="Avenir"/>
                <w:color w:val="000000"/>
                <w:sz w:val="16"/>
                <w:szCs w:val="16"/>
              </w:rPr>
              <w:t>Nombre de consultants formés / nombre total</w:t>
            </w:r>
          </w:p>
        </w:tc>
        <w:tc>
          <w:tcPr>
            <w:tcW w:w="1757" w:type="dxa"/>
            <w:tcBorders>
              <w:top w:val="nil"/>
              <w:left w:val="nil"/>
              <w:bottom w:val="single" w:sz="8" w:space="0" w:color="000000"/>
              <w:right w:val="single" w:sz="8" w:space="0" w:color="000000"/>
            </w:tcBorders>
            <w:tcMar>
              <w:top w:w="0" w:type="dxa"/>
              <w:left w:w="115" w:type="dxa"/>
              <w:bottom w:w="0" w:type="dxa"/>
              <w:right w:w="115" w:type="dxa"/>
            </w:tcMar>
          </w:tcPr>
          <w:p w14:paraId="3982CF52" w14:textId="0714A821" w:rsidR="00D662E3" w:rsidRPr="000D09E2" w:rsidRDefault="00D662E3" w:rsidP="000D09E2">
            <w:pPr>
              <w:spacing w:after="5" w:line="271" w:lineRule="auto"/>
              <w:jc w:val="center"/>
              <w:rPr>
                <w:rFonts w:ascii="Avenir" w:eastAsia="Avenir" w:hAnsi="Avenir" w:cs="Avenir"/>
                <w:b/>
                <w:bCs/>
                <w:color w:val="000000"/>
                <w:sz w:val="16"/>
                <w:szCs w:val="16"/>
              </w:rPr>
            </w:pPr>
            <w:r w:rsidRPr="000D09E2">
              <w:rPr>
                <w:rFonts w:ascii="Avenir" w:eastAsia="Avenir" w:hAnsi="Avenir" w:cs="Avenir"/>
                <w:b/>
                <w:bCs/>
                <w:color w:val="000000"/>
                <w:sz w:val="16"/>
                <w:szCs w:val="16"/>
              </w:rPr>
              <w:t>0</w:t>
            </w:r>
          </w:p>
        </w:tc>
        <w:tc>
          <w:tcPr>
            <w:tcW w:w="1998" w:type="dxa"/>
            <w:tcBorders>
              <w:top w:val="nil"/>
              <w:left w:val="nil"/>
              <w:bottom w:val="single" w:sz="8" w:space="0" w:color="000000"/>
              <w:right w:val="single" w:sz="8" w:space="0" w:color="000000"/>
            </w:tcBorders>
            <w:tcMar>
              <w:top w:w="0" w:type="dxa"/>
              <w:left w:w="115" w:type="dxa"/>
              <w:bottom w:w="0" w:type="dxa"/>
              <w:right w:w="115" w:type="dxa"/>
            </w:tcMar>
          </w:tcPr>
          <w:p w14:paraId="6A583E20" w14:textId="3E82AC44" w:rsidR="00D662E3" w:rsidRPr="000D09E2" w:rsidRDefault="00D662E3" w:rsidP="000D09E2">
            <w:pPr>
              <w:spacing w:after="5" w:line="271" w:lineRule="auto"/>
              <w:jc w:val="center"/>
              <w:rPr>
                <w:rFonts w:ascii="Avenir" w:eastAsia="Avenir" w:hAnsi="Avenir" w:cs="Avenir"/>
                <w:b/>
                <w:bCs/>
                <w:color w:val="000000"/>
                <w:sz w:val="16"/>
                <w:szCs w:val="16"/>
              </w:rPr>
            </w:pPr>
            <w:r w:rsidRPr="000D09E2">
              <w:rPr>
                <w:rFonts w:ascii="Avenir" w:eastAsia="Avenir" w:hAnsi="Avenir" w:cs="Avenir"/>
                <w:b/>
                <w:bCs/>
                <w:color w:val="000000"/>
                <w:sz w:val="16"/>
                <w:szCs w:val="16"/>
              </w:rPr>
              <w:t>0</w:t>
            </w:r>
          </w:p>
        </w:tc>
      </w:tr>
      <w:tr w:rsidR="0024617D" w14:paraId="7893CD84" w14:textId="77777777">
        <w:trPr>
          <w:trHeight w:val="521"/>
          <w:jc w:val="center"/>
        </w:trPr>
        <w:tc>
          <w:tcPr>
            <w:tcW w:w="5166"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78532C09" w14:textId="77777777" w:rsidR="0024617D" w:rsidRDefault="00C83F85">
            <w:pPr>
              <w:spacing w:after="5" w:line="271" w:lineRule="auto"/>
              <w:ind w:left="-2" w:right="29" w:hanging="2"/>
              <w:rPr>
                <w:rFonts w:ascii="Avenir" w:eastAsia="Avenir" w:hAnsi="Avenir" w:cs="Avenir"/>
                <w:color w:val="000000"/>
                <w:sz w:val="16"/>
                <w:szCs w:val="16"/>
              </w:rPr>
            </w:pPr>
            <w:r>
              <w:rPr>
                <w:rFonts w:ascii="Avenir" w:eastAsia="Avenir" w:hAnsi="Avenir" w:cs="Avenir"/>
                <w:color w:val="000000"/>
                <w:sz w:val="16"/>
                <w:szCs w:val="16"/>
              </w:rPr>
              <w:t>Nombre de sous-contractants formés / nombre total</w:t>
            </w:r>
          </w:p>
        </w:tc>
        <w:tc>
          <w:tcPr>
            <w:tcW w:w="1757" w:type="dxa"/>
            <w:tcBorders>
              <w:top w:val="nil"/>
              <w:left w:val="nil"/>
              <w:bottom w:val="single" w:sz="8" w:space="0" w:color="000000"/>
              <w:right w:val="single" w:sz="8" w:space="0" w:color="000000"/>
            </w:tcBorders>
            <w:tcMar>
              <w:top w:w="0" w:type="dxa"/>
              <w:left w:w="115" w:type="dxa"/>
              <w:bottom w:w="0" w:type="dxa"/>
              <w:right w:w="115" w:type="dxa"/>
            </w:tcMar>
          </w:tcPr>
          <w:p w14:paraId="29CD4271" w14:textId="5E69A405" w:rsidR="0024617D" w:rsidRPr="000D09E2" w:rsidRDefault="00D662E3" w:rsidP="000D09E2">
            <w:pPr>
              <w:spacing w:after="5" w:line="271" w:lineRule="auto"/>
              <w:jc w:val="center"/>
              <w:rPr>
                <w:rFonts w:ascii="Avenir" w:eastAsia="Avenir" w:hAnsi="Avenir" w:cs="Avenir"/>
                <w:b/>
                <w:bCs/>
                <w:color w:val="000000"/>
                <w:sz w:val="16"/>
                <w:szCs w:val="16"/>
              </w:rPr>
            </w:pPr>
            <w:r w:rsidRPr="000D09E2">
              <w:rPr>
                <w:rFonts w:ascii="Avenir" w:eastAsia="Avenir" w:hAnsi="Avenir" w:cs="Avenir"/>
                <w:b/>
                <w:bCs/>
                <w:color w:val="000000"/>
                <w:sz w:val="16"/>
                <w:szCs w:val="16"/>
              </w:rPr>
              <w:t>0</w:t>
            </w:r>
          </w:p>
        </w:tc>
        <w:tc>
          <w:tcPr>
            <w:tcW w:w="1998" w:type="dxa"/>
            <w:tcBorders>
              <w:top w:val="nil"/>
              <w:left w:val="nil"/>
              <w:bottom w:val="single" w:sz="8" w:space="0" w:color="000000"/>
              <w:right w:val="single" w:sz="8" w:space="0" w:color="000000"/>
            </w:tcBorders>
            <w:tcMar>
              <w:top w:w="0" w:type="dxa"/>
              <w:left w:w="115" w:type="dxa"/>
              <w:bottom w:w="0" w:type="dxa"/>
              <w:right w:w="115" w:type="dxa"/>
            </w:tcMar>
          </w:tcPr>
          <w:p w14:paraId="427AB58E" w14:textId="70319F2E" w:rsidR="0024617D" w:rsidRPr="000D09E2" w:rsidRDefault="00D662E3" w:rsidP="000D09E2">
            <w:pPr>
              <w:spacing w:after="5" w:line="271" w:lineRule="auto"/>
              <w:jc w:val="center"/>
              <w:rPr>
                <w:rFonts w:ascii="Avenir" w:eastAsia="Avenir" w:hAnsi="Avenir" w:cs="Avenir"/>
                <w:b/>
                <w:bCs/>
                <w:color w:val="000000"/>
                <w:sz w:val="16"/>
                <w:szCs w:val="16"/>
              </w:rPr>
            </w:pPr>
            <w:r w:rsidRPr="000D09E2">
              <w:rPr>
                <w:rFonts w:ascii="Avenir" w:eastAsia="Avenir" w:hAnsi="Avenir" w:cs="Avenir"/>
                <w:b/>
                <w:bCs/>
                <w:color w:val="000000"/>
                <w:sz w:val="16"/>
                <w:szCs w:val="16"/>
              </w:rPr>
              <w:t>0</w:t>
            </w:r>
          </w:p>
        </w:tc>
      </w:tr>
      <w:tr w:rsidR="0024617D" w14:paraId="11B1660A" w14:textId="77777777">
        <w:trPr>
          <w:jc w:val="center"/>
        </w:trPr>
        <w:tc>
          <w:tcPr>
            <w:tcW w:w="8921" w:type="dxa"/>
            <w:gridSpan w:val="3"/>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5940455A" w14:textId="77777777" w:rsidR="0024617D" w:rsidRDefault="00C83F85">
            <w:pPr>
              <w:spacing w:after="5" w:line="271" w:lineRule="auto"/>
              <w:ind w:left="10" w:firstLine="0"/>
              <w:rPr>
                <w:rFonts w:ascii="Avenir" w:eastAsia="Avenir" w:hAnsi="Avenir" w:cs="Avenir"/>
                <w:color w:val="000000"/>
                <w:sz w:val="16"/>
                <w:szCs w:val="16"/>
              </w:rPr>
            </w:pPr>
            <w:r>
              <w:rPr>
                <w:rFonts w:ascii="Avenir" w:eastAsia="Avenir" w:hAnsi="Avenir" w:cs="Avenir"/>
                <w:b/>
                <w:color w:val="000000"/>
                <w:sz w:val="16"/>
                <w:szCs w:val="16"/>
              </w:rPr>
              <w:t>Exploitation, abus et harcèlement sexuels</w:t>
            </w:r>
          </w:p>
        </w:tc>
      </w:tr>
      <w:tr w:rsidR="0024617D" w14:paraId="7BE1212A" w14:textId="77777777">
        <w:trPr>
          <w:jc w:val="center"/>
        </w:trPr>
        <w:tc>
          <w:tcPr>
            <w:tcW w:w="5166"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5DA44707" w14:textId="77777777" w:rsidR="0024617D" w:rsidRDefault="00C83F85">
            <w:pPr>
              <w:spacing w:after="5" w:line="271" w:lineRule="auto"/>
              <w:ind w:left="10" w:right="29" w:firstLine="0"/>
              <w:rPr>
                <w:rFonts w:ascii="Avenir" w:eastAsia="Avenir" w:hAnsi="Avenir" w:cs="Avenir"/>
                <w:color w:val="000000"/>
                <w:sz w:val="16"/>
                <w:szCs w:val="16"/>
              </w:rPr>
            </w:pPr>
            <w:r>
              <w:rPr>
                <w:rFonts w:ascii="Avenir" w:eastAsia="Avenir" w:hAnsi="Avenir" w:cs="Avenir"/>
                <w:color w:val="000000"/>
                <w:sz w:val="16"/>
                <w:szCs w:val="16"/>
              </w:rPr>
              <w:t>Veuillez détailler les formations fournies aux staffs, consultants et sous contractants sur l’exploitation, les abus et le harcèlement sexuel</w:t>
            </w:r>
          </w:p>
        </w:tc>
        <w:tc>
          <w:tcPr>
            <w:tcW w:w="1757" w:type="dxa"/>
            <w:tcBorders>
              <w:top w:val="nil"/>
              <w:left w:val="nil"/>
              <w:bottom w:val="single" w:sz="8" w:space="0" w:color="000000"/>
              <w:right w:val="single" w:sz="8" w:space="0" w:color="000000"/>
            </w:tcBorders>
            <w:tcMar>
              <w:top w:w="0" w:type="dxa"/>
              <w:left w:w="115" w:type="dxa"/>
              <w:bottom w:w="0" w:type="dxa"/>
              <w:right w:w="115" w:type="dxa"/>
            </w:tcMar>
          </w:tcPr>
          <w:p w14:paraId="0245B6A2" w14:textId="77777777" w:rsidR="0024617D" w:rsidRDefault="00C83F85" w:rsidP="000D09E2">
            <w:pPr>
              <w:spacing w:after="5" w:line="271" w:lineRule="auto"/>
              <w:ind w:left="10" w:right="29" w:firstLine="0"/>
              <w:jc w:val="center"/>
              <w:rPr>
                <w:rFonts w:ascii="Avenir" w:eastAsia="Avenir" w:hAnsi="Avenir" w:cs="Avenir"/>
                <w:color w:val="000000"/>
                <w:sz w:val="16"/>
                <w:szCs w:val="16"/>
              </w:rPr>
            </w:pPr>
            <w:r>
              <w:rPr>
                <w:rFonts w:ascii="Avenir" w:eastAsia="Avenir" w:hAnsi="Avenir" w:cs="Avenir"/>
                <w:color w:val="000000"/>
                <w:sz w:val="16"/>
                <w:szCs w:val="16"/>
              </w:rPr>
              <w:t>Pour la période de rapportage</w:t>
            </w:r>
          </w:p>
        </w:tc>
        <w:tc>
          <w:tcPr>
            <w:tcW w:w="1998" w:type="dxa"/>
            <w:tcBorders>
              <w:top w:val="nil"/>
              <w:left w:val="nil"/>
              <w:bottom w:val="single" w:sz="8" w:space="0" w:color="000000"/>
              <w:right w:val="single" w:sz="8" w:space="0" w:color="000000"/>
            </w:tcBorders>
            <w:tcMar>
              <w:top w:w="0" w:type="dxa"/>
              <w:left w:w="115" w:type="dxa"/>
              <w:bottom w:w="0" w:type="dxa"/>
              <w:right w:w="115" w:type="dxa"/>
            </w:tcMar>
          </w:tcPr>
          <w:p w14:paraId="477C0538" w14:textId="77777777" w:rsidR="0024617D" w:rsidRDefault="00C83F85" w:rsidP="000D09E2">
            <w:pPr>
              <w:spacing w:after="5" w:line="271" w:lineRule="auto"/>
              <w:ind w:left="10" w:right="29" w:firstLine="0"/>
              <w:jc w:val="center"/>
              <w:rPr>
                <w:rFonts w:ascii="Avenir" w:eastAsia="Avenir" w:hAnsi="Avenir" w:cs="Avenir"/>
                <w:color w:val="000000"/>
                <w:sz w:val="16"/>
                <w:szCs w:val="16"/>
              </w:rPr>
            </w:pPr>
            <w:r>
              <w:rPr>
                <w:rFonts w:ascii="Avenir" w:eastAsia="Avenir" w:hAnsi="Avenir" w:cs="Avenir"/>
                <w:color w:val="000000"/>
                <w:sz w:val="16"/>
                <w:szCs w:val="16"/>
              </w:rPr>
              <w:t>Depuis le début du programme</w:t>
            </w:r>
          </w:p>
        </w:tc>
      </w:tr>
      <w:tr w:rsidR="00D662E3" w14:paraId="6ADCD78B" w14:textId="77777777">
        <w:trPr>
          <w:jc w:val="center"/>
        </w:trPr>
        <w:tc>
          <w:tcPr>
            <w:tcW w:w="5166"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06C247B7" w14:textId="77777777" w:rsidR="00D662E3" w:rsidRDefault="00D662E3" w:rsidP="00D662E3">
            <w:pPr>
              <w:spacing w:after="5" w:line="271" w:lineRule="auto"/>
              <w:ind w:left="10" w:right="29" w:firstLine="0"/>
              <w:rPr>
                <w:rFonts w:ascii="Avenir" w:eastAsia="Avenir" w:hAnsi="Avenir" w:cs="Avenir"/>
                <w:color w:val="000000"/>
                <w:sz w:val="16"/>
                <w:szCs w:val="16"/>
              </w:rPr>
            </w:pPr>
            <w:r>
              <w:rPr>
                <w:rFonts w:ascii="Avenir" w:eastAsia="Avenir" w:hAnsi="Avenir" w:cs="Avenir"/>
                <w:color w:val="000000"/>
                <w:sz w:val="16"/>
                <w:szCs w:val="16"/>
              </w:rPr>
              <w:t>Nombre de staffs formés</w:t>
            </w:r>
          </w:p>
          <w:p w14:paraId="6645E9E8" w14:textId="77777777" w:rsidR="00D662E3" w:rsidRDefault="00D662E3" w:rsidP="00D662E3">
            <w:pPr>
              <w:spacing w:after="5" w:line="271" w:lineRule="auto"/>
              <w:ind w:left="10" w:right="29" w:firstLine="0"/>
              <w:rPr>
                <w:rFonts w:ascii="Avenir" w:eastAsia="Avenir" w:hAnsi="Avenir" w:cs="Avenir"/>
                <w:color w:val="000000"/>
                <w:sz w:val="16"/>
                <w:szCs w:val="16"/>
              </w:rPr>
            </w:pPr>
            <w:r>
              <w:rPr>
                <w:rFonts w:ascii="Avenir" w:eastAsia="Avenir" w:hAnsi="Avenir" w:cs="Avenir"/>
                <w:color w:val="000000"/>
                <w:sz w:val="16"/>
                <w:szCs w:val="16"/>
              </w:rPr>
              <w:t>/nombre de staff total</w:t>
            </w:r>
          </w:p>
        </w:tc>
        <w:tc>
          <w:tcPr>
            <w:tcW w:w="1757" w:type="dxa"/>
            <w:tcBorders>
              <w:top w:val="nil"/>
              <w:left w:val="nil"/>
              <w:bottom w:val="single" w:sz="8" w:space="0" w:color="000000"/>
              <w:right w:val="single" w:sz="8" w:space="0" w:color="000000"/>
            </w:tcBorders>
            <w:tcMar>
              <w:top w:w="0" w:type="dxa"/>
              <w:left w:w="115" w:type="dxa"/>
              <w:bottom w:w="0" w:type="dxa"/>
              <w:right w:w="115" w:type="dxa"/>
            </w:tcMar>
          </w:tcPr>
          <w:p w14:paraId="232B4C7D" w14:textId="76920E8E" w:rsidR="00D662E3" w:rsidRPr="000D09E2" w:rsidRDefault="00D662E3" w:rsidP="000D09E2">
            <w:pPr>
              <w:spacing w:after="5" w:line="271" w:lineRule="auto"/>
              <w:jc w:val="center"/>
              <w:rPr>
                <w:rFonts w:ascii="Avenir" w:eastAsia="Avenir" w:hAnsi="Avenir" w:cs="Avenir"/>
                <w:b/>
                <w:bCs/>
                <w:color w:val="000000"/>
                <w:sz w:val="16"/>
                <w:szCs w:val="16"/>
              </w:rPr>
            </w:pPr>
            <w:r w:rsidRPr="000D09E2">
              <w:rPr>
                <w:rFonts w:ascii="Avenir" w:eastAsia="Avenir" w:hAnsi="Avenir" w:cs="Avenir"/>
                <w:b/>
                <w:bCs/>
                <w:color w:val="000000"/>
                <w:sz w:val="16"/>
                <w:szCs w:val="16"/>
              </w:rPr>
              <w:t>1</w:t>
            </w:r>
          </w:p>
        </w:tc>
        <w:tc>
          <w:tcPr>
            <w:tcW w:w="1998" w:type="dxa"/>
            <w:tcBorders>
              <w:top w:val="nil"/>
              <w:left w:val="nil"/>
              <w:bottom w:val="single" w:sz="8" w:space="0" w:color="000000"/>
              <w:right w:val="single" w:sz="8" w:space="0" w:color="000000"/>
            </w:tcBorders>
            <w:tcMar>
              <w:top w:w="0" w:type="dxa"/>
              <w:left w:w="115" w:type="dxa"/>
              <w:bottom w:w="0" w:type="dxa"/>
              <w:right w:w="115" w:type="dxa"/>
            </w:tcMar>
          </w:tcPr>
          <w:p w14:paraId="4F221DC4" w14:textId="75049EF3" w:rsidR="00D662E3" w:rsidRPr="000D09E2" w:rsidRDefault="00D662E3" w:rsidP="000D09E2">
            <w:pPr>
              <w:spacing w:after="5" w:line="271" w:lineRule="auto"/>
              <w:jc w:val="center"/>
              <w:rPr>
                <w:rFonts w:ascii="Avenir" w:eastAsia="Avenir" w:hAnsi="Avenir" w:cs="Avenir"/>
                <w:b/>
                <w:bCs/>
                <w:color w:val="000000"/>
                <w:sz w:val="16"/>
                <w:szCs w:val="16"/>
              </w:rPr>
            </w:pPr>
            <w:r w:rsidRPr="000D09E2">
              <w:rPr>
                <w:rFonts w:ascii="Avenir" w:eastAsia="Avenir" w:hAnsi="Avenir" w:cs="Avenir"/>
                <w:b/>
                <w:bCs/>
                <w:color w:val="000000"/>
                <w:sz w:val="16"/>
                <w:szCs w:val="16"/>
              </w:rPr>
              <w:t>1</w:t>
            </w:r>
          </w:p>
        </w:tc>
      </w:tr>
      <w:tr w:rsidR="00D662E3" w14:paraId="0FA62F05" w14:textId="77777777">
        <w:trPr>
          <w:jc w:val="center"/>
        </w:trPr>
        <w:tc>
          <w:tcPr>
            <w:tcW w:w="5166"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5690BD34" w14:textId="77777777" w:rsidR="00D662E3" w:rsidRDefault="00D662E3" w:rsidP="00D662E3">
            <w:pPr>
              <w:spacing w:after="5" w:line="271" w:lineRule="auto"/>
              <w:ind w:left="10" w:right="29" w:firstLine="0"/>
              <w:rPr>
                <w:rFonts w:ascii="Avenir" w:eastAsia="Avenir" w:hAnsi="Avenir" w:cs="Avenir"/>
                <w:color w:val="000000"/>
                <w:sz w:val="16"/>
                <w:szCs w:val="16"/>
              </w:rPr>
            </w:pPr>
            <w:r>
              <w:rPr>
                <w:rFonts w:ascii="Avenir" w:eastAsia="Avenir" w:hAnsi="Avenir" w:cs="Avenir"/>
                <w:color w:val="000000"/>
                <w:sz w:val="16"/>
                <w:szCs w:val="16"/>
              </w:rPr>
              <w:t>Nombre de consultants formés / nombre total</w:t>
            </w:r>
          </w:p>
          <w:p w14:paraId="09B767E2" w14:textId="77777777" w:rsidR="00D662E3" w:rsidRDefault="00D662E3" w:rsidP="00D662E3">
            <w:pPr>
              <w:spacing w:after="5" w:line="271" w:lineRule="auto"/>
              <w:ind w:left="10" w:firstLine="0"/>
              <w:rPr>
                <w:rFonts w:ascii="Avenir" w:eastAsia="Avenir" w:hAnsi="Avenir" w:cs="Avenir"/>
                <w:color w:val="000000"/>
                <w:sz w:val="16"/>
                <w:szCs w:val="16"/>
              </w:rPr>
            </w:pPr>
            <w:r>
              <w:rPr>
                <w:rFonts w:ascii="Avenir" w:eastAsia="Avenir" w:hAnsi="Avenir" w:cs="Avenir"/>
                <w:color w:val="000000"/>
                <w:sz w:val="16"/>
                <w:szCs w:val="16"/>
              </w:rPr>
              <w:t>Nombre de sous-contractants formés / nombre total</w:t>
            </w:r>
          </w:p>
        </w:tc>
        <w:tc>
          <w:tcPr>
            <w:tcW w:w="1757" w:type="dxa"/>
            <w:tcBorders>
              <w:top w:val="nil"/>
              <w:left w:val="nil"/>
              <w:bottom w:val="single" w:sz="8" w:space="0" w:color="000000"/>
              <w:right w:val="single" w:sz="8" w:space="0" w:color="000000"/>
            </w:tcBorders>
            <w:tcMar>
              <w:top w:w="0" w:type="dxa"/>
              <w:left w:w="115" w:type="dxa"/>
              <w:bottom w:w="0" w:type="dxa"/>
              <w:right w:w="115" w:type="dxa"/>
            </w:tcMar>
          </w:tcPr>
          <w:p w14:paraId="5C190378" w14:textId="6D41C70B" w:rsidR="00D662E3" w:rsidRPr="000D09E2" w:rsidRDefault="00D662E3" w:rsidP="000D09E2">
            <w:pPr>
              <w:spacing w:after="5" w:line="271" w:lineRule="auto"/>
              <w:jc w:val="center"/>
              <w:rPr>
                <w:rFonts w:ascii="Avenir" w:eastAsia="Avenir" w:hAnsi="Avenir" w:cs="Avenir"/>
                <w:b/>
                <w:bCs/>
                <w:color w:val="000000"/>
                <w:sz w:val="16"/>
                <w:szCs w:val="16"/>
              </w:rPr>
            </w:pPr>
            <w:r w:rsidRPr="000D09E2">
              <w:rPr>
                <w:rFonts w:ascii="Avenir" w:eastAsia="Avenir" w:hAnsi="Avenir" w:cs="Avenir"/>
                <w:b/>
                <w:bCs/>
                <w:color w:val="000000"/>
                <w:sz w:val="16"/>
                <w:szCs w:val="16"/>
              </w:rPr>
              <w:t>0</w:t>
            </w:r>
          </w:p>
        </w:tc>
        <w:tc>
          <w:tcPr>
            <w:tcW w:w="1998" w:type="dxa"/>
            <w:tcBorders>
              <w:top w:val="nil"/>
              <w:left w:val="nil"/>
              <w:bottom w:val="single" w:sz="8" w:space="0" w:color="000000"/>
              <w:right w:val="single" w:sz="8" w:space="0" w:color="000000"/>
            </w:tcBorders>
            <w:tcMar>
              <w:top w:w="0" w:type="dxa"/>
              <w:left w:w="115" w:type="dxa"/>
              <w:bottom w:w="0" w:type="dxa"/>
              <w:right w:w="115" w:type="dxa"/>
            </w:tcMar>
          </w:tcPr>
          <w:p w14:paraId="46A6FF8A" w14:textId="4D52D473" w:rsidR="00D662E3" w:rsidRPr="000D09E2" w:rsidRDefault="00D662E3" w:rsidP="000D09E2">
            <w:pPr>
              <w:spacing w:after="5" w:line="271" w:lineRule="auto"/>
              <w:jc w:val="center"/>
              <w:rPr>
                <w:rFonts w:ascii="Avenir" w:eastAsia="Avenir" w:hAnsi="Avenir" w:cs="Avenir"/>
                <w:b/>
                <w:bCs/>
                <w:color w:val="000000"/>
                <w:sz w:val="16"/>
                <w:szCs w:val="16"/>
              </w:rPr>
            </w:pPr>
            <w:r w:rsidRPr="000D09E2">
              <w:rPr>
                <w:rFonts w:ascii="Avenir" w:eastAsia="Avenir" w:hAnsi="Avenir" w:cs="Avenir"/>
                <w:b/>
                <w:bCs/>
                <w:color w:val="000000"/>
                <w:sz w:val="16"/>
                <w:szCs w:val="16"/>
              </w:rPr>
              <w:t>0</w:t>
            </w:r>
          </w:p>
        </w:tc>
      </w:tr>
    </w:tbl>
    <w:p w14:paraId="3F52857D" w14:textId="23682174" w:rsidR="0024617D" w:rsidRDefault="00C83F85" w:rsidP="006A5B13">
      <w:pPr>
        <w:spacing w:after="5" w:line="271" w:lineRule="auto"/>
        <w:ind w:left="20" w:right="28" w:hanging="10"/>
        <w:jc w:val="both"/>
        <w:rPr>
          <w:rFonts w:ascii="Avenir" w:eastAsia="Avenir" w:hAnsi="Avenir" w:cs="Avenir"/>
          <w:color w:val="000000"/>
        </w:rPr>
      </w:pPr>
      <w:r>
        <w:rPr>
          <w:rFonts w:ascii="Avenir" w:eastAsia="Avenir" w:hAnsi="Avenir" w:cs="Avenir"/>
          <w:color w:val="000000"/>
          <w:sz w:val="21"/>
          <w:szCs w:val="21"/>
        </w:rPr>
        <w:t> </w:t>
      </w:r>
      <w:bookmarkStart w:id="41" w:name="_heading=h.vx1227" w:colFirst="0" w:colLast="0"/>
      <w:bookmarkEnd w:id="41"/>
    </w:p>
    <w:p w14:paraId="5BD7E0DA" w14:textId="77777777" w:rsidR="0024617D" w:rsidRDefault="00C83F85">
      <w:pPr>
        <w:pStyle w:val="Titre1"/>
        <w:numPr>
          <w:ilvl w:val="0"/>
          <w:numId w:val="1"/>
        </w:numPr>
      </w:pPr>
      <w:bookmarkStart w:id="42" w:name="_Toc220672541"/>
      <w:r>
        <w:t>Récapitulatif des livrables</w:t>
      </w:r>
      <w:bookmarkEnd w:id="42"/>
      <w:r>
        <w:t xml:space="preserve"> </w:t>
      </w:r>
    </w:p>
    <w:p w14:paraId="5D47CCFF" w14:textId="77777777" w:rsidR="0024617D" w:rsidRPr="006A5B13" w:rsidRDefault="0024617D">
      <w:pPr>
        <w:spacing w:after="5" w:line="271" w:lineRule="auto"/>
        <w:ind w:left="20" w:right="28" w:hanging="10"/>
        <w:jc w:val="both"/>
        <w:rPr>
          <w:rFonts w:ascii="Avenir" w:eastAsia="Avenir" w:hAnsi="Avenir" w:cs="Avenir"/>
          <w:i/>
          <w:color w:val="EE0000"/>
          <w:sz w:val="21"/>
          <w:szCs w:val="21"/>
        </w:rPr>
      </w:pPr>
    </w:p>
    <w:tbl>
      <w:tblPr>
        <w:tblStyle w:val="Grilledutableau"/>
        <w:tblW w:w="8926" w:type="dxa"/>
        <w:tblLayout w:type="fixed"/>
        <w:tblLook w:val="04A0" w:firstRow="1" w:lastRow="0" w:firstColumn="1" w:lastColumn="0" w:noHBand="0" w:noVBand="1"/>
      </w:tblPr>
      <w:tblGrid>
        <w:gridCol w:w="4106"/>
        <w:gridCol w:w="3402"/>
        <w:gridCol w:w="1418"/>
      </w:tblGrid>
      <w:tr w:rsidR="007400BB" w:rsidRPr="00643E15" w14:paraId="73FF735B" w14:textId="77777777" w:rsidTr="00800A23">
        <w:tc>
          <w:tcPr>
            <w:tcW w:w="4106" w:type="dxa"/>
            <w:shd w:val="clear" w:color="auto" w:fill="B8CCE4" w:themeFill="accent1" w:themeFillTint="66"/>
            <w:vAlign w:val="center"/>
          </w:tcPr>
          <w:p w14:paraId="349D3785" w14:textId="77777777" w:rsidR="007400BB" w:rsidRPr="00643E15" w:rsidRDefault="007400BB" w:rsidP="00D7070B">
            <w:pPr>
              <w:jc w:val="center"/>
              <w:rPr>
                <w:rFonts w:ascii="Avenir" w:hAnsi="Avenir"/>
                <w:b/>
                <w:bCs/>
                <w:sz w:val="20"/>
                <w:szCs w:val="20"/>
              </w:rPr>
            </w:pPr>
            <w:r w:rsidRPr="00643E15">
              <w:rPr>
                <w:rFonts w:ascii="Avenir" w:hAnsi="Avenir"/>
                <w:b/>
                <w:bCs/>
                <w:sz w:val="20"/>
                <w:szCs w:val="20"/>
              </w:rPr>
              <w:t>Livrables</w:t>
            </w:r>
          </w:p>
        </w:tc>
        <w:tc>
          <w:tcPr>
            <w:tcW w:w="3402" w:type="dxa"/>
            <w:shd w:val="clear" w:color="auto" w:fill="B8CCE4" w:themeFill="accent1" w:themeFillTint="66"/>
          </w:tcPr>
          <w:p w14:paraId="0E67C1BC" w14:textId="77777777" w:rsidR="007400BB" w:rsidRPr="00643E15" w:rsidRDefault="007400BB" w:rsidP="00D7070B">
            <w:pPr>
              <w:jc w:val="center"/>
              <w:rPr>
                <w:rFonts w:ascii="Avenir" w:hAnsi="Avenir"/>
                <w:b/>
                <w:bCs/>
                <w:sz w:val="20"/>
                <w:szCs w:val="20"/>
              </w:rPr>
            </w:pPr>
            <w:r w:rsidRPr="00643E15">
              <w:rPr>
                <w:rFonts w:ascii="Avenir" w:hAnsi="Avenir"/>
                <w:b/>
                <w:bCs/>
                <w:sz w:val="20"/>
                <w:szCs w:val="20"/>
              </w:rPr>
              <w:t>Liens</w:t>
            </w:r>
          </w:p>
        </w:tc>
        <w:tc>
          <w:tcPr>
            <w:tcW w:w="1418" w:type="dxa"/>
            <w:shd w:val="clear" w:color="auto" w:fill="B8CCE4" w:themeFill="accent1" w:themeFillTint="66"/>
            <w:vAlign w:val="center"/>
          </w:tcPr>
          <w:p w14:paraId="3D8009A9" w14:textId="77777777" w:rsidR="007400BB" w:rsidRPr="00643E15" w:rsidRDefault="007400BB" w:rsidP="00D7070B">
            <w:pPr>
              <w:jc w:val="center"/>
              <w:rPr>
                <w:rFonts w:ascii="Avenir" w:hAnsi="Avenir"/>
                <w:b/>
                <w:bCs/>
                <w:sz w:val="20"/>
                <w:szCs w:val="20"/>
              </w:rPr>
            </w:pPr>
            <w:r w:rsidRPr="00643E15">
              <w:rPr>
                <w:rFonts w:ascii="Avenir" w:hAnsi="Avenir"/>
                <w:b/>
                <w:bCs/>
                <w:sz w:val="20"/>
                <w:szCs w:val="20"/>
              </w:rPr>
              <w:t>Année de production</w:t>
            </w:r>
          </w:p>
        </w:tc>
      </w:tr>
      <w:tr w:rsidR="007400BB" w:rsidRPr="00643E15" w14:paraId="7209BE1B" w14:textId="77777777" w:rsidTr="00800A23">
        <w:tc>
          <w:tcPr>
            <w:tcW w:w="4106" w:type="dxa"/>
          </w:tcPr>
          <w:p w14:paraId="29F95788" w14:textId="770F56B9" w:rsidR="007400BB" w:rsidRPr="00643E15" w:rsidRDefault="007400BB" w:rsidP="007400BB">
            <w:pPr>
              <w:pStyle w:val="Paragraphedeliste"/>
              <w:numPr>
                <w:ilvl w:val="0"/>
                <w:numId w:val="36"/>
              </w:numPr>
              <w:ind w:left="312" w:hanging="284"/>
              <w:rPr>
                <w:rFonts w:ascii="Avenir" w:hAnsi="Avenir"/>
                <w:sz w:val="20"/>
                <w:szCs w:val="20"/>
              </w:rPr>
            </w:pPr>
            <w:r>
              <w:rPr>
                <w:rFonts w:ascii="Avenir" w:hAnsi="Avenir"/>
                <w:sz w:val="20"/>
                <w:szCs w:val="20"/>
              </w:rPr>
              <w:t>Rapport micro-évaluation ADIKIS</w:t>
            </w:r>
          </w:p>
        </w:tc>
        <w:tc>
          <w:tcPr>
            <w:tcW w:w="3402" w:type="dxa"/>
          </w:tcPr>
          <w:p w14:paraId="5D9FBE6B" w14:textId="33530A1D" w:rsidR="007400BB" w:rsidRPr="007B3E6B" w:rsidRDefault="007400BB" w:rsidP="00D7070B">
            <w:pPr>
              <w:rPr>
                <w:rFonts w:ascii="Avenir" w:hAnsi="Avenir"/>
                <w:sz w:val="18"/>
                <w:szCs w:val="18"/>
              </w:rPr>
            </w:pPr>
          </w:p>
        </w:tc>
        <w:tc>
          <w:tcPr>
            <w:tcW w:w="1418" w:type="dxa"/>
          </w:tcPr>
          <w:p w14:paraId="5458E9AF" w14:textId="13073A13" w:rsidR="007400BB" w:rsidRPr="00643E15" w:rsidRDefault="00800A23" w:rsidP="00D7070B">
            <w:pPr>
              <w:jc w:val="center"/>
              <w:rPr>
                <w:rFonts w:ascii="Avenir" w:hAnsi="Avenir"/>
                <w:sz w:val="20"/>
                <w:szCs w:val="20"/>
              </w:rPr>
            </w:pPr>
            <w:r>
              <w:rPr>
                <w:rFonts w:ascii="Avenir" w:hAnsi="Avenir"/>
                <w:sz w:val="20"/>
                <w:szCs w:val="20"/>
              </w:rPr>
              <w:t>2025</w:t>
            </w:r>
          </w:p>
        </w:tc>
      </w:tr>
      <w:tr w:rsidR="00800A23" w:rsidRPr="00643E15" w14:paraId="2A062702" w14:textId="77777777" w:rsidTr="00800A23">
        <w:tc>
          <w:tcPr>
            <w:tcW w:w="4106" w:type="dxa"/>
          </w:tcPr>
          <w:p w14:paraId="7ACF0259" w14:textId="79B6917F" w:rsidR="00800A23" w:rsidRPr="00643E15" w:rsidRDefault="00800A23" w:rsidP="00800A23">
            <w:pPr>
              <w:pStyle w:val="Paragraphedeliste"/>
              <w:numPr>
                <w:ilvl w:val="0"/>
                <w:numId w:val="36"/>
              </w:numPr>
              <w:ind w:left="312" w:hanging="284"/>
              <w:rPr>
                <w:rFonts w:ascii="Avenir" w:hAnsi="Avenir"/>
                <w:sz w:val="20"/>
                <w:szCs w:val="20"/>
              </w:rPr>
            </w:pPr>
            <w:r w:rsidRPr="002C4645">
              <w:rPr>
                <w:rFonts w:ascii="Avenir" w:hAnsi="Avenir"/>
                <w:sz w:val="20"/>
                <w:szCs w:val="20"/>
              </w:rPr>
              <w:t>Rapport micro-évaluation A</w:t>
            </w:r>
            <w:r>
              <w:rPr>
                <w:rFonts w:ascii="Avenir" w:hAnsi="Avenir"/>
                <w:sz w:val="20"/>
                <w:szCs w:val="20"/>
              </w:rPr>
              <w:t>DPAC</w:t>
            </w:r>
          </w:p>
        </w:tc>
        <w:tc>
          <w:tcPr>
            <w:tcW w:w="3402" w:type="dxa"/>
          </w:tcPr>
          <w:p w14:paraId="729A09F0" w14:textId="35EFC970" w:rsidR="00800A23" w:rsidRPr="007B3E6B" w:rsidRDefault="00800A23" w:rsidP="00800A23">
            <w:pPr>
              <w:rPr>
                <w:rFonts w:ascii="Avenir" w:hAnsi="Avenir"/>
                <w:sz w:val="18"/>
                <w:szCs w:val="18"/>
              </w:rPr>
            </w:pPr>
          </w:p>
        </w:tc>
        <w:tc>
          <w:tcPr>
            <w:tcW w:w="1418" w:type="dxa"/>
          </w:tcPr>
          <w:p w14:paraId="1A7C34E6" w14:textId="20FE6D2D" w:rsidR="00800A23" w:rsidRPr="00643E15" w:rsidRDefault="00800A23" w:rsidP="00800A23">
            <w:pPr>
              <w:jc w:val="center"/>
              <w:rPr>
                <w:rFonts w:ascii="Avenir" w:hAnsi="Avenir"/>
                <w:sz w:val="20"/>
                <w:szCs w:val="20"/>
              </w:rPr>
            </w:pPr>
            <w:r w:rsidRPr="00045070">
              <w:rPr>
                <w:rFonts w:ascii="Avenir" w:hAnsi="Avenir"/>
                <w:sz w:val="20"/>
                <w:szCs w:val="20"/>
              </w:rPr>
              <w:t>2025</w:t>
            </w:r>
          </w:p>
        </w:tc>
      </w:tr>
      <w:tr w:rsidR="00800A23" w:rsidRPr="00643E15" w14:paraId="4D60024F" w14:textId="77777777" w:rsidTr="00800A23">
        <w:tc>
          <w:tcPr>
            <w:tcW w:w="4106" w:type="dxa"/>
          </w:tcPr>
          <w:p w14:paraId="49134E32" w14:textId="0B18C89E" w:rsidR="00800A23" w:rsidRPr="00643E15" w:rsidRDefault="00800A23" w:rsidP="00800A23">
            <w:pPr>
              <w:pStyle w:val="Paragraphedeliste"/>
              <w:numPr>
                <w:ilvl w:val="0"/>
                <w:numId w:val="36"/>
              </w:numPr>
              <w:ind w:left="312" w:hanging="284"/>
              <w:rPr>
                <w:rFonts w:ascii="Avenir" w:hAnsi="Avenir"/>
                <w:sz w:val="20"/>
                <w:szCs w:val="20"/>
              </w:rPr>
            </w:pPr>
            <w:r w:rsidRPr="002C4645">
              <w:rPr>
                <w:rFonts w:ascii="Avenir" w:hAnsi="Avenir"/>
                <w:sz w:val="20"/>
                <w:szCs w:val="20"/>
              </w:rPr>
              <w:t xml:space="preserve">Rapport micro-évaluation </w:t>
            </w:r>
            <w:r>
              <w:rPr>
                <w:rFonts w:ascii="Avenir" w:hAnsi="Avenir"/>
                <w:sz w:val="20"/>
                <w:szCs w:val="20"/>
              </w:rPr>
              <w:t>CODELT</w:t>
            </w:r>
          </w:p>
        </w:tc>
        <w:tc>
          <w:tcPr>
            <w:tcW w:w="3402" w:type="dxa"/>
          </w:tcPr>
          <w:p w14:paraId="04AB9F2C" w14:textId="21F8D5D6" w:rsidR="00800A23" w:rsidRPr="0063009B" w:rsidRDefault="00800A23" w:rsidP="00800A23">
            <w:pPr>
              <w:rPr>
                <w:rFonts w:ascii="Avenir" w:hAnsi="Avenir"/>
                <w:color w:val="0070C0"/>
                <w:sz w:val="18"/>
                <w:szCs w:val="18"/>
              </w:rPr>
            </w:pPr>
          </w:p>
        </w:tc>
        <w:tc>
          <w:tcPr>
            <w:tcW w:w="1418" w:type="dxa"/>
          </w:tcPr>
          <w:p w14:paraId="470607A4" w14:textId="5BAF2113" w:rsidR="00800A23" w:rsidRPr="00643E15" w:rsidRDefault="00800A23" w:rsidP="00800A23">
            <w:pPr>
              <w:jc w:val="center"/>
              <w:rPr>
                <w:rFonts w:ascii="Avenir" w:hAnsi="Avenir"/>
                <w:sz w:val="20"/>
                <w:szCs w:val="20"/>
              </w:rPr>
            </w:pPr>
            <w:r w:rsidRPr="00045070">
              <w:rPr>
                <w:rFonts w:ascii="Avenir" w:hAnsi="Avenir"/>
                <w:sz w:val="20"/>
                <w:szCs w:val="20"/>
              </w:rPr>
              <w:t>2025</w:t>
            </w:r>
          </w:p>
        </w:tc>
      </w:tr>
      <w:tr w:rsidR="00800A23" w:rsidRPr="00643E15" w14:paraId="1E7317A2" w14:textId="77777777" w:rsidTr="00800A23">
        <w:tc>
          <w:tcPr>
            <w:tcW w:w="4106" w:type="dxa"/>
          </w:tcPr>
          <w:p w14:paraId="77456178" w14:textId="73889594" w:rsidR="00800A23" w:rsidRPr="00643E15" w:rsidRDefault="00800A23" w:rsidP="00800A23">
            <w:pPr>
              <w:pStyle w:val="Paragraphedeliste"/>
              <w:numPr>
                <w:ilvl w:val="0"/>
                <w:numId w:val="36"/>
              </w:numPr>
              <w:ind w:left="312" w:hanging="284"/>
              <w:rPr>
                <w:rFonts w:ascii="Avenir" w:hAnsi="Avenir"/>
                <w:sz w:val="20"/>
                <w:szCs w:val="20"/>
              </w:rPr>
            </w:pPr>
            <w:r w:rsidRPr="002C4645">
              <w:rPr>
                <w:rFonts w:ascii="Avenir" w:hAnsi="Avenir"/>
                <w:sz w:val="20"/>
                <w:szCs w:val="20"/>
              </w:rPr>
              <w:t xml:space="preserve">Rapport micro-évaluation </w:t>
            </w:r>
            <w:r>
              <w:rPr>
                <w:rFonts w:ascii="Avenir" w:hAnsi="Avenir"/>
                <w:sz w:val="20"/>
                <w:szCs w:val="20"/>
              </w:rPr>
              <w:t>OCEAN ASBL</w:t>
            </w:r>
          </w:p>
        </w:tc>
        <w:tc>
          <w:tcPr>
            <w:tcW w:w="3402" w:type="dxa"/>
          </w:tcPr>
          <w:p w14:paraId="3BB93174" w14:textId="4DE1C2A8" w:rsidR="00800A23" w:rsidRPr="0063009B" w:rsidRDefault="00800A23" w:rsidP="00800A23">
            <w:pPr>
              <w:rPr>
                <w:rFonts w:ascii="Avenir" w:hAnsi="Avenir"/>
                <w:color w:val="0070C0"/>
                <w:sz w:val="18"/>
                <w:szCs w:val="18"/>
              </w:rPr>
            </w:pPr>
          </w:p>
        </w:tc>
        <w:tc>
          <w:tcPr>
            <w:tcW w:w="1418" w:type="dxa"/>
          </w:tcPr>
          <w:p w14:paraId="4AAB0888" w14:textId="6894CBEA" w:rsidR="00800A23" w:rsidRPr="00643E15" w:rsidRDefault="00800A23" w:rsidP="00800A23">
            <w:pPr>
              <w:jc w:val="center"/>
              <w:rPr>
                <w:rFonts w:ascii="Avenir" w:hAnsi="Avenir"/>
                <w:sz w:val="20"/>
                <w:szCs w:val="20"/>
              </w:rPr>
            </w:pPr>
            <w:r w:rsidRPr="00045070">
              <w:rPr>
                <w:rFonts w:ascii="Avenir" w:hAnsi="Avenir"/>
                <w:sz w:val="20"/>
                <w:szCs w:val="20"/>
              </w:rPr>
              <w:t>2025</w:t>
            </w:r>
          </w:p>
        </w:tc>
      </w:tr>
      <w:tr w:rsidR="00800A23" w:rsidRPr="00643E15" w14:paraId="3B8007F0" w14:textId="77777777" w:rsidTr="00800A23">
        <w:tc>
          <w:tcPr>
            <w:tcW w:w="4106" w:type="dxa"/>
          </w:tcPr>
          <w:p w14:paraId="405E6D9B" w14:textId="69F93D69" w:rsidR="00800A23" w:rsidRPr="00643E15" w:rsidRDefault="00800A23" w:rsidP="00800A23">
            <w:pPr>
              <w:pStyle w:val="Paragraphedeliste"/>
              <w:numPr>
                <w:ilvl w:val="0"/>
                <w:numId w:val="36"/>
              </w:numPr>
              <w:ind w:left="312" w:hanging="284"/>
              <w:rPr>
                <w:rFonts w:ascii="Avenir" w:hAnsi="Avenir"/>
                <w:sz w:val="20"/>
                <w:szCs w:val="20"/>
              </w:rPr>
            </w:pPr>
            <w:r w:rsidRPr="002C4645">
              <w:rPr>
                <w:rFonts w:ascii="Avenir" w:hAnsi="Avenir"/>
                <w:sz w:val="20"/>
                <w:szCs w:val="20"/>
              </w:rPr>
              <w:t xml:space="preserve">Rapport micro-évaluation </w:t>
            </w:r>
            <w:r>
              <w:rPr>
                <w:rFonts w:ascii="Avenir" w:hAnsi="Avenir"/>
                <w:sz w:val="20"/>
                <w:szCs w:val="20"/>
              </w:rPr>
              <w:t>OSAPY</w:t>
            </w:r>
          </w:p>
        </w:tc>
        <w:tc>
          <w:tcPr>
            <w:tcW w:w="3402" w:type="dxa"/>
          </w:tcPr>
          <w:p w14:paraId="019F9F4A" w14:textId="216A6CE8" w:rsidR="00800A23" w:rsidRPr="0063009B" w:rsidRDefault="00800A23" w:rsidP="00800A23">
            <w:pPr>
              <w:rPr>
                <w:rFonts w:ascii="Avenir" w:hAnsi="Avenir"/>
                <w:color w:val="0070C0"/>
                <w:sz w:val="18"/>
                <w:szCs w:val="18"/>
              </w:rPr>
            </w:pPr>
          </w:p>
        </w:tc>
        <w:tc>
          <w:tcPr>
            <w:tcW w:w="1418" w:type="dxa"/>
          </w:tcPr>
          <w:p w14:paraId="63AE9466" w14:textId="2F5FAD12" w:rsidR="00800A23" w:rsidRPr="00643E15" w:rsidRDefault="00800A23" w:rsidP="00800A23">
            <w:pPr>
              <w:jc w:val="center"/>
              <w:rPr>
                <w:rFonts w:ascii="Avenir" w:hAnsi="Avenir"/>
                <w:sz w:val="20"/>
                <w:szCs w:val="20"/>
              </w:rPr>
            </w:pPr>
            <w:r w:rsidRPr="00045070">
              <w:rPr>
                <w:rFonts w:ascii="Avenir" w:hAnsi="Avenir"/>
                <w:sz w:val="20"/>
                <w:szCs w:val="20"/>
              </w:rPr>
              <w:t>2025</w:t>
            </w:r>
          </w:p>
        </w:tc>
      </w:tr>
      <w:tr w:rsidR="00800A23" w:rsidRPr="00643E15" w14:paraId="5474E367" w14:textId="77777777" w:rsidTr="00800A23">
        <w:tc>
          <w:tcPr>
            <w:tcW w:w="4106" w:type="dxa"/>
          </w:tcPr>
          <w:p w14:paraId="39BD634C" w14:textId="05FC4774" w:rsidR="00800A23" w:rsidRPr="00643E15" w:rsidRDefault="00800A23" w:rsidP="00800A23">
            <w:pPr>
              <w:pStyle w:val="Paragraphedeliste"/>
              <w:numPr>
                <w:ilvl w:val="0"/>
                <w:numId w:val="36"/>
              </w:numPr>
              <w:ind w:left="312" w:hanging="284"/>
              <w:rPr>
                <w:rFonts w:ascii="Avenir" w:hAnsi="Avenir"/>
                <w:sz w:val="20"/>
                <w:szCs w:val="20"/>
              </w:rPr>
            </w:pPr>
            <w:r w:rsidRPr="002C4645">
              <w:rPr>
                <w:rFonts w:ascii="Avenir" w:hAnsi="Avenir"/>
                <w:sz w:val="20"/>
                <w:szCs w:val="20"/>
              </w:rPr>
              <w:t xml:space="preserve">Rapport micro-évaluation </w:t>
            </w:r>
            <w:r>
              <w:rPr>
                <w:rFonts w:ascii="Avenir" w:hAnsi="Avenir"/>
                <w:sz w:val="20"/>
                <w:szCs w:val="20"/>
              </w:rPr>
              <w:t>SOS NATURE</w:t>
            </w:r>
          </w:p>
        </w:tc>
        <w:tc>
          <w:tcPr>
            <w:tcW w:w="3402" w:type="dxa"/>
          </w:tcPr>
          <w:p w14:paraId="31971DAC" w14:textId="0E9A12DA" w:rsidR="00800A23" w:rsidRPr="0063009B" w:rsidRDefault="00800A23" w:rsidP="00800A23">
            <w:pPr>
              <w:rPr>
                <w:rFonts w:ascii="Avenir" w:hAnsi="Avenir"/>
                <w:color w:val="0070C0"/>
                <w:sz w:val="18"/>
                <w:szCs w:val="18"/>
              </w:rPr>
            </w:pPr>
          </w:p>
        </w:tc>
        <w:tc>
          <w:tcPr>
            <w:tcW w:w="1418" w:type="dxa"/>
          </w:tcPr>
          <w:p w14:paraId="0D5A18C5" w14:textId="047F55F2" w:rsidR="00800A23" w:rsidRPr="00643E15" w:rsidRDefault="00800A23" w:rsidP="00800A23">
            <w:pPr>
              <w:jc w:val="center"/>
              <w:rPr>
                <w:rFonts w:ascii="Avenir" w:hAnsi="Avenir"/>
                <w:sz w:val="20"/>
                <w:szCs w:val="20"/>
              </w:rPr>
            </w:pPr>
            <w:r w:rsidRPr="00045070">
              <w:rPr>
                <w:rFonts w:ascii="Avenir" w:hAnsi="Avenir"/>
                <w:sz w:val="20"/>
                <w:szCs w:val="20"/>
              </w:rPr>
              <w:t>2025</w:t>
            </w:r>
          </w:p>
        </w:tc>
      </w:tr>
      <w:tr w:rsidR="00800A23" w:rsidRPr="00643E15" w14:paraId="194F6886" w14:textId="77777777" w:rsidTr="00800A23">
        <w:tc>
          <w:tcPr>
            <w:tcW w:w="4106" w:type="dxa"/>
          </w:tcPr>
          <w:p w14:paraId="2344DC35" w14:textId="727D6517" w:rsidR="00800A23" w:rsidRPr="00643E15" w:rsidRDefault="00800A23" w:rsidP="00800A23">
            <w:pPr>
              <w:pStyle w:val="Paragraphedeliste"/>
              <w:numPr>
                <w:ilvl w:val="0"/>
                <w:numId w:val="36"/>
              </w:numPr>
              <w:ind w:left="312" w:hanging="284"/>
              <w:rPr>
                <w:rFonts w:ascii="Avenir" w:hAnsi="Avenir"/>
                <w:sz w:val="20"/>
                <w:szCs w:val="20"/>
              </w:rPr>
            </w:pPr>
            <w:r w:rsidRPr="002C4645">
              <w:rPr>
                <w:rFonts w:ascii="Avenir" w:hAnsi="Avenir"/>
                <w:sz w:val="20"/>
                <w:szCs w:val="20"/>
              </w:rPr>
              <w:t xml:space="preserve">Rapport micro-évaluation </w:t>
            </w:r>
            <w:r>
              <w:rPr>
                <w:rFonts w:ascii="Avenir" w:hAnsi="Avenir"/>
                <w:sz w:val="20"/>
                <w:szCs w:val="20"/>
              </w:rPr>
              <w:t>SOCEARUCO</w:t>
            </w:r>
          </w:p>
        </w:tc>
        <w:tc>
          <w:tcPr>
            <w:tcW w:w="3402" w:type="dxa"/>
          </w:tcPr>
          <w:p w14:paraId="23C0A569" w14:textId="01A361DB" w:rsidR="00800A23" w:rsidRPr="0063009B" w:rsidRDefault="00800A23" w:rsidP="00800A23">
            <w:pPr>
              <w:rPr>
                <w:rFonts w:ascii="Avenir" w:hAnsi="Avenir"/>
                <w:color w:val="0070C0"/>
                <w:sz w:val="18"/>
                <w:szCs w:val="18"/>
              </w:rPr>
            </w:pPr>
          </w:p>
        </w:tc>
        <w:tc>
          <w:tcPr>
            <w:tcW w:w="1418" w:type="dxa"/>
          </w:tcPr>
          <w:p w14:paraId="309683EA" w14:textId="2410E68E" w:rsidR="00800A23" w:rsidRPr="00643E15" w:rsidRDefault="00800A23" w:rsidP="00800A23">
            <w:pPr>
              <w:jc w:val="center"/>
              <w:rPr>
                <w:rFonts w:ascii="Avenir" w:hAnsi="Avenir"/>
                <w:sz w:val="20"/>
                <w:szCs w:val="20"/>
              </w:rPr>
            </w:pPr>
            <w:r w:rsidRPr="00045070">
              <w:rPr>
                <w:rFonts w:ascii="Avenir" w:hAnsi="Avenir"/>
                <w:sz w:val="20"/>
                <w:szCs w:val="20"/>
              </w:rPr>
              <w:t>2025</w:t>
            </w:r>
          </w:p>
        </w:tc>
      </w:tr>
      <w:tr w:rsidR="00800A23" w:rsidRPr="00643E15" w14:paraId="06BF454B" w14:textId="77777777" w:rsidTr="00800A23">
        <w:tc>
          <w:tcPr>
            <w:tcW w:w="4106" w:type="dxa"/>
          </w:tcPr>
          <w:p w14:paraId="16699F38" w14:textId="1356C6B6" w:rsidR="00800A23" w:rsidRPr="00643E15" w:rsidRDefault="00800A23" w:rsidP="00800A23">
            <w:pPr>
              <w:pStyle w:val="Paragraphedeliste"/>
              <w:numPr>
                <w:ilvl w:val="0"/>
                <w:numId w:val="36"/>
              </w:numPr>
              <w:ind w:left="312" w:hanging="284"/>
              <w:rPr>
                <w:rFonts w:ascii="Avenir" w:hAnsi="Avenir"/>
                <w:sz w:val="20"/>
                <w:szCs w:val="20"/>
              </w:rPr>
            </w:pPr>
            <w:r w:rsidRPr="002C4645">
              <w:rPr>
                <w:rFonts w:ascii="Avenir" w:hAnsi="Avenir"/>
                <w:sz w:val="20"/>
                <w:szCs w:val="20"/>
              </w:rPr>
              <w:t xml:space="preserve">Rapport micro-évaluation </w:t>
            </w:r>
            <w:r>
              <w:rPr>
                <w:rFonts w:ascii="Avenir" w:hAnsi="Avenir"/>
                <w:sz w:val="20"/>
                <w:szCs w:val="20"/>
              </w:rPr>
              <w:t>FAJA LOBI</w:t>
            </w:r>
          </w:p>
        </w:tc>
        <w:tc>
          <w:tcPr>
            <w:tcW w:w="3402" w:type="dxa"/>
          </w:tcPr>
          <w:p w14:paraId="6D0DE635" w14:textId="70F3DB32" w:rsidR="00800A23" w:rsidRPr="0063009B" w:rsidRDefault="00800A23" w:rsidP="00800A23">
            <w:pPr>
              <w:rPr>
                <w:rFonts w:ascii="Avenir" w:hAnsi="Avenir"/>
                <w:color w:val="0070C0"/>
                <w:sz w:val="18"/>
                <w:szCs w:val="18"/>
              </w:rPr>
            </w:pPr>
          </w:p>
        </w:tc>
        <w:tc>
          <w:tcPr>
            <w:tcW w:w="1418" w:type="dxa"/>
          </w:tcPr>
          <w:p w14:paraId="4945684E" w14:textId="37698D8F" w:rsidR="00800A23" w:rsidRPr="00643E15" w:rsidRDefault="00800A23" w:rsidP="00800A23">
            <w:pPr>
              <w:jc w:val="center"/>
              <w:rPr>
                <w:rFonts w:ascii="Avenir" w:hAnsi="Avenir"/>
                <w:sz w:val="20"/>
                <w:szCs w:val="20"/>
              </w:rPr>
            </w:pPr>
            <w:r w:rsidRPr="00045070">
              <w:rPr>
                <w:rFonts w:ascii="Avenir" w:hAnsi="Avenir"/>
                <w:sz w:val="20"/>
                <w:szCs w:val="20"/>
              </w:rPr>
              <w:t>2025</w:t>
            </w:r>
          </w:p>
        </w:tc>
      </w:tr>
      <w:tr w:rsidR="00800A23" w:rsidRPr="00643E15" w14:paraId="3CA8ACEA" w14:textId="77777777" w:rsidTr="00800A23">
        <w:tc>
          <w:tcPr>
            <w:tcW w:w="4106" w:type="dxa"/>
          </w:tcPr>
          <w:p w14:paraId="72D1F043" w14:textId="41B69628" w:rsidR="00800A23" w:rsidRPr="00643E15" w:rsidRDefault="00800A23" w:rsidP="00800A23">
            <w:pPr>
              <w:pStyle w:val="Paragraphedeliste"/>
              <w:numPr>
                <w:ilvl w:val="0"/>
                <w:numId w:val="36"/>
              </w:numPr>
              <w:ind w:left="312" w:hanging="284"/>
              <w:rPr>
                <w:rFonts w:ascii="Avenir" w:hAnsi="Avenir"/>
                <w:sz w:val="20"/>
                <w:szCs w:val="20"/>
              </w:rPr>
            </w:pPr>
            <w:r w:rsidRPr="002C4645">
              <w:rPr>
                <w:rFonts w:ascii="Avenir" w:hAnsi="Avenir"/>
                <w:sz w:val="20"/>
                <w:szCs w:val="20"/>
              </w:rPr>
              <w:t xml:space="preserve">Rapport micro-évaluation </w:t>
            </w:r>
            <w:r>
              <w:rPr>
                <w:rFonts w:ascii="Avenir" w:hAnsi="Avenir"/>
                <w:sz w:val="20"/>
                <w:szCs w:val="20"/>
              </w:rPr>
              <w:t>ECC</w:t>
            </w:r>
          </w:p>
        </w:tc>
        <w:tc>
          <w:tcPr>
            <w:tcW w:w="3402" w:type="dxa"/>
          </w:tcPr>
          <w:p w14:paraId="7AFB2602" w14:textId="50DC912E" w:rsidR="00800A23" w:rsidRPr="0063009B" w:rsidRDefault="00800A23" w:rsidP="00800A23">
            <w:pPr>
              <w:rPr>
                <w:rFonts w:ascii="Avenir" w:hAnsi="Avenir"/>
                <w:color w:val="0070C0"/>
                <w:sz w:val="18"/>
                <w:szCs w:val="18"/>
              </w:rPr>
            </w:pPr>
          </w:p>
        </w:tc>
        <w:tc>
          <w:tcPr>
            <w:tcW w:w="1418" w:type="dxa"/>
          </w:tcPr>
          <w:p w14:paraId="0FEE1BAE" w14:textId="676874B9" w:rsidR="00800A23" w:rsidRPr="00643E15" w:rsidRDefault="00800A23" w:rsidP="00800A23">
            <w:pPr>
              <w:jc w:val="center"/>
              <w:rPr>
                <w:rFonts w:ascii="Avenir" w:hAnsi="Avenir"/>
                <w:sz w:val="20"/>
                <w:szCs w:val="20"/>
              </w:rPr>
            </w:pPr>
            <w:r w:rsidRPr="00045070">
              <w:rPr>
                <w:rFonts w:ascii="Avenir" w:hAnsi="Avenir"/>
                <w:sz w:val="20"/>
                <w:szCs w:val="20"/>
              </w:rPr>
              <w:t>2025</w:t>
            </w:r>
          </w:p>
        </w:tc>
      </w:tr>
      <w:tr w:rsidR="00800A23" w:rsidRPr="00643E15" w14:paraId="0EF51FC7" w14:textId="77777777" w:rsidTr="00800A23">
        <w:tc>
          <w:tcPr>
            <w:tcW w:w="4106" w:type="dxa"/>
          </w:tcPr>
          <w:p w14:paraId="2DFE6A85" w14:textId="16800BC1" w:rsidR="00800A23" w:rsidRPr="00643E15" w:rsidRDefault="00800A23" w:rsidP="00800A23">
            <w:pPr>
              <w:pStyle w:val="Paragraphedeliste"/>
              <w:numPr>
                <w:ilvl w:val="0"/>
                <w:numId w:val="36"/>
              </w:numPr>
              <w:ind w:left="312" w:hanging="284"/>
              <w:rPr>
                <w:rFonts w:ascii="Avenir" w:hAnsi="Avenir"/>
                <w:sz w:val="20"/>
                <w:szCs w:val="20"/>
              </w:rPr>
            </w:pPr>
            <w:r w:rsidRPr="002C4645">
              <w:rPr>
                <w:rFonts w:ascii="Avenir" w:hAnsi="Avenir"/>
                <w:sz w:val="20"/>
                <w:szCs w:val="20"/>
              </w:rPr>
              <w:t xml:space="preserve">Rapport micro-évaluation </w:t>
            </w:r>
            <w:r>
              <w:rPr>
                <w:rFonts w:ascii="Avenir" w:hAnsi="Avenir"/>
                <w:sz w:val="20"/>
                <w:szCs w:val="20"/>
              </w:rPr>
              <w:t>CCPT</w:t>
            </w:r>
          </w:p>
        </w:tc>
        <w:tc>
          <w:tcPr>
            <w:tcW w:w="3402" w:type="dxa"/>
          </w:tcPr>
          <w:p w14:paraId="14493E2B" w14:textId="2DC2B81F" w:rsidR="00800A23" w:rsidRPr="0063009B" w:rsidRDefault="00800A23" w:rsidP="00800A23">
            <w:pPr>
              <w:rPr>
                <w:rFonts w:ascii="Avenir" w:hAnsi="Avenir"/>
                <w:color w:val="0070C0"/>
                <w:sz w:val="18"/>
                <w:szCs w:val="18"/>
              </w:rPr>
            </w:pPr>
          </w:p>
        </w:tc>
        <w:tc>
          <w:tcPr>
            <w:tcW w:w="1418" w:type="dxa"/>
          </w:tcPr>
          <w:p w14:paraId="58E2C6E5" w14:textId="2D52CBE1" w:rsidR="00800A23" w:rsidRPr="00643E15" w:rsidRDefault="00800A23" w:rsidP="00800A23">
            <w:pPr>
              <w:jc w:val="center"/>
              <w:rPr>
                <w:rFonts w:ascii="Avenir" w:hAnsi="Avenir"/>
                <w:sz w:val="20"/>
                <w:szCs w:val="20"/>
              </w:rPr>
            </w:pPr>
            <w:r w:rsidRPr="00045070">
              <w:rPr>
                <w:rFonts w:ascii="Avenir" w:hAnsi="Avenir"/>
                <w:sz w:val="20"/>
                <w:szCs w:val="20"/>
              </w:rPr>
              <w:t>2025</w:t>
            </w:r>
          </w:p>
        </w:tc>
      </w:tr>
      <w:tr w:rsidR="00800A23" w:rsidRPr="00643E15" w14:paraId="2D0E8D50" w14:textId="77777777" w:rsidTr="00800A23">
        <w:tc>
          <w:tcPr>
            <w:tcW w:w="4106" w:type="dxa"/>
          </w:tcPr>
          <w:p w14:paraId="6CD0CDF0" w14:textId="51F3928D" w:rsidR="00800A23" w:rsidRPr="00643E15" w:rsidRDefault="00800A23" w:rsidP="00800A23">
            <w:pPr>
              <w:pStyle w:val="Paragraphedeliste"/>
              <w:numPr>
                <w:ilvl w:val="0"/>
                <w:numId w:val="36"/>
              </w:numPr>
              <w:ind w:left="312" w:hanging="284"/>
              <w:rPr>
                <w:rFonts w:ascii="Avenir" w:hAnsi="Avenir"/>
                <w:sz w:val="20"/>
                <w:szCs w:val="20"/>
              </w:rPr>
            </w:pPr>
            <w:r w:rsidRPr="002C4645">
              <w:rPr>
                <w:rFonts w:ascii="Avenir" w:hAnsi="Avenir"/>
                <w:sz w:val="20"/>
                <w:szCs w:val="20"/>
              </w:rPr>
              <w:t xml:space="preserve">Rapport micro-évaluation </w:t>
            </w:r>
            <w:r>
              <w:rPr>
                <w:rFonts w:ascii="Avenir" w:hAnsi="Avenir"/>
                <w:sz w:val="20"/>
                <w:szCs w:val="20"/>
              </w:rPr>
              <w:t>CTIDD</w:t>
            </w:r>
          </w:p>
        </w:tc>
        <w:tc>
          <w:tcPr>
            <w:tcW w:w="3402" w:type="dxa"/>
          </w:tcPr>
          <w:p w14:paraId="21795651" w14:textId="06DD97E4" w:rsidR="00800A23" w:rsidRPr="0063009B" w:rsidRDefault="00800A23" w:rsidP="00800A23">
            <w:pPr>
              <w:rPr>
                <w:rFonts w:ascii="Avenir" w:hAnsi="Avenir"/>
                <w:color w:val="0070C0"/>
                <w:sz w:val="18"/>
                <w:szCs w:val="18"/>
              </w:rPr>
            </w:pPr>
          </w:p>
        </w:tc>
        <w:tc>
          <w:tcPr>
            <w:tcW w:w="1418" w:type="dxa"/>
          </w:tcPr>
          <w:p w14:paraId="46F12B15" w14:textId="5C643514" w:rsidR="00800A23" w:rsidRPr="00643E15" w:rsidRDefault="00800A23" w:rsidP="00800A23">
            <w:pPr>
              <w:jc w:val="center"/>
              <w:rPr>
                <w:rFonts w:ascii="Avenir" w:hAnsi="Avenir"/>
                <w:sz w:val="20"/>
                <w:szCs w:val="20"/>
              </w:rPr>
            </w:pPr>
            <w:r w:rsidRPr="00045070">
              <w:rPr>
                <w:rFonts w:ascii="Avenir" w:hAnsi="Avenir"/>
                <w:sz w:val="20"/>
                <w:szCs w:val="20"/>
              </w:rPr>
              <w:t>2025</w:t>
            </w:r>
          </w:p>
        </w:tc>
      </w:tr>
      <w:tr w:rsidR="00800A23" w:rsidRPr="00643E15" w14:paraId="28254F3E" w14:textId="77777777" w:rsidTr="00800A23">
        <w:tc>
          <w:tcPr>
            <w:tcW w:w="4106" w:type="dxa"/>
          </w:tcPr>
          <w:p w14:paraId="224FF0E2" w14:textId="47E37066" w:rsidR="00800A23" w:rsidRPr="00643E15" w:rsidRDefault="00800A23" w:rsidP="00800A23">
            <w:pPr>
              <w:pStyle w:val="Paragraphedeliste"/>
              <w:numPr>
                <w:ilvl w:val="0"/>
                <w:numId w:val="36"/>
              </w:numPr>
              <w:ind w:left="312" w:hanging="284"/>
              <w:rPr>
                <w:rFonts w:ascii="Avenir" w:hAnsi="Avenir"/>
                <w:sz w:val="20"/>
                <w:szCs w:val="20"/>
              </w:rPr>
            </w:pPr>
            <w:r w:rsidRPr="002C4645">
              <w:rPr>
                <w:rFonts w:ascii="Avenir" w:hAnsi="Avenir"/>
                <w:sz w:val="20"/>
                <w:szCs w:val="20"/>
              </w:rPr>
              <w:lastRenderedPageBreak/>
              <w:t xml:space="preserve">Rapport micro-évaluation </w:t>
            </w:r>
            <w:r>
              <w:rPr>
                <w:rFonts w:ascii="Avenir" w:hAnsi="Avenir"/>
                <w:sz w:val="20"/>
                <w:szCs w:val="20"/>
              </w:rPr>
              <w:t>REPALEF</w:t>
            </w:r>
          </w:p>
        </w:tc>
        <w:tc>
          <w:tcPr>
            <w:tcW w:w="3402" w:type="dxa"/>
          </w:tcPr>
          <w:p w14:paraId="6FD8D821" w14:textId="4DA42843" w:rsidR="00800A23" w:rsidRPr="0063009B" w:rsidRDefault="00800A23" w:rsidP="00800A23">
            <w:pPr>
              <w:rPr>
                <w:rFonts w:ascii="Avenir" w:hAnsi="Avenir"/>
                <w:color w:val="0070C0"/>
                <w:sz w:val="18"/>
                <w:szCs w:val="18"/>
              </w:rPr>
            </w:pPr>
          </w:p>
        </w:tc>
        <w:tc>
          <w:tcPr>
            <w:tcW w:w="1418" w:type="dxa"/>
          </w:tcPr>
          <w:p w14:paraId="6CE85582" w14:textId="0B551EE7" w:rsidR="00800A23" w:rsidRPr="00643E15" w:rsidRDefault="00800A23" w:rsidP="00800A23">
            <w:pPr>
              <w:jc w:val="center"/>
              <w:rPr>
                <w:rFonts w:ascii="Avenir" w:hAnsi="Avenir"/>
                <w:sz w:val="20"/>
                <w:szCs w:val="20"/>
              </w:rPr>
            </w:pPr>
            <w:r w:rsidRPr="00045070">
              <w:rPr>
                <w:rFonts w:ascii="Avenir" w:hAnsi="Avenir"/>
                <w:sz w:val="20"/>
                <w:szCs w:val="20"/>
              </w:rPr>
              <w:t>2025</w:t>
            </w:r>
          </w:p>
        </w:tc>
      </w:tr>
      <w:tr w:rsidR="00800A23" w:rsidRPr="00643E15" w14:paraId="787D45C2" w14:textId="77777777" w:rsidTr="00800A23">
        <w:tc>
          <w:tcPr>
            <w:tcW w:w="4106" w:type="dxa"/>
          </w:tcPr>
          <w:p w14:paraId="3A5DD078" w14:textId="01C01768" w:rsidR="00800A23" w:rsidRPr="00643E15" w:rsidRDefault="00800A23" w:rsidP="00800A23">
            <w:pPr>
              <w:pStyle w:val="Paragraphedeliste"/>
              <w:numPr>
                <w:ilvl w:val="0"/>
                <w:numId w:val="36"/>
              </w:numPr>
              <w:ind w:left="312" w:hanging="284"/>
              <w:rPr>
                <w:rFonts w:ascii="Avenir" w:hAnsi="Avenir"/>
                <w:sz w:val="20"/>
                <w:szCs w:val="20"/>
              </w:rPr>
            </w:pPr>
            <w:r w:rsidRPr="002C4645">
              <w:rPr>
                <w:rFonts w:ascii="Avenir" w:hAnsi="Avenir"/>
                <w:sz w:val="20"/>
                <w:szCs w:val="20"/>
              </w:rPr>
              <w:t>Rapport micro-évaluation ADIKIS</w:t>
            </w:r>
          </w:p>
        </w:tc>
        <w:tc>
          <w:tcPr>
            <w:tcW w:w="3402" w:type="dxa"/>
          </w:tcPr>
          <w:p w14:paraId="3C13685B" w14:textId="7060B09B" w:rsidR="00800A23" w:rsidRPr="0063009B" w:rsidRDefault="00800A23" w:rsidP="00800A23">
            <w:pPr>
              <w:rPr>
                <w:rFonts w:ascii="Avenir" w:hAnsi="Avenir"/>
                <w:color w:val="0070C0"/>
                <w:sz w:val="18"/>
                <w:szCs w:val="18"/>
              </w:rPr>
            </w:pPr>
          </w:p>
        </w:tc>
        <w:tc>
          <w:tcPr>
            <w:tcW w:w="1418" w:type="dxa"/>
          </w:tcPr>
          <w:p w14:paraId="4F973FF4" w14:textId="5B8F4734" w:rsidR="00800A23" w:rsidRPr="00643E15" w:rsidRDefault="00800A23" w:rsidP="00800A23">
            <w:pPr>
              <w:jc w:val="center"/>
              <w:rPr>
                <w:rFonts w:ascii="Avenir" w:hAnsi="Avenir"/>
                <w:sz w:val="20"/>
                <w:szCs w:val="20"/>
              </w:rPr>
            </w:pPr>
            <w:r w:rsidRPr="00045070">
              <w:rPr>
                <w:rFonts w:ascii="Avenir" w:hAnsi="Avenir"/>
                <w:sz w:val="20"/>
                <w:szCs w:val="20"/>
              </w:rPr>
              <w:t>2025</w:t>
            </w:r>
          </w:p>
        </w:tc>
      </w:tr>
      <w:tr w:rsidR="00800A23" w:rsidRPr="00643E15" w14:paraId="213FAFDF" w14:textId="77777777" w:rsidTr="00800A23">
        <w:tc>
          <w:tcPr>
            <w:tcW w:w="4106" w:type="dxa"/>
          </w:tcPr>
          <w:p w14:paraId="78EA26AC" w14:textId="414EADD9" w:rsidR="00800A23" w:rsidRPr="00643E15" w:rsidRDefault="00800A23" w:rsidP="00800A23">
            <w:pPr>
              <w:pStyle w:val="Paragraphedeliste"/>
              <w:numPr>
                <w:ilvl w:val="0"/>
                <w:numId w:val="36"/>
              </w:numPr>
              <w:ind w:left="312" w:hanging="284"/>
              <w:rPr>
                <w:rFonts w:ascii="Avenir" w:hAnsi="Avenir"/>
                <w:iCs/>
                <w:sz w:val="20"/>
                <w:szCs w:val="20"/>
              </w:rPr>
            </w:pPr>
            <w:r w:rsidRPr="002C4645">
              <w:rPr>
                <w:rFonts w:ascii="Avenir" w:hAnsi="Avenir"/>
                <w:sz w:val="20"/>
                <w:szCs w:val="20"/>
              </w:rPr>
              <w:t>Rapport micro-évaluation ADIKIS</w:t>
            </w:r>
          </w:p>
        </w:tc>
        <w:tc>
          <w:tcPr>
            <w:tcW w:w="3402" w:type="dxa"/>
          </w:tcPr>
          <w:p w14:paraId="49DA96C9" w14:textId="55020B99" w:rsidR="00800A23" w:rsidRPr="00323169" w:rsidRDefault="00800A23" w:rsidP="00800A23">
            <w:pPr>
              <w:rPr>
                <w:rFonts w:ascii="Avenir" w:hAnsi="Avenir"/>
                <w:i/>
                <w:iCs/>
                <w:sz w:val="18"/>
                <w:szCs w:val="18"/>
              </w:rPr>
            </w:pPr>
          </w:p>
        </w:tc>
        <w:tc>
          <w:tcPr>
            <w:tcW w:w="1418" w:type="dxa"/>
          </w:tcPr>
          <w:p w14:paraId="61D77210" w14:textId="22AB7414" w:rsidR="00800A23" w:rsidRPr="00643E15" w:rsidRDefault="00800A23" w:rsidP="00800A23">
            <w:pPr>
              <w:jc w:val="center"/>
              <w:rPr>
                <w:rFonts w:ascii="Avenir" w:hAnsi="Avenir"/>
                <w:sz w:val="20"/>
                <w:szCs w:val="20"/>
              </w:rPr>
            </w:pPr>
            <w:r w:rsidRPr="00045070">
              <w:rPr>
                <w:rFonts w:ascii="Avenir" w:hAnsi="Avenir"/>
                <w:sz w:val="20"/>
                <w:szCs w:val="20"/>
              </w:rPr>
              <w:t>2025</w:t>
            </w:r>
          </w:p>
        </w:tc>
      </w:tr>
      <w:tr w:rsidR="00800A23" w:rsidRPr="00643E15" w14:paraId="3915D4AA" w14:textId="77777777" w:rsidTr="00800A23">
        <w:tc>
          <w:tcPr>
            <w:tcW w:w="4106" w:type="dxa"/>
          </w:tcPr>
          <w:p w14:paraId="234AD29C" w14:textId="5A7BDBC1" w:rsidR="00800A23" w:rsidRPr="00643E15" w:rsidRDefault="00800A23" w:rsidP="00800A23">
            <w:pPr>
              <w:pStyle w:val="Paragraphedeliste"/>
              <w:numPr>
                <w:ilvl w:val="0"/>
                <w:numId w:val="36"/>
              </w:numPr>
              <w:ind w:left="312" w:hanging="284"/>
              <w:rPr>
                <w:rFonts w:ascii="Avenir" w:hAnsi="Avenir"/>
                <w:iCs/>
                <w:sz w:val="20"/>
                <w:szCs w:val="20"/>
              </w:rPr>
            </w:pPr>
            <w:r>
              <w:rPr>
                <w:rFonts w:ascii="Avenir" w:hAnsi="Avenir"/>
                <w:iCs/>
                <w:sz w:val="20"/>
                <w:szCs w:val="20"/>
              </w:rPr>
              <w:t>Note de cadrage méthodologique évaluation des capacités organisationnelles et de gestion programmatique (AGORA Consulting)</w:t>
            </w:r>
          </w:p>
        </w:tc>
        <w:tc>
          <w:tcPr>
            <w:tcW w:w="3402" w:type="dxa"/>
          </w:tcPr>
          <w:p w14:paraId="087E60EC" w14:textId="0669A1A5" w:rsidR="00800A23" w:rsidRPr="00323169" w:rsidRDefault="00800A23" w:rsidP="00800A23">
            <w:pPr>
              <w:rPr>
                <w:rFonts w:ascii="Avenir" w:hAnsi="Avenir"/>
                <w:i/>
                <w:iCs/>
                <w:sz w:val="18"/>
                <w:szCs w:val="18"/>
              </w:rPr>
            </w:pPr>
          </w:p>
        </w:tc>
        <w:tc>
          <w:tcPr>
            <w:tcW w:w="1418" w:type="dxa"/>
          </w:tcPr>
          <w:p w14:paraId="735904B0" w14:textId="2690E31B" w:rsidR="00800A23" w:rsidRPr="00643E15" w:rsidRDefault="00800A23" w:rsidP="00800A23">
            <w:pPr>
              <w:jc w:val="center"/>
              <w:rPr>
                <w:rFonts w:ascii="Avenir" w:hAnsi="Avenir"/>
                <w:sz w:val="20"/>
                <w:szCs w:val="20"/>
              </w:rPr>
            </w:pPr>
            <w:r w:rsidRPr="00045070">
              <w:rPr>
                <w:rFonts w:ascii="Avenir" w:hAnsi="Avenir"/>
                <w:sz w:val="20"/>
                <w:szCs w:val="20"/>
              </w:rPr>
              <w:t>2025</w:t>
            </w:r>
          </w:p>
        </w:tc>
      </w:tr>
      <w:tr w:rsidR="00800A23" w:rsidRPr="00643E15" w14:paraId="2E99A7A8" w14:textId="77777777" w:rsidTr="00800A23">
        <w:tc>
          <w:tcPr>
            <w:tcW w:w="4106" w:type="dxa"/>
          </w:tcPr>
          <w:p w14:paraId="570F2570" w14:textId="5839F183" w:rsidR="00800A23" w:rsidRPr="00643E15" w:rsidRDefault="00800A23" w:rsidP="00800A23">
            <w:pPr>
              <w:pStyle w:val="Paragraphedeliste"/>
              <w:numPr>
                <w:ilvl w:val="0"/>
                <w:numId w:val="36"/>
              </w:numPr>
              <w:ind w:left="312" w:hanging="284"/>
              <w:rPr>
                <w:rFonts w:ascii="Avenir" w:hAnsi="Avenir"/>
                <w:iCs/>
                <w:sz w:val="20"/>
                <w:szCs w:val="20"/>
              </w:rPr>
            </w:pPr>
            <w:r>
              <w:rPr>
                <w:rFonts w:ascii="Avenir" w:hAnsi="Avenir"/>
                <w:iCs/>
                <w:sz w:val="20"/>
                <w:szCs w:val="20"/>
              </w:rPr>
              <w:t xml:space="preserve">Stratégie et plan de consultation et participation des parties prenantes à l’évaluation des capacités </w:t>
            </w:r>
          </w:p>
        </w:tc>
        <w:tc>
          <w:tcPr>
            <w:tcW w:w="3402" w:type="dxa"/>
          </w:tcPr>
          <w:p w14:paraId="7B1C237C" w14:textId="77777777" w:rsidR="00800A23" w:rsidRPr="00323169" w:rsidRDefault="00800A23" w:rsidP="00800A23">
            <w:pPr>
              <w:rPr>
                <w:rFonts w:ascii="Avenir" w:hAnsi="Avenir"/>
                <w:i/>
                <w:iCs/>
                <w:sz w:val="18"/>
                <w:szCs w:val="18"/>
              </w:rPr>
            </w:pPr>
          </w:p>
        </w:tc>
        <w:tc>
          <w:tcPr>
            <w:tcW w:w="1418" w:type="dxa"/>
          </w:tcPr>
          <w:p w14:paraId="018A382C" w14:textId="1F65535C" w:rsidR="00800A23" w:rsidRPr="00643E15" w:rsidRDefault="00800A23" w:rsidP="00800A23">
            <w:pPr>
              <w:jc w:val="center"/>
              <w:rPr>
                <w:rFonts w:ascii="Avenir" w:hAnsi="Avenir"/>
                <w:sz w:val="20"/>
                <w:szCs w:val="20"/>
              </w:rPr>
            </w:pPr>
            <w:r w:rsidRPr="00045070">
              <w:rPr>
                <w:rFonts w:ascii="Avenir" w:hAnsi="Avenir"/>
                <w:sz w:val="20"/>
                <w:szCs w:val="20"/>
              </w:rPr>
              <w:t>2025</w:t>
            </w:r>
          </w:p>
        </w:tc>
      </w:tr>
      <w:tr w:rsidR="00800A23" w:rsidRPr="00643E15" w14:paraId="3BFE43CB" w14:textId="77777777" w:rsidTr="00800A23">
        <w:tc>
          <w:tcPr>
            <w:tcW w:w="4106" w:type="dxa"/>
          </w:tcPr>
          <w:p w14:paraId="51972D0C" w14:textId="0493CBA6" w:rsidR="00800A23" w:rsidRPr="00643E15" w:rsidRDefault="00800A23" w:rsidP="00800A23">
            <w:pPr>
              <w:pStyle w:val="Paragraphedeliste"/>
              <w:numPr>
                <w:ilvl w:val="0"/>
                <w:numId w:val="36"/>
              </w:numPr>
              <w:ind w:left="312" w:hanging="284"/>
              <w:rPr>
                <w:rFonts w:ascii="Avenir" w:hAnsi="Avenir"/>
                <w:iCs/>
                <w:sz w:val="20"/>
                <w:szCs w:val="20"/>
              </w:rPr>
            </w:pPr>
            <w:r>
              <w:rPr>
                <w:rFonts w:ascii="Avenir" w:hAnsi="Avenir"/>
                <w:iCs/>
                <w:sz w:val="20"/>
                <w:szCs w:val="20"/>
              </w:rPr>
              <w:t>Rapport de diagnostic institutionnel et organisationnel ADIKIS-CCC</w:t>
            </w:r>
          </w:p>
        </w:tc>
        <w:tc>
          <w:tcPr>
            <w:tcW w:w="3402" w:type="dxa"/>
          </w:tcPr>
          <w:p w14:paraId="2FA7FE9A" w14:textId="77777777" w:rsidR="00800A23" w:rsidRPr="00323169" w:rsidRDefault="00800A23" w:rsidP="00800A23">
            <w:pPr>
              <w:rPr>
                <w:rFonts w:ascii="Avenir" w:hAnsi="Avenir"/>
                <w:i/>
                <w:iCs/>
                <w:sz w:val="18"/>
                <w:szCs w:val="18"/>
              </w:rPr>
            </w:pPr>
          </w:p>
        </w:tc>
        <w:tc>
          <w:tcPr>
            <w:tcW w:w="1418" w:type="dxa"/>
          </w:tcPr>
          <w:p w14:paraId="5ADF1A3C" w14:textId="0D3BAE04" w:rsidR="00800A23" w:rsidRPr="00643E15" w:rsidRDefault="00800A23" w:rsidP="00800A23">
            <w:pPr>
              <w:jc w:val="center"/>
              <w:rPr>
                <w:rFonts w:ascii="Avenir" w:hAnsi="Avenir"/>
                <w:sz w:val="20"/>
                <w:szCs w:val="20"/>
              </w:rPr>
            </w:pPr>
            <w:r w:rsidRPr="00045070">
              <w:rPr>
                <w:rFonts w:ascii="Avenir" w:hAnsi="Avenir"/>
                <w:sz w:val="20"/>
                <w:szCs w:val="20"/>
              </w:rPr>
              <w:t>2025</w:t>
            </w:r>
          </w:p>
        </w:tc>
      </w:tr>
      <w:tr w:rsidR="00800A23" w:rsidRPr="00643E15" w14:paraId="0F0B5D9B" w14:textId="77777777" w:rsidTr="00800A23">
        <w:tc>
          <w:tcPr>
            <w:tcW w:w="4106" w:type="dxa"/>
          </w:tcPr>
          <w:p w14:paraId="48B046D9" w14:textId="19D31866" w:rsidR="00800A23" w:rsidRPr="00643E15" w:rsidRDefault="00800A23" w:rsidP="00800A23">
            <w:pPr>
              <w:pStyle w:val="Paragraphedeliste"/>
              <w:numPr>
                <w:ilvl w:val="0"/>
                <w:numId w:val="36"/>
              </w:numPr>
              <w:ind w:left="312" w:hanging="284"/>
              <w:rPr>
                <w:rFonts w:ascii="Avenir" w:hAnsi="Avenir"/>
                <w:iCs/>
                <w:sz w:val="20"/>
                <w:szCs w:val="20"/>
              </w:rPr>
            </w:pPr>
            <w:r w:rsidRPr="002F077E">
              <w:rPr>
                <w:rFonts w:ascii="Avenir" w:hAnsi="Avenir"/>
                <w:iCs/>
                <w:sz w:val="20"/>
                <w:szCs w:val="20"/>
              </w:rPr>
              <w:t>Rapport de diagnostic institutionnel et organisationnel AD</w:t>
            </w:r>
            <w:r>
              <w:rPr>
                <w:rFonts w:ascii="Avenir" w:hAnsi="Avenir"/>
                <w:iCs/>
                <w:sz w:val="20"/>
                <w:szCs w:val="20"/>
              </w:rPr>
              <w:t>PAC</w:t>
            </w:r>
          </w:p>
        </w:tc>
        <w:tc>
          <w:tcPr>
            <w:tcW w:w="3402" w:type="dxa"/>
          </w:tcPr>
          <w:p w14:paraId="2D9AE014" w14:textId="77777777" w:rsidR="00800A23" w:rsidRPr="00323169" w:rsidRDefault="00800A23" w:rsidP="00800A23">
            <w:pPr>
              <w:rPr>
                <w:rFonts w:ascii="Avenir" w:hAnsi="Avenir"/>
                <w:i/>
                <w:iCs/>
                <w:sz w:val="18"/>
                <w:szCs w:val="18"/>
              </w:rPr>
            </w:pPr>
          </w:p>
        </w:tc>
        <w:tc>
          <w:tcPr>
            <w:tcW w:w="1418" w:type="dxa"/>
          </w:tcPr>
          <w:p w14:paraId="299332AA" w14:textId="458F8EC4" w:rsidR="00800A23" w:rsidRPr="00643E15" w:rsidRDefault="00800A23" w:rsidP="00800A23">
            <w:pPr>
              <w:jc w:val="center"/>
              <w:rPr>
                <w:rFonts w:ascii="Avenir" w:hAnsi="Avenir"/>
                <w:sz w:val="20"/>
                <w:szCs w:val="20"/>
              </w:rPr>
            </w:pPr>
            <w:r w:rsidRPr="00045070">
              <w:rPr>
                <w:rFonts w:ascii="Avenir" w:hAnsi="Avenir"/>
                <w:sz w:val="20"/>
                <w:szCs w:val="20"/>
              </w:rPr>
              <w:t>2025</w:t>
            </w:r>
          </w:p>
        </w:tc>
      </w:tr>
      <w:tr w:rsidR="00800A23" w:rsidRPr="00643E15" w14:paraId="0AC75A68" w14:textId="77777777" w:rsidTr="00800A23">
        <w:tc>
          <w:tcPr>
            <w:tcW w:w="4106" w:type="dxa"/>
          </w:tcPr>
          <w:p w14:paraId="20F5FB54" w14:textId="154EA7FC" w:rsidR="00800A23" w:rsidRPr="00643E15" w:rsidRDefault="00800A23" w:rsidP="00800A23">
            <w:pPr>
              <w:pStyle w:val="Paragraphedeliste"/>
              <w:numPr>
                <w:ilvl w:val="0"/>
                <w:numId w:val="36"/>
              </w:numPr>
              <w:ind w:left="312" w:hanging="284"/>
              <w:rPr>
                <w:rFonts w:ascii="Avenir" w:hAnsi="Avenir"/>
                <w:iCs/>
                <w:sz w:val="20"/>
                <w:szCs w:val="20"/>
              </w:rPr>
            </w:pPr>
            <w:r w:rsidRPr="002F077E">
              <w:rPr>
                <w:rFonts w:ascii="Avenir" w:hAnsi="Avenir"/>
                <w:iCs/>
                <w:sz w:val="20"/>
                <w:szCs w:val="20"/>
              </w:rPr>
              <w:t xml:space="preserve">Rapport de diagnostic institutionnel et organisationnel </w:t>
            </w:r>
            <w:r>
              <w:rPr>
                <w:rFonts w:ascii="Avenir" w:hAnsi="Avenir"/>
                <w:iCs/>
                <w:sz w:val="20"/>
                <w:szCs w:val="20"/>
              </w:rPr>
              <w:t>CODELT</w:t>
            </w:r>
          </w:p>
        </w:tc>
        <w:tc>
          <w:tcPr>
            <w:tcW w:w="3402" w:type="dxa"/>
          </w:tcPr>
          <w:p w14:paraId="17B786A2" w14:textId="77777777" w:rsidR="00800A23" w:rsidRPr="00323169" w:rsidRDefault="00800A23" w:rsidP="00800A23">
            <w:pPr>
              <w:rPr>
                <w:rFonts w:ascii="Avenir" w:hAnsi="Avenir"/>
                <w:i/>
                <w:iCs/>
                <w:sz w:val="18"/>
                <w:szCs w:val="18"/>
              </w:rPr>
            </w:pPr>
          </w:p>
        </w:tc>
        <w:tc>
          <w:tcPr>
            <w:tcW w:w="1418" w:type="dxa"/>
          </w:tcPr>
          <w:p w14:paraId="76B4A268" w14:textId="2F64E1B3" w:rsidR="00800A23" w:rsidRPr="00643E15" w:rsidRDefault="00800A23" w:rsidP="00800A23">
            <w:pPr>
              <w:jc w:val="center"/>
              <w:rPr>
                <w:rFonts w:ascii="Avenir" w:hAnsi="Avenir"/>
                <w:sz w:val="20"/>
                <w:szCs w:val="20"/>
              </w:rPr>
            </w:pPr>
            <w:r w:rsidRPr="00045070">
              <w:rPr>
                <w:rFonts w:ascii="Avenir" w:hAnsi="Avenir"/>
                <w:sz w:val="20"/>
                <w:szCs w:val="20"/>
              </w:rPr>
              <w:t>2025</w:t>
            </w:r>
          </w:p>
        </w:tc>
      </w:tr>
      <w:tr w:rsidR="00800A23" w:rsidRPr="00643E15" w14:paraId="74860D7A" w14:textId="77777777" w:rsidTr="00800A23">
        <w:tc>
          <w:tcPr>
            <w:tcW w:w="4106" w:type="dxa"/>
          </w:tcPr>
          <w:p w14:paraId="2434732C" w14:textId="6E28DFE3" w:rsidR="00800A23" w:rsidRPr="00643E15" w:rsidRDefault="00800A23" w:rsidP="00800A23">
            <w:pPr>
              <w:pStyle w:val="Paragraphedeliste"/>
              <w:numPr>
                <w:ilvl w:val="0"/>
                <w:numId w:val="36"/>
              </w:numPr>
              <w:ind w:left="312" w:hanging="284"/>
              <w:rPr>
                <w:rFonts w:ascii="Avenir" w:hAnsi="Avenir"/>
                <w:iCs/>
                <w:sz w:val="20"/>
                <w:szCs w:val="20"/>
              </w:rPr>
            </w:pPr>
            <w:r w:rsidRPr="002F077E">
              <w:rPr>
                <w:rFonts w:ascii="Avenir" w:hAnsi="Avenir"/>
                <w:iCs/>
                <w:sz w:val="20"/>
                <w:szCs w:val="20"/>
              </w:rPr>
              <w:t xml:space="preserve">Rapport de diagnostic institutionnel et organisationnel </w:t>
            </w:r>
            <w:r>
              <w:rPr>
                <w:rFonts w:ascii="Avenir" w:hAnsi="Avenir"/>
                <w:iCs/>
                <w:sz w:val="20"/>
                <w:szCs w:val="20"/>
              </w:rPr>
              <w:t>OCEAN ASBL</w:t>
            </w:r>
          </w:p>
        </w:tc>
        <w:tc>
          <w:tcPr>
            <w:tcW w:w="3402" w:type="dxa"/>
          </w:tcPr>
          <w:p w14:paraId="0B333621" w14:textId="77777777" w:rsidR="00800A23" w:rsidRPr="00323169" w:rsidRDefault="00800A23" w:rsidP="00800A23">
            <w:pPr>
              <w:rPr>
                <w:rFonts w:ascii="Avenir" w:hAnsi="Avenir"/>
                <w:i/>
                <w:iCs/>
                <w:sz w:val="18"/>
                <w:szCs w:val="18"/>
              </w:rPr>
            </w:pPr>
          </w:p>
        </w:tc>
        <w:tc>
          <w:tcPr>
            <w:tcW w:w="1418" w:type="dxa"/>
          </w:tcPr>
          <w:p w14:paraId="46B04CFB" w14:textId="4C336A77" w:rsidR="00800A23" w:rsidRPr="00643E15" w:rsidRDefault="00800A23" w:rsidP="00800A23">
            <w:pPr>
              <w:jc w:val="center"/>
              <w:rPr>
                <w:rFonts w:ascii="Avenir" w:hAnsi="Avenir"/>
                <w:sz w:val="20"/>
                <w:szCs w:val="20"/>
              </w:rPr>
            </w:pPr>
            <w:r w:rsidRPr="00045070">
              <w:rPr>
                <w:rFonts w:ascii="Avenir" w:hAnsi="Avenir"/>
                <w:sz w:val="20"/>
                <w:szCs w:val="20"/>
              </w:rPr>
              <w:t>2025</w:t>
            </w:r>
          </w:p>
        </w:tc>
      </w:tr>
      <w:tr w:rsidR="00800A23" w:rsidRPr="00643E15" w14:paraId="75624D2B" w14:textId="77777777" w:rsidTr="00800A23">
        <w:tc>
          <w:tcPr>
            <w:tcW w:w="4106" w:type="dxa"/>
          </w:tcPr>
          <w:p w14:paraId="531072AD" w14:textId="6007AE2A" w:rsidR="00800A23" w:rsidRPr="00643E15" w:rsidRDefault="00800A23" w:rsidP="00800A23">
            <w:pPr>
              <w:pStyle w:val="Paragraphedeliste"/>
              <w:numPr>
                <w:ilvl w:val="0"/>
                <w:numId w:val="36"/>
              </w:numPr>
              <w:ind w:left="312" w:hanging="284"/>
              <w:rPr>
                <w:rFonts w:ascii="Avenir" w:hAnsi="Avenir"/>
                <w:iCs/>
                <w:sz w:val="20"/>
                <w:szCs w:val="20"/>
              </w:rPr>
            </w:pPr>
            <w:r w:rsidRPr="002F077E">
              <w:rPr>
                <w:rFonts w:ascii="Avenir" w:hAnsi="Avenir"/>
                <w:iCs/>
                <w:sz w:val="20"/>
                <w:szCs w:val="20"/>
              </w:rPr>
              <w:t xml:space="preserve">Rapport de diagnostic institutionnel et organisationnel </w:t>
            </w:r>
            <w:r>
              <w:rPr>
                <w:rFonts w:ascii="Avenir" w:hAnsi="Avenir"/>
                <w:iCs/>
                <w:sz w:val="20"/>
                <w:szCs w:val="20"/>
              </w:rPr>
              <w:t>OSAPY</w:t>
            </w:r>
          </w:p>
        </w:tc>
        <w:tc>
          <w:tcPr>
            <w:tcW w:w="3402" w:type="dxa"/>
          </w:tcPr>
          <w:p w14:paraId="390C309D" w14:textId="77777777" w:rsidR="00800A23" w:rsidRPr="00323169" w:rsidRDefault="00800A23" w:rsidP="00800A23">
            <w:pPr>
              <w:rPr>
                <w:rFonts w:ascii="Avenir" w:hAnsi="Avenir"/>
                <w:i/>
                <w:iCs/>
                <w:sz w:val="18"/>
                <w:szCs w:val="18"/>
              </w:rPr>
            </w:pPr>
          </w:p>
        </w:tc>
        <w:tc>
          <w:tcPr>
            <w:tcW w:w="1418" w:type="dxa"/>
          </w:tcPr>
          <w:p w14:paraId="23B1C1BE" w14:textId="6B883A49" w:rsidR="00800A23" w:rsidRPr="00643E15" w:rsidRDefault="00800A23" w:rsidP="00800A23">
            <w:pPr>
              <w:jc w:val="center"/>
              <w:rPr>
                <w:rFonts w:ascii="Avenir" w:hAnsi="Avenir"/>
                <w:sz w:val="20"/>
                <w:szCs w:val="20"/>
              </w:rPr>
            </w:pPr>
            <w:r w:rsidRPr="00045070">
              <w:rPr>
                <w:rFonts w:ascii="Avenir" w:hAnsi="Avenir"/>
                <w:sz w:val="20"/>
                <w:szCs w:val="20"/>
              </w:rPr>
              <w:t>2025</w:t>
            </w:r>
          </w:p>
        </w:tc>
      </w:tr>
      <w:tr w:rsidR="00800A23" w:rsidRPr="00643E15" w14:paraId="608244F3" w14:textId="77777777" w:rsidTr="00800A23">
        <w:tc>
          <w:tcPr>
            <w:tcW w:w="4106" w:type="dxa"/>
          </w:tcPr>
          <w:p w14:paraId="53B7DEA5" w14:textId="1C27D9B8" w:rsidR="00800A23" w:rsidRPr="00643E15" w:rsidRDefault="00800A23" w:rsidP="00800A23">
            <w:pPr>
              <w:pStyle w:val="Paragraphedeliste"/>
              <w:numPr>
                <w:ilvl w:val="0"/>
                <w:numId w:val="36"/>
              </w:numPr>
              <w:ind w:left="312" w:hanging="284"/>
              <w:rPr>
                <w:rFonts w:ascii="Avenir" w:hAnsi="Avenir"/>
                <w:iCs/>
                <w:sz w:val="20"/>
                <w:szCs w:val="20"/>
              </w:rPr>
            </w:pPr>
            <w:r w:rsidRPr="002F077E">
              <w:rPr>
                <w:rFonts w:ascii="Avenir" w:hAnsi="Avenir"/>
                <w:iCs/>
                <w:sz w:val="20"/>
                <w:szCs w:val="20"/>
              </w:rPr>
              <w:t xml:space="preserve">Rapport de diagnostic institutionnel et organisationnel </w:t>
            </w:r>
            <w:r>
              <w:rPr>
                <w:rFonts w:ascii="Avenir" w:hAnsi="Avenir"/>
                <w:iCs/>
                <w:sz w:val="20"/>
                <w:szCs w:val="20"/>
              </w:rPr>
              <w:t>SOS NATURE</w:t>
            </w:r>
          </w:p>
        </w:tc>
        <w:tc>
          <w:tcPr>
            <w:tcW w:w="3402" w:type="dxa"/>
          </w:tcPr>
          <w:p w14:paraId="4FE53702" w14:textId="77777777" w:rsidR="00800A23" w:rsidRPr="00323169" w:rsidRDefault="00800A23" w:rsidP="00800A23">
            <w:pPr>
              <w:rPr>
                <w:rFonts w:ascii="Avenir" w:hAnsi="Avenir"/>
                <w:i/>
                <w:iCs/>
                <w:sz w:val="18"/>
                <w:szCs w:val="18"/>
              </w:rPr>
            </w:pPr>
          </w:p>
        </w:tc>
        <w:tc>
          <w:tcPr>
            <w:tcW w:w="1418" w:type="dxa"/>
          </w:tcPr>
          <w:p w14:paraId="277C241D" w14:textId="6430E14D" w:rsidR="00800A23" w:rsidRPr="00643E15" w:rsidRDefault="00800A23" w:rsidP="00800A23">
            <w:pPr>
              <w:jc w:val="center"/>
              <w:rPr>
                <w:rFonts w:ascii="Avenir" w:hAnsi="Avenir"/>
                <w:sz w:val="20"/>
                <w:szCs w:val="20"/>
              </w:rPr>
            </w:pPr>
            <w:r w:rsidRPr="00045070">
              <w:rPr>
                <w:rFonts w:ascii="Avenir" w:hAnsi="Avenir"/>
                <w:sz w:val="20"/>
                <w:szCs w:val="20"/>
              </w:rPr>
              <w:t>2025</w:t>
            </w:r>
          </w:p>
        </w:tc>
      </w:tr>
      <w:tr w:rsidR="00800A23" w:rsidRPr="00643E15" w14:paraId="66A02539" w14:textId="77777777" w:rsidTr="00800A23">
        <w:tc>
          <w:tcPr>
            <w:tcW w:w="4106" w:type="dxa"/>
          </w:tcPr>
          <w:p w14:paraId="2D282EDE" w14:textId="7002E4EE" w:rsidR="00800A23" w:rsidRPr="00643E15" w:rsidRDefault="00800A23" w:rsidP="00800A23">
            <w:pPr>
              <w:pStyle w:val="Paragraphedeliste"/>
              <w:numPr>
                <w:ilvl w:val="0"/>
                <w:numId w:val="36"/>
              </w:numPr>
              <w:ind w:left="312" w:hanging="284"/>
              <w:rPr>
                <w:rFonts w:ascii="Avenir" w:hAnsi="Avenir"/>
                <w:iCs/>
                <w:sz w:val="20"/>
                <w:szCs w:val="20"/>
              </w:rPr>
            </w:pPr>
            <w:r w:rsidRPr="002F077E">
              <w:rPr>
                <w:rFonts w:ascii="Avenir" w:hAnsi="Avenir"/>
                <w:iCs/>
                <w:sz w:val="20"/>
                <w:szCs w:val="20"/>
              </w:rPr>
              <w:t xml:space="preserve">Rapport de diagnostic institutionnel et organisationnel </w:t>
            </w:r>
            <w:r>
              <w:rPr>
                <w:rFonts w:ascii="Avenir" w:hAnsi="Avenir"/>
                <w:iCs/>
                <w:sz w:val="20"/>
                <w:szCs w:val="20"/>
              </w:rPr>
              <w:t>SOCEARUCO</w:t>
            </w:r>
          </w:p>
        </w:tc>
        <w:tc>
          <w:tcPr>
            <w:tcW w:w="3402" w:type="dxa"/>
          </w:tcPr>
          <w:p w14:paraId="799AC8CC" w14:textId="77777777" w:rsidR="00800A23" w:rsidRPr="00323169" w:rsidRDefault="00800A23" w:rsidP="00800A23">
            <w:pPr>
              <w:rPr>
                <w:rFonts w:ascii="Avenir" w:hAnsi="Avenir"/>
                <w:i/>
                <w:iCs/>
                <w:sz w:val="18"/>
                <w:szCs w:val="18"/>
              </w:rPr>
            </w:pPr>
          </w:p>
        </w:tc>
        <w:tc>
          <w:tcPr>
            <w:tcW w:w="1418" w:type="dxa"/>
          </w:tcPr>
          <w:p w14:paraId="42162542" w14:textId="42403EA2" w:rsidR="00800A23" w:rsidRPr="00643E15" w:rsidRDefault="00800A23" w:rsidP="00800A23">
            <w:pPr>
              <w:jc w:val="center"/>
              <w:rPr>
                <w:rFonts w:ascii="Avenir" w:hAnsi="Avenir"/>
                <w:sz w:val="20"/>
                <w:szCs w:val="20"/>
              </w:rPr>
            </w:pPr>
            <w:r w:rsidRPr="00045070">
              <w:rPr>
                <w:rFonts w:ascii="Avenir" w:hAnsi="Avenir"/>
                <w:sz w:val="20"/>
                <w:szCs w:val="20"/>
              </w:rPr>
              <w:t>2025</w:t>
            </w:r>
          </w:p>
        </w:tc>
      </w:tr>
    </w:tbl>
    <w:p w14:paraId="26902C41" w14:textId="77777777" w:rsidR="0024617D" w:rsidRDefault="0024617D">
      <w:pPr>
        <w:spacing w:after="5" w:line="271" w:lineRule="auto"/>
        <w:ind w:left="20" w:right="28" w:hanging="10"/>
        <w:jc w:val="both"/>
        <w:rPr>
          <w:rFonts w:ascii="Avenir" w:eastAsia="Avenir" w:hAnsi="Avenir" w:cs="Avenir"/>
          <w:i/>
          <w:color w:val="000000"/>
          <w:sz w:val="21"/>
          <w:szCs w:val="21"/>
        </w:rPr>
      </w:pPr>
    </w:p>
    <w:p w14:paraId="03FE7662" w14:textId="77777777" w:rsidR="0024617D" w:rsidRDefault="00C83F85">
      <w:pPr>
        <w:pStyle w:val="Titre1"/>
        <w:numPr>
          <w:ilvl w:val="0"/>
          <w:numId w:val="1"/>
        </w:numPr>
      </w:pPr>
      <w:bookmarkStart w:id="43" w:name="_Toc220672542"/>
      <w:r>
        <w:t>Annexes</w:t>
      </w:r>
      <w:bookmarkEnd w:id="43"/>
    </w:p>
    <w:p w14:paraId="54104CFD" w14:textId="77777777" w:rsidR="0024617D" w:rsidRDefault="00C83F85">
      <w:pPr>
        <w:keepNext/>
        <w:keepLines/>
        <w:numPr>
          <w:ilvl w:val="1"/>
          <w:numId w:val="1"/>
        </w:numPr>
        <w:pBdr>
          <w:top w:val="nil"/>
          <w:left w:val="nil"/>
          <w:bottom w:val="nil"/>
          <w:right w:val="nil"/>
          <w:between w:val="nil"/>
        </w:pBdr>
        <w:spacing w:before="40" w:after="0" w:line="271" w:lineRule="auto"/>
        <w:ind w:right="28"/>
        <w:jc w:val="both"/>
        <w:rPr>
          <w:rFonts w:ascii="Avenir" w:eastAsia="Avenir" w:hAnsi="Avenir" w:cs="Avenir"/>
          <w:color w:val="2F5496"/>
          <w:sz w:val="24"/>
          <w:szCs w:val="24"/>
        </w:rPr>
      </w:pPr>
      <w:r>
        <w:rPr>
          <w:rFonts w:ascii="Avenir" w:eastAsia="Avenir" w:hAnsi="Avenir" w:cs="Avenir"/>
          <w:color w:val="2F5496"/>
          <w:sz w:val="24"/>
          <w:szCs w:val="24"/>
        </w:rPr>
        <w:t xml:space="preserve">Tableaux indicateurs </w:t>
      </w:r>
    </w:p>
    <w:p w14:paraId="10667961" w14:textId="3DC3901C" w:rsidR="0024617D" w:rsidRPr="006A5B13" w:rsidRDefault="00C83F85">
      <w:pPr>
        <w:jc w:val="both"/>
        <w:rPr>
          <w:color w:val="EE0000"/>
          <w:sz w:val="24"/>
          <w:szCs w:val="24"/>
          <w:highlight w:val="yellow"/>
        </w:rPr>
      </w:pPr>
      <w:r w:rsidRPr="006A5B13">
        <w:rPr>
          <w:rFonts w:ascii="Avenir" w:eastAsia="Avenir" w:hAnsi="Avenir" w:cs="Avenir"/>
          <w:i/>
          <w:color w:val="EE0000"/>
          <w:sz w:val="21"/>
          <w:szCs w:val="21"/>
          <w:highlight w:val="yellow"/>
        </w:rPr>
        <w:t xml:space="preserve">Rappel :  Placer sur </w:t>
      </w:r>
      <w:hyperlink r:id="rId38">
        <w:r w:rsidR="0024617D" w:rsidRPr="006A5B13">
          <w:rPr>
            <w:rFonts w:ascii="Avenir" w:eastAsia="Avenir" w:hAnsi="Avenir" w:cs="Avenir"/>
            <w:b/>
            <w:bCs/>
            <w:i/>
            <w:color w:val="EE0000"/>
            <w:sz w:val="21"/>
            <w:szCs w:val="21"/>
            <w:highlight w:val="yellow"/>
            <w:u w:val="single"/>
          </w:rPr>
          <w:t>l’Espace collaboratif</w:t>
        </w:r>
      </w:hyperlink>
      <w:r w:rsidRPr="006A5B13">
        <w:rPr>
          <w:rFonts w:ascii="Avenir" w:eastAsia="Avenir" w:hAnsi="Avenir" w:cs="Avenir"/>
          <w:i/>
          <w:color w:val="EE0000"/>
          <w:sz w:val="21"/>
          <w:szCs w:val="21"/>
          <w:highlight w:val="yellow"/>
        </w:rPr>
        <w:t>, copier l’hyperlien ici et annexer par email</w:t>
      </w:r>
      <w:r w:rsidRPr="006A5B13">
        <w:rPr>
          <w:color w:val="EE0000"/>
          <w:highlight w:val="yellow"/>
        </w:rPr>
        <w:t xml:space="preserve"> l’</w:t>
      </w:r>
      <w:r w:rsidR="00F7221C" w:rsidRPr="006A5B13">
        <w:rPr>
          <w:color w:val="EE0000"/>
          <w:highlight w:val="yellow"/>
        </w:rPr>
        <w:t xml:space="preserve"> </w:t>
      </w:r>
      <w:hyperlink r:id="rId39" w:history="1">
        <w:r w:rsidR="00F7221C" w:rsidRPr="006A5B13">
          <w:rPr>
            <w:rStyle w:val="Lienhypertexte"/>
            <w:b/>
            <w:bCs/>
            <w:color w:val="EE0000"/>
            <w:highlight w:val="yellow"/>
          </w:rPr>
          <w:t>Annexe 1</w:t>
        </w:r>
      </w:hyperlink>
      <w:r w:rsidRPr="006A5B13">
        <w:rPr>
          <w:b/>
          <w:bCs/>
          <w:color w:val="EE0000"/>
          <w:highlight w:val="yellow"/>
        </w:rPr>
        <w:t xml:space="preserve"> ou</w:t>
      </w:r>
      <w:r w:rsidR="0042598F" w:rsidRPr="006A5B13">
        <w:rPr>
          <w:b/>
          <w:bCs/>
          <w:color w:val="EE0000"/>
          <w:highlight w:val="yellow"/>
        </w:rPr>
        <w:t xml:space="preserve"> </w:t>
      </w:r>
      <w:hyperlink r:id="rId40" w:history="1">
        <w:r w:rsidR="0042598F" w:rsidRPr="006A5B13">
          <w:rPr>
            <w:rStyle w:val="Lienhypertexte"/>
            <w:b/>
            <w:bCs/>
            <w:color w:val="EE0000"/>
            <w:highlight w:val="yellow"/>
          </w:rPr>
          <w:t>Annexe 2</w:t>
        </w:r>
      </w:hyperlink>
      <w:r w:rsidR="0042598F" w:rsidRPr="006A5B13">
        <w:rPr>
          <w:color w:val="EE0000"/>
          <w:highlight w:val="yellow"/>
        </w:rPr>
        <w:t xml:space="preserve"> </w:t>
      </w:r>
      <w:r w:rsidRPr="006A5B13">
        <w:rPr>
          <w:rFonts w:ascii="Avenir" w:eastAsia="Avenir" w:hAnsi="Avenir" w:cs="Avenir"/>
          <w:i/>
          <w:color w:val="EE0000"/>
          <w:sz w:val="21"/>
          <w:szCs w:val="21"/>
          <w:highlight w:val="yellow"/>
        </w:rPr>
        <w:t>en fonction de la nature de votre projet.</w:t>
      </w:r>
    </w:p>
    <w:p w14:paraId="464B2E31" w14:textId="2831CFCB" w:rsidR="0024617D" w:rsidRPr="00FE4580" w:rsidRDefault="00C83F85">
      <w:pPr>
        <w:keepNext/>
        <w:keepLines/>
        <w:numPr>
          <w:ilvl w:val="1"/>
          <w:numId w:val="1"/>
        </w:numPr>
        <w:pBdr>
          <w:top w:val="nil"/>
          <w:left w:val="nil"/>
          <w:bottom w:val="nil"/>
          <w:right w:val="nil"/>
          <w:between w:val="nil"/>
        </w:pBdr>
        <w:spacing w:before="40" w:after="0" w:line="271" w:lineRule="auto"/>
        <w:ind w:right="28"/>
        <w:jc w:val="both"/>
        <w:rPr>
          <w:rFonts w:ascii="Avenir" w:eastAsia="Avenir" w:hAnsi="Avenir" w:cs="Avenir"/>
          <w:color w:val="2F5496"/>
          <w:sz w:val="24"/>
          <w:szCs w:val="24"/>
        </w:rPr>
      </w:pPr>
      <w:r w:rsidRPr="00FE4580">
        <w:rPr>
          <w:rFonts w:ascii="Avenir" w:eastAsia="Avenir" w:hAnsi="Avenir" w:cs="Avenir"/>
          <w:color w:val="2F5496"/>
          <w:sz w:val="24"/>
          <w:szCs w:val="24"/>
        </w:rPr>
        <w:t>Annexe 3 / Tableau 8.2</w:t>
      </w:r>
    </w:p>
    <w:p w14:paraId="4D37F13B" w14:textId="3A586BC3" w:rsidR="0024617D" w:rsidRPr="006A5B13" w:rsidRDefault="00C83F85">
      <w:pPr>
        <w:spacing w:after="5" w:line="271" w:lineRule="auto"/>
        <w:ind w:left="20" w:right="28" w:hanging="10"/>
        <w:jc w:val="both"/>
        <w:rPr>
          <w:rFonts w:ascii="Avenir" w:eastAsia="Avenir" w:hAnsi="Avenir" w:cs="Avenir"/>
          <w:i/>
          <w:color w:val="EE0000"/>
          <w:sz w:val="21"/>
          <w:szCs w:val="21"/>
        </w:rPr>
      </w:pPr>
      <w:r w:rsidRPr="006A5B13">
        <w:rPr>
          <w:rFonts w:ascii="Avenir" w:eastAsia="Avenir" w:hAnsi="Avenir" w:cs="Avenir"/>
          <w:i/>
          <w:color w:val="EE0000"/>
          <w:sz w:val="21"/>
          <w:szCs w:val="21"/>
          <w:highlight w:val="yellow"/>
        </w:rPr>
        <w:t>Rappel :  Placer sur l’Espace collaboratif, copier l’hyperlien ici et annexer par email le</w:t>
      </w:r>
      <w:r w:rsidR="009E123D" w:rsidRPr="006A5B13">
        <w:rPr>
          <w:rFonts w:ascii="Avenir" w:eastAsia="Avenir" w:hAnsi="Avenir" w:cs="Avenir"/>
          <w:i/>
          <w:color w:val="EE0000"/>
          <w:sz w:val="21"/>
          <w:szCs w:val="21"/>
          <w:highlight w:val="yellow"/>
        </w:rPr>
        <w:t xml:space="preserve"> </w:t>
      </w:r>
      <w:hyperlink r:id="rId41" w:history="1">
        <w:r w:rsidR="007B16C2" w:rsidRPr="006A5B13">
          <w:rPr>
            <w:rStyle w:val="Lienhypertexte"/>
            <w:rFonts w:ascii="Avenir" w:eastAsia="Avenir" w:hAnsi="Avenir" w:cs="Avenir"/>
            <w:b/>
            <w:bCs/>
            <w:color w:val="EE0000"/>
            <w:sz w:val="20"/>
            <w:szCs w:val="20"/>
            <w:highlight w:val="yellow"/>
          </w:rPr>
          <w:t>t</w:t>
        </w:r>
        <w:r w:rsidR="009E123D" w:rsidRPr="006A5B13">
          <w:rPr>
            <w:rStyle w:val="Lienhypertexte"/>
            <w:rFonts w:ascii="Avenir" w:eastAsia="Avenir" w:hAnsi="Avenir" w:cs="Avenir"/>
            <w:b/>
            <w:bCs/>
            <w:color w:val="EE0000"/>
            <w:sz w:val="20"/>
            <w:szCs w:val="20"/>
            <w:highlight w:val="yellow"/>
          </w:rPr>
          <w:t>ableau 8</w:t>
        </w:r>
        <w:r w:rsidR="007B16C2" w:rsidRPr="006A5B13">
          <w:rPr>
            <w:rStyle w:val="Lienhypertexte"/>
            <w:rFonts w:ascii="Avenir" w:eastAsia="Avenir" w:hAnsi="Avenir" w:cs="Avenir"/>
            <w:b/>
            <w:bCs/>
            <w:color w:val="EE0000"/>
            <w:sz w:val="20"/>
            <w:szCs w:val="20"/>
            <w:highlight w:val="yellow"/>
          </w:rPr>
          <w:t>.</w:t>
        </w:r>
        <w:r w:rsidR="009E123D" w:rsidRPr="006A5B13">
          <w:rPr>
            <w:rStyle w:val="Lienhypertexte"/>
            <w:rFonts w:ascii="Avenir" w:eastAsia="Avenir" w:hAnsi="Avenir" w:cs="Avenir"/>
            <w:b/>
            <w:bCs/>
            <w:color w:val="EE0000"/>
            <w:sz w:val="20"/>
            <w:szCs w:val="20"/>
            <w:highlight w:val="yellow"/>
          </w:rPr>
          <w:t>2</w:t>
        </w:r>
      </w:hyperlink>
      <w:r w:rsidRPr="006A5B13">
        <w:rPr>
          <w:rFonts w:ascii="Avenir" w:eastAsia="Avenir" w:hAnsi="Avenir" w:cs="Avenir"/>
          <w:i/>
          <w:color w:val="EE0000"/>
          <w:sz w:val="21"/>
          <w:szCs w:val="21"/>
          <w:highlight w:val="yellow"/>
        </w:rPr>
        <w:t xml:space="preserve"> relatif aux informations financières complété en format Excel.</w:t>
      </w:r>
    </w:p>
    <w:p w14:paraId="762E3FB1" w14:textId="13F5EDA4" w:rsidR="0024617D" w:rsidRDefault="0024617D">
      <w:pPr>
        <w:spacing w:after="5" w:line="271" w:lineRule="auto"/>
        <w:ind w:left="20" w:right="28" w:hanging="10"/>
        <w:jc w:val="both"/>
        <w:rPr>
          <w:rFonts w:ascii="Avenir" w:eastAsia="Avenir" w:hAnsi="Avenir" w:cs="Avenir"/>
          <w:i/>
          <w:color w:val="000000"/>
          <w:sz w:val="21"/>
          <w:szCs w:val="21"/>
        </w:rPr>
      </w:pPr>
    </w:p>
    <w:p w14:paraId="674E72A4" w14:textId="1644CFF5" w:rsidR="0024617D" w:rsidRPr="00FE4580" w:rsidRDefault="00794361">
      <w:pPr>
        <w:keepNext/>
        <w:keepLines/>
        <w:numPr>
          <w:ilvl w:val="1"/>
          <w:numId w:val="1"/>
        </w:numPr>
        <w:pBdr>
          <w:top w:val="nil"/>
          <w:left w:val="nil"/>
          <w:bottom w:val="nil"/>
          <w:right w:val="nil"/>
          <w:between w:val="nil"/>
        </w:pBdr>
        <w:spacing w:before="40" w:after="0" w:line="271" w:lineRule="auto"/>
        <w:ind w:right="28"/>
        <w:jc w:val="both"/>
        <w:rPr>
          <w:rFonts w:ascii="Avenir" w:eastAsia="Avenir" w:hAnsi="Avenir" w:cs="Avenir"/>
          <w:color w:val="2F5496"/>
          <w:sz w:val="24"/>
          <w:szCs w:val="24"/>
        </w:rPr>
      </w:pPr>
      <w:r w:rsidRPr="00FE4580">
        <w:rPr>
          <w:rFonts w:ascii="Avenir" w:eastAsia="Avenir" w:hAnsi="Avenir" w:cs="Avenir"/>
          <w:color w:val="2F5496"/>
          <w:sz w:val="24"/>
          <w:szCs w:val="24"/>
        </w:rPr>
        <w:t xml:space="preserve">Notion de </w:t>
      </w:r>
      <w:r w:rsidR="00C83F85" w:rsidRPr="00FE4580">
        <w:rPr>
          <w:rFonts w:ascii="Avenir" w:eastAsia="Avenir" w:hAnsi="Avenir" w:cs="Avenir"/>
          <w:color w:val="2F5496"/>
          <w:sz w:val="24"/>
          <w:szCs w:val="24"/>
        </w:rPr>
        <w:t>« bénéficiaires »</w:t>
      </w:r>
    </w:p>
    <w:p w14:paraId="7D1BDE21" w14:textId="45F2B988" w:rsidR="00794361" w:rsidRPr="000D09E2" w:rsidRDefault="00794361" w:rsidP="00AD6F0F">
      <w:pPr>
        <w:spacing w:before="240"/>
        <w:jc w:val="both"/>
        <w:rPr>
          <w:rFonts w:ascii="Avenir" w:hAnsi="Avenir"/>
          <w:color w:val="1F497D" w:themeColor="text2"/>
          <w:sz w:val="20"/>
          <w:szCs w:val="20"/>
        </w:rPr>
      </w:pPr>
      <w:r w:rsidRPr="00AD6F0F">
        <w:rPr>
          <w:rFonts w:ascii="Avenir" w:eastAsia="Avenir" w:hAnsi="Avenir" w:cs="Avenir"/>
          <w:i/>
          <w:sz w:val="20"/>
          <w:szCs w:val="20"/>
        </w:rPr>
        <w:t xml:space="preserve">Nota : </w:t>
      </w:r>
      <w:r w:rsidR="003850D4" w:rsidRPr="00AD6F0F">
        <w:rPr>
          <w:rFonts w:ascii="Avenir" w:eastAsia="Avenir" w:hAnsi="Avenir" w:cs="Avenir"/>
          <w:i/>
          <w:sz w:val="20"/>
          <w:szCs w:val="20"/>
        </w:rPr>
        <w:t>La notion de bénéficiaires est développée de manière approfondie dans la note consacrée à ce sujet (ici). Les définitions essentielles ainsi que les dimensions à prendre en compte sont présentées dans les paragraphes suivants</w:t>
      </w:r>
      <w:r w:rsidR="003850D4" w:rsidRPr="00AD6F0F">
        <w:rPr>
          <w:rFonts w:ascii="Avenir" w:eastAsia="Avenir" w:hAnsi="Avenir" w:cs="Avenir"/>
          <w:i/>
          <w:color w:val="000000"/>
          <w:sz w:val="20"/>
          <w:szCs w:val="20"/>
        </w:rPr>
        <w:t>.</w:t>
      </w:r>
    </w:p>
    <w:p w14:paraId="3A33FC89" w14:textId="5376515A" w:rsidR="00794361" w:rsidRPr="000D09E2" w:rsidRDefault="00794361" w:rsidP="00794361">
      <w:pPr>
        <w:rPr>
          <w:rFonts w:ascii="Avenir" w:hAnsi="Avenir"/>
          <w:b/>
          <w:bCs/>
          <w:color w:val="1F497D" w:themeColor="text2"/>
        </w:rPr>
      </w:pPr>
      <w:r w:rsidRPr="000D09E2">
        <w:rPr>
          <w:rFonts w:ascii="Avenir" w:hAnsi="Avenir"/>
          <w:b/>
          <w:bCs/>
          <w:color w:val="1F497D" w:themeColor="text2"/>
        </w:rPr>
        <w:t>Définitions clés</w:t>
      </w:r>
    </w:p>
    <w:p w14:paraId="776BF433" w14:textId="77777777" w:rsidR="00794361" w:rsidRPr="00AD6F0F" w:rsidRDefault="00794361" w:rsidP="00AD6F0F">
      <w:pPr>
        <w:spacing w:line="240" w:lineRule="auto"/>
        <w:jc w:val="both"/>
        <w:rPr>
          <w:rFonts w:ascii="Avenir" w:hAnsi="Avenir"/>
          <w:sz w:val="20"/>
          <w:szCs w:val="20"/>
        </w:rPr>
      </w:pPr>
      <w:r w:rsidRPr="00AD6F0F">
        <w:rPr>
          <w:rFonts w:ascii="Avenir" w:hAnsi="Avenir"/>
          <w:sz w:val="20"/>
          <w:szCs w:val="20"/>
        </w:rPr>
        <w:t xml:space="preserve">Aussi appelés groupes-cibles, les bénéficiaires d'un projet comprennent les personnes, organisations ou communautés qui tirent un avantage, directement ou indirectement, de la mise en œuvre de ce projet. Ils sont identifiés à travers l’analyse des parties prenantes du projet. Il existe deux types de bénéficiaires : (i) les bénéficiaires directs et (ii) les bénéficiaires indirects. </w:t>
      </w:r>
    </w:p>
    <w:p w14:paraId="03843FF8" w14:textId="77777777" w:rsidR="00794361" w:rsidRPr="00AD6F0F" w:rsidRDefault="00794361" w:rsidP="00AD6F0F">
      <w:pPr>
        <w:pStyle w:val="Paragraphedeliste"/>
        <w:numPr>
          <w:ilvl w:val="0"/>
          <w:numId w:val="15"/>
        </w:numPr>
        <w:spacing w:after="200" w:line="240" w:lineRule="auto"/>
        <w:jc w:val="both"/>
        <w:rPr>
          <w:rFonts w:ascii="Avenir" w:hAnsi="Avenir"/>
          <w:sz w:val="20"/>
          <w:szCs w:val="20"/>
        </w:rPr>
      </w:pPr>
      <w:r w:rsidRPr="00AD6F0F">
        <w:rPr>
          <w:rFonts w:ascii="Avenir" w:hAnsi="Avenir"/>
          <w:b/>
          <w:bCs/>
          <w:color w:val="388600"/>
          <w:sz w:val="20"/>
          <w:szCs w:val="20"/>
        </w:rPr>
        <w:t xml:space="preserve">Bénéficiaires directs </w:t>
      </w:r>
      <w:r w:rsidRPr="00AD6F0F">
        <w:rPr>
          <w:rFonts w:ascii="Avenir" w:hAnsi="Avenir"/>
          <w:b/>
          <w:bCs/>
          <w:sz w:val="20"/>
          <w:szCs w:val="20"/>
        </w:rPr>
        <w:t>:</w:t>
      </w:r>
      <w:r w:rsidRPr="00AD6F0F">
        <w:rPr>
          <w:rFonts w:ascii="Avenir" w:hAnsi="Avenir"/>
          <w:sz w:val="20"/>
          <w:szCs w:val="20"/>
        </w:rPr>
        <w:t xml:space="preserve"> ils correspondent aux personnes ou groupe d’individus qui sont directement impliqués dans le projet et en bénéficient à travers leur participation dans ses activités. </w:t>
      </w:r>
    </w:p>
    <w:p w14:paraId="0396AEE4" w14:textId="77777777" w:rsidR="00794361" w:rsidRPr="00AD6F0F" w:rsidRDefault="00794361" w:rsidP="00AD6F0F">
      <w:pPr>
        <w:pStyle w:val="Paragraphedeliste"/>
        <w:numPr>
          <w:ilvl w:val="0"/>
          <w:numId w:val="15"/>
        </w:numPr>
        <w:spacing w:after="200" w:line="240" w:lineRule="auto"/>
        <w:jc w:val="both"/>
        <w:rPr>
          <w:rFonts w:ascii="Avenir" w:hAnsi="Avenir"/>
          <w:sz w:val="20"/>
          <w:szCs w:val="20"/>
        </w:rPr>
      </w:pPr>
      <w:r w:rsidRPr="00AD6F0F">
        <w:rPr>
          <w:rFonts w:ascii="Avenir" w:hAnsi="Avenir"/>
          <w:b/>
          <w:bCs/>
          <w:color w:val="388600"/>
          <w:sz w:val="20"/>
          <w:szCs w:val="20"/>
        </w:rPr>
        <w:lastRenderedPageBreak/>
        <w:t xml:space="preserve">Bénéficiaires indirects </w:t>
      </w:r>
      <w:r w:rsidRPr="00AD6F0F">
        <w:rPr>
          <w:rFonts w:ascii="Avenir" w:hAnsi="Avenir"/>
          <w:b/>
          <w:bCs/>
          <w:sz w:val="20"/>
          <w:szCs w:val="20"/>
        </w:rPr>
        <w:t>:</w:t>
      </w:r>
      <w:r w:rsidRPr="00AD6F0F">
        <w:rPr>
          <w:rFonts w:ascii="Avenir" w:hAnsi="Avenir"/>
          <w:sz w:val="20"/>
          <w:szCs w:val="20"/>
        </w:rPr>
        <w:t xml:space="preserve"> Ils bénéficient des résultats du projet, même sans y participer directement. Les bénéficiaires indirects comprennent souvent toutes les personnes (familles, communautés ou populations) qui vivent dans la zone d’influence du projet, qu’il s’agisse d’un pont, d’une structure d’approvisionnement en eau potable ou d’une installation de soins de santé.</w:t>
      </w:r>
    </w:p>
    <w:p w14:paraId="46C0113B" w14:textId="77777777" w:rsidR="00794361" w:rsidRPr="00AD6F0F" w:rsidRDefault="00794361" w:rsidP="00AD6F0F">
      <w:pPr>
        <w:spacing w:line="240" w:lineRule="auto"/>
        <w:jc w:val="both"/>
        <w:rPr>
          <w:rFonts w:ascii="Avenir" w:hAnsi="Avenir"/>
          <w:sz w:val="20"/>
          <w:szCs w:val="20"/>
        </w:rPr>
      </w:pPr>
      <w:r w:rsidRPr="00AD6F0F">
        <w:rPr>
          <w:rFonts w:ascii="Avenir" w:hAnsi="Avenir"/>
          <w:sz w:val="20"/>
          <w:szCs w:val="20"/>
        </w:rPr>
        <w:t xml:space="preserve">Dans la compréhension du FONAREDD, la notion de bénéficiaire mérite d’être défini par volet d’activités au sein d’un même projet (agriculture, aménagement du territoire, construction, gestion des ressources, accès à l’énergie, etc.). Ainsi, il convient de considérer également les définitions ci-après : </w:t>
      </w:r>
    </w:p>
    <w:p w14:paraId="5161EB4F" w14:textId="77777777" w:rsidR="00794361" w:rsidRPr="00AD6F0F" w:rsidRDefault="00794361" w:rsidP="00AD6F0F">
      <w:pPr>
        <w:numPr>
          <w:ilvl w:val="0"/>
          <w:numId w:val="15"/>
        </w:numPr>
        <w:spacing w:after="0" w:line="240" w:lineRule="auto"/>
        <w:jc w:val="both"/>
        <w:rPr>
          <w:rFonts w:ascii="Avenir" w:hAnsi="Avenir"/>
          <w:sz w:val="20"/>
          <w:szCs w:val="20"/>
        </w:rPr>
      </w:pPr>
      <w:r w:rsidRPr="00AD6F0F">
        <w:rPr>
          <w:rFonts w:ascii="Avenir" w:hAnsi="Avenir"/>
          <w:b/>
          <w:bCs/>
          <w:color w:val="388600"/>
          <w:sz w:val="20"/>
          <w:szCs w:val="20"/>
        </w:rPr>
        <w:t>Bénéficiaires de l’année</w:t>
      </w:r>
      <w:r w:rsidRPr="00AD6F0F">
        <w:rPr>
          <w:rFonts w:ascii="Avenir" w:hAnsi="Avenir"/>
          <w:color w:val="388600"/>
          <w:sz w:val="20"/>
          <w:szCs w:val="20"/>
        </w:rPr>
        <w:t xml:space="preserve"> </w:t>
      </w:r>
      <w:r w:rsidRPr="00AD6F0F">
        <w:rPr>
          <w:rFonts w:ascii="Avenir" w:hAnsi="Avenir"/>
          <w:sz w:val="20"/>
          <w:szCs w:val="20"/>
        </w:rPr>
        <w:t>: bénéficiaires ayant reçu un appui pour la première fois au cours de l’année de rapportage (ex. : 2025).</w:t>
      </w:r>
    </w:p>
    <w:p w14:paraId="348D1E9A" w14:textId="77777777" w:rsidR="00794361" w:rsidRPr="00AD6F0F" w:rsidRDefault="00794361" w:rsidP="00AD6F0F">
      <w:pPr>
        <w:numPr>
          <w:ilvl w:val="0"/>
          <w:numId w:val="15"/>
        </w:numPr>
        <w:spacing w:after="0" w:line="240" w:lineRule="auto"/>
        <w:jc w:val="both"/>
        <w:rPr>
          <w:rFonts w:ascii="Avenir" w:hAnsi="Avenir"/>
          <w:sz w:val="20"/>
          <w:szCs w:val="20"/>
        </w:rPr>
      </w:pPr>
      <w:r w:rsidRPr="00AD6F0F">
        <w:rPr>
          <w:rFonts w:ascii="Avenir" w:hAnsi="Avenir"/>
          <w:b/>
          <w:bCs/>
          <w:color w:val="388600"/>
          <w:sz w:val="20"/>
          <w:szCs w:val="20"/>
        </w:rPr>
        <w:t xml:space="preserve">Bénéficiaires actifs </w:t>
      </w:r>
      <w:r w:rsidRPr="00AD6F0F">
        <w:rPr>
          <w:rFonts w:ascii="Avenir" w:hAnsi="Avenir"/>
          <w:sz w:val="20"/>
          <w:szCs w:val="20"/>
        </w:rPr>
        <w:t>: bénéficiaires ayant reçu un appui au cours d’une année précédente et continuant de bénéficier ou de participer activement à la mise en œuvre des activités pendant l’année de référence.</w:t>
      </w:r>
    </w:p>
    <w:p w14:paraId="24DBB8D0" w14:textId="77777777" w:rsidR="00794361" w:rsidRPr="00AD6F0F" w:rsidRDefault="00794361" w:rsidP="00AD6F0F">
      <w:pPr>
        <w:numPr>
          <w:ilvl w:val="0"/>
          <w:numId w:val="15"/>
        </w:numPr>
        <w:spacing w:after="200" w:line="240" w:lineRule="auto"/>
        <w:jc w:val="both"/>
        <w:rPr>
          <w:rFonts w:ascii="Avenir" w:hAnsi="Avenir"/>
          <w:sz w:val="20"/>
          <w:szCs w:val="20"/>
        </w:rPr>
      </w:pPr>
      <w:r w:rsidRPr="00AD6F0F">
        <w:rPr>
          <w:rFonts w:ascii="Avenir" w:hAnsi="Avenir"/>
          <w:b/>
          <w:bCs/>
          <w:color w:val="388600"/>
          <w:sz w:val="20"/>
          <w:szCs w:val="20"/>
        </w:rPr>
        <w:t>Bénéficiaires cumulés</w:t>
      </w:r>
      <w:r w:rsidRPr="00AD6F0F">
        <w:rPr>
          <w:rFonts w:ascii="Avenir" w:hAnsi="Avenir"/>
          <w:color w:val="388600"/>
          <w:sz w:val="20"/>
          <w:szCs w:val="20"/>
        </w:rPr>
        <w:t xml:space="preserve"> </w:t>
      </w:r>
      <w:r w:rsidRPr="00AD6F0F">
        <w:rPr>
          <w:rFonts w:ascii="Avenir" w:hAnsi="Avenir"/>
          <w:sz w:val="20"/>
          <w:szCs w:val="20"/>
        </w:rPr>
        <w:t xml:space="preserve">: total des bénéficiaires uniques (sans double comptage) ayant reçu un appui depuis le début du projet jusqu’à la fin de l’année de rapportage. Les bénéficiaires récurrents doivent être comptabilisés une seule fois. </w:t>
      </w:r>
    </w:p>
    <w:p w14:paraId="6EBB520D" w14:textId="77777777" w:rsidR="00794361" w:rsidRPr="00AD6F0F" w:rsidRDefault="00794361" w:rsidP="00AD6F0F">
      <w:pPr>
        <w:spacing w:line="240" w:lineRule="auto"/>
        <w:jc w:val="both"/>
        <w:rPr>
          <w:rFonts w:ascii="Avenir" w:hAnsi="Avenir"/>
          <w:sz w:val="20"/>
          <w:szCs w:val="20"/>
          <w:u w:val="single"/>
        </w:rPr>
      </w:pPr>
      <w:r w:rsidRPr="00AD6F0F">
        <w:rPr>
          <w:rFonts w:ascii="Avenir" w:hAnsi="Avenir"/>
          <w:sz w:val="20"/>
          <w:szCs w:val="20"/>
          <w:u w:val="single"/>
        </w:rPr>
        <w:t>Note</w:t>
      </w:r>
    </w:p>
    <w:p w14:paraId="23479D88" w14:textId="77777777" w:rsidR="00794361" w:rsidRPr="00AD6F0F" w:rsidRDefault="00794361" w:rsidP="00AD6F0F">
      <w:pPr>
        <w:pStyle w:val="Paragraphedeliste"/>
        <w:numPr>
          <w:ilvl w:val="0"/>
          <w:numId w:val="16"/>
        </w:numPr>
        <w:spacing w:after="200" w:line="240" w:lineRule="auto"/>
        <w:jc w:val="both"/>
        <w:rPr>
          <w:rFonts w:ascii="Avenir" w:hAnsi="Avenir"/>
          <w:sz w:val="20"/>
          <w:szCs w:val="20"/>
        </w:rPr>
      </w:pPr>
      <w:r w:rsidRPr="00AD6F0F">
        <w:rPr>
          <w:rFonts w:ascii="Avenir" w:hAnsi="Avenir"/>
          <w:sz w:val="20"/>
          <w:szCs w:val="20"/>
          <w:u w:val="single"/>
        </w:rPr>
        <w:t>Le nombre des bénéficiaires indirect est souvent beaucoup plus important que celui des bénéficiaires directs</w:t>
      </w:r>
      <w:r w:rsidRPr="00AD6F0F">
        <w:rPr>
          <w:rFonts w:ascii="Avenir" w:hAnsi="Avenir"/>
          <w:sz w:val="20"/>
          <w:szCs w:val="20"/>
        </w:rPr>
        <w:t xml:space="preserve">. Par exemple, pour un projet d’approvisionnement en intrants, on peut compter peu de bénéficiaires directs (agriculteurs, producteurs ou membres de coopératives locaux directement) mais un grand nombre de bénéficiaires indirects (membres de ménages de ces producteurs, clients ou consommateurs du village ciblé ou d’ailleurs). </w:t>
      </w:r>
    </w:p>
    <w:p w14:paraId="0D7337F6" w14:textId="77777777" w:rsidR="00794361" w:rsidRPr="00AD6F0F" w:rsidRDefault="00794361" w:rsidP="00AD6F0F">
      <w:pPr>
        <w:pStyle w:val="Paragraphedeliste"/>
        <w:numPr>
          <w:ilvl w:val="0"/>
          <w:numId w:val="16"/>
        </w:numPr>
        <w:spacing w:after="200" w:line="240" w:lineRule="auto"/>
        <w:jc w:val="both"/>
        <w:rPr>
          <w:rFonts w:ascii="Avenir" w:hAnsi="Avenir"/>
          <w:sz w:val="20"/>
          <w:szCs w:val="20"/>
        </w:rPr>
      </w:pPr>
      <w:r w:rsidRPr="00AD6F0F">
        <w:rPr>
          <w:rFonts w:ascii="Avenir" w:hAnsi="Avenir"/>
          <w:sz w:val="20"/>
          <w:szCs w:val="20"/>
        </w:rPr>
        <w:t>Pour certains projets ou une catégorie d’activités liée à de projets</w:t>
      </w:r>
      <w:r w:rsidRPr="00AD6F0F">
        <w:rPr>
          <w:rFonts w:ascii="Avenir" w:hAnsi="Avenir"/>
          <w:sz w:val="20"/>
          <w:szCs w:val="20"/>
          <w:u w:val="single"/>
        </w:rPr>
        <w:t>, il a été souvent relevé la difficulté (i) d’estimer précisément le nombre de bénéficiaires indirects et/ou (ii) de distinguer les bénéficiaires indirects de bénéficiaires directs</w:t>
      </w:r>
      <w:r w:rsidRPr="00AD6F0F">
        <w:rPr>
          <w:rFonts w:ascii="Avenir" w:hAnsi="Avenir"/>
          <w:sz w:val="20"/>
          <w:szCs w:val="20"/>
        </w:rPr>
        <w:t>. Par conséquent, il existe parfois un certain degré d’incertitude dans le chef de gestionnaires de projets ; ce qui indique l’importance de cerner clairement la différence entre les bénéficiaires directs et les bénéficiaires indirects.</w:t>
      </w:r>
    </w:p>
    <w:p w14:paraId="18368BC5" w14:textId="77777777" w:rsidR="00794361" w:rsidRPr="00AD6F0F" w:rsidRDefault="00794361" w:rsidP="00AD6F0F">
      <w:pPr>
        <w:pStyle w:val="Paragraphedeliste"/>
        <w:numPr>
          <w:ilvl w:val="0"/>
          <w:numId w:val="16"/>
        </w:numPr>
        <w:spacing w:after="200" w:line="240" w:lineRule="auto"/>
        <w:jc w:val="both"/>
        <w:rPr>
          <w:rFonts w:ascii="Avenir" w:hAnsi="Avenir"/>
          <w:sz w:val="20"/>
          <w:szCs w:val="20"/>
        </w:rPr>
      </w:pPr>
      <w:r w:rsidRPr="00AD6F0F">
        <w:rPr>
          <w:rFonts w:ascii="Avenir" w:hAnsi="Avenir"/>
          <w:sz w:val="20"/>
          <w:szCs w:val="20"/>
          <w:u w:val="single"/>
        </w:rPr>
        <w:t>Un bénéficiaire actif durant plusieurs années ou recevant des appuis dans plusieurs piliers ne doit être compté qu’une seule fois dans le cumul</w:t>
      </w:r>
      <w:r w:rsidRPr="00AD6F0F">
        <w:rPr>
          <w:rFonts w:ascii="Avenir" w:hAnsi="Avenir"/>
          <w:sz w:val="20"/>
          <w:szCs w:val="20"/>
        </w:rPr>
        <w:t>.</w:t>
      </w:r>
    </w:p>
    <w:p w14:paraId="7F9CCF44" w14:textId="77777777" w:rsidR="00794361" w:rsidRPr="00AD6F0F" w:rsidRDefault="00794361" w:rsidP="00AD6F0F">
      <w:pPr>
        <w:pStyle w:val="Paragraphedeliste"/>
        <w:spacing w:line="240" w:lineRule="auto"/>
        <w:jc w:val="both"/>
        <w:rPr>
          <w:rFonts w:ascii="Avenir" w:hAnsi="Avenir"/>
          <w:b/>
          <w:bCs/>
          <w:sz w:val="20"/>
          <w:szCs w:val="20"/>
        </w:rPr>
      </w:pPr>
    </w:p>
    <w:p w14:paraId="3DC86794" w14:textId="420EF404" w:rsidR="00794361" w:rsidRPr="00AD6F0F" w:rsidRDefault="00794361" w:rsidP="00AD6F0F">
      <w:pPr>
        <w:spacing w:line="240" w:lineRule="auto"/>
        <w:jc w:val="both"/>
        <w:rPr>
          <w:rFonts w:ascii="Avenir" w:hAnsi="Avenir"/>
          <w:b/>
          <w:bCs/>
          <w:color w:val="1F497D" w:themeColor="text2"/>
          <w:sz w:val="20"/>
          <w:szCs w:val="20"/>
        </w:rPr>
      </w:pPr>
      <w:r w:rsidRPr="00AD6F0F">
        <w:rPr>
          <w:rFonts w:ascii="Avenir" w:hAnsi="Avenir"/>
          <w:b/>
          <w:bCs/>
          <w:color w:val="1F497D" w:themeColor="text2"/>
          <w:sz w:val="20"/>
          <w:szCs w:val="20"/>
        </w:rPr>
        <w:t>Dimensions à considérer dans la définition de bénéficiaires</w:t>
      </w:r>
    </w:p>
    <w:p w14:paraId="4C3A669E" w14:textId="19669DCC" w:rsidR="00794361" w:rsidRPr="00AD6F0F" w:rsidRDefault="00794361" w:rsidP="00AD6F0F">
      <w:pPr>
        <w:spacing w:line="240" w:lineRule="auto"/>
        <w:jc w:val="both"/>
        <w:rPr>
          <w:rFonts w:ascii="Avenir" w:hAnsi="Avenir"/>
          <w:sz w:val="20"/>
          <w:szCs w:val="20"/>
        </w:rPr>
      </w:pPr>
      <w:r w:rsidRPr="00AD6F0F">
        <w:rPr>
          <w:rFonts w:ascii="Avenir" w:hAnsi="Avenir"/>
          <w:sz w:val="20"/>
          <w:szCs w:val="20"/>
        </w:rPr>
        <w:t>Le processus de comptage des bénéficiaires est essentiel pour évaluer l’impact d’un projet ; ce qui justifie toute l’attention accordée à la bonne compréhension. Les discussions antérieures entre le SE-FONAREDD et le Secrétariat CAFI sur cette question ont permis d’établir les démarcations entre les deux catégories de bénéficiaires en se basant sur deux dimensions essentielles, à savoir : (</w:t>
      </w:r>
      <w:r w:rsidR="003850D4" w:rsidRPr="00AD6F0F">
        <w:rPr>
          <w:rFonts w:ascii="Avenir" w:hAnsi="Avenir"/>
          <w:sz w:val="20"/>
          <w:szCs w:val="20"/>
        </w:rPr>
        <w:t>1</w:t>
      </w:r>
      <w:r w:rsidRPr="00AD6F0F">
        <w:rPr>
          <w:rFonts w:ascii="Avenir" w:hAnsi="Avenir"/>
          <w:sz w:val="20"/>
          <w:szCs w:val="20"/>
        </w:rPr>
        <w:t xml:space="preserve">) Soutien ciblé et (2) Intensité du soutien. </w:t>
      </w:r>
    </w:p>
    <w:p w14:paraId="777F8AAB" w14:textId="77777777" w:rsidR="00794361" w:rsidRPr="00AD6F0F" w:rsidRDefault="00794361" w:rsidP="00AD6F0F">
      <w:pPr>
        <w:spacing w:line="240" w:lineRule="auto"/>
        <w:ind w:left="310"/>
        <w:jc w:val="both"/>
        <w:rPr>
          <w:rFonts w:ascii="Avenir" w:hAnsi="Avenir"/>
          <w:sz w:val="20"/>
          <w:szCs w:val="20"/>
          <w:lang w:val="en-US"/>
        </w:rPr>
      </w:pPr>
      <w:r w:rsidRPr="00AD6F0F">
        <w:rPr>
          <w:rFonts w:ascii="Avenir" w:hAnsi="Avenir"/>
          <w:sz w:val="20"/>
          <w:szCs w:val="20"/>
          <w:lang w:val="en-US"/>
        </w:rPr>
        <w:t xml:space="preserve">1. Types de </w:t>
      </w:r>
      <w:proofErr w:type="spellStart"/>
      <w:r w:rsidRPr="00AD6F0F">
        <w:rPr>
          <w:rFonts w:ascii="Avenir" w:hAnsi="Avenir"/>
          <w:sz w:val="20"/>
          <w:szCs w:val="20"/>
          <w:lang w:val="en-US"/>
        </w:rPr>
        <w:t>soutien</w:t>
      </w:r>
      <w:proofErr w:type="spellEnd"/>
    </w:p>
    <w:p w14:paraId="72F7C910" w14:textId="77777777" w:rsidR="00794361" w:rsidRPr="00AD6F0F" w:rsidRDefault="00794361" w:rsidP="00AD6F0F">
      <w:pPr>
        <w:pStyle w:val="Paragraphedeliste"/>
        <w:numPr>
          <w:ilvl w:val="0"/>
          <w:numId w:val="17"/>
        </w:numPr>
        <w:spacing w:line="240" w:lineRule="auto"/>
        <w:ind w:left="735"/>
        <w:jc w:val="both"/>
        <w:rPr>
          <w:rFonts w:ascii="Avenir" w:hAnsi="Avenir"/>
          <w:sz w:val="20"/>
          <w:szCs w:val="20"/>
        </w:rPr>
      </w:pPr>
      <w:r w:rsidRPr="00AD6F0F">
        <w:rPr>
          <w:rFonts w:ascii="Avenir" w:hAnsi="Avenir"/>
          <w:sz w:val="20"/>
          <w:szCs w:val="20"/>
          <w:u w:val="single"/>
        </w:rPr>
        <w:t>Soutien ciblé</w:t>
      </w:r>
      <w:r w:rsidRPr="00AD6F0F">
        <w:rPr>
          <w:rFonts w:ascii="Avenir" w:hAnsi="Avenir"/>
          <w:sz w:val="20"/>
          <w:szCs w:val="20"/>
        </w:rPr>
        <w:t> : les individus identifiables qui bénéficient directement des activités du projet.</w:t>
      </w:r>
    </w:p>
    <w:p w14:paraId="26E97043" w14:textId="77777777" w:rsidR="00794361" w:rsidRPr="00AD6F0F" w:rsidRDefault="00794361" w:rsidP="00AD6F0F">
      <w:pPr>
        <w:pStyle w:val="Paragraphedeliste"/>
        <w:numPr>
          <w:ilvl w:val="0"/>
          <w:numId w:val="17"/>
        </w:numPr>
        <w:spacing w:line="240" w:lineRule="auto"/>
        <w:ind w:left="735"/>
        <w:jc w:val="both"/>
        <w:rPr>
          <w:rFonts w:ascii="Avenir" w:hAnsi="Avenir"/>
          <w:sz w:val="20"/>
          <w:szCs w:val="20"/>
        </w:rPr>
      </w:pPr>
      <w:r w:rsidRPr="00AD6F0F">
        <w:rPr>
          <w:rFonts w:ascii="Avenir" w:hAnsi="Avenir"/>
          <w:sz w:val="20"/>
          <w:szCs w:val="20"/>
          <w:u w:val="single"/>
        </w:rPr>
        <w:t>Soutien non ciblé</w:t>
      </w:r>
      <w:r w:rsidRPr="00AD6F0F">
        <w:rPr>
          <w:rFonts w:ascii="Avenir" w:hAnsi="Avenir"/>
          <w:sz w:val="20"/>
          <w:szCs w:val="20"/>
        </w:rPr>
        <w:t> : Individus ou personnes profitant directement des retombées du projet, souvent sans identification précise.</w:t>
      </w:r>
    </w:p>
    <w:p w14:paraId="64848125" w14:textId="77777777" w:rsidR="00794361" w:rsidRPr="00AD6F0F" w:rsidRDefault="00794361" w:rsidP="00AD6F0F">
      <w:pPr>
        <w:spacing w:line="240" w:lineRule="auto"/>
        <w:ind w:left="310"/>
        <w:jc w:val="both"/>
        <w:rPr>
          <w:rFonts w:ascii="Avenir" w:hAnsi="Avenir"/>
          <w:sz w:val="20"/>
          <w:szCs w:val="20"/>
          <w:lang w:val="en-US"/>
        </w:rPr>
      </w:pPr>
      <w:r w:rsidRPr="00AD6F0F">
        <w:rPr>
          <w:rFonts w:ascii="Avenir" w:hAnsi="Avenir"/>
          <w:sz w:val="20"/>
          <w:szCs w:val="20"/>
        </w:rPr>
        <w:t xml:space="preserve">2. </w:t>
      </w:r>
      <w:proofErr w:type="spellStart"/>
      <w:r w:rsidRPr="00AD6F0F">
        <w:rPr>
          <w:rFonts w:ascii="Avenir" w:hAnsi="Avenir"/>
          <w:sz w:val="20"/>
          <w:szCs w:val="20"/>
          <w:lang w:val="en-US"/>
        </w:rPr>
        <w:t>Intensité</w:t>
      </w:r>
      <w:proofErr w:type="spellEnd"/>
      <w:r w:rsidRPr="00AD6F0F">
        <w:rPr>
          <w:rFonts w:ascii="Avenir" w:hAnsi="Avenir"/>
          <w:sz w:val="20"/>
          <w:szCs w:val="20"/>
          <w:lang w:val="en-US"/>
        </w:rPr>
        <w:t xml:space="preserve"> du </w:t>
      </w:r>
      <w:proofErr w:type="spellStart"/>
      <w:r w:rsidRPr="00AD6F0F">
        <w:rPr>
          <w:rFonts w:ascii="Avenir" w:hAnsi="Avenir"/>
          <w:sz w:val="20"/>
          <w:szCs w:val="20"/>
          <w:lang w:val="en-US"/>
        </w:rPr>
        <w:t>soutien</w:t>
      </w:r>
      <w:proofErr w:type="spellEnd"/>
      <w:r w:rsidRPr="00AD6F0F">
        <w:rPr>
          <w:rFonts w:ascii="Avenir" w:hAnsi="Avenir"/>
          <w:sz w:val="20"/>
          <w:szCs w:val="20"/>
          <w:lang w:val="en-US"/>
        </w:rPr>
        <w:t xml:space="preserve"> </w:t>
      </w:r>
    </w:p>
    <w:p w14:paraId="4A5B5B3B" w14:textId="4D926AED" w:rsidR="00794361" w:rsidRPr="00AD6F0F" w:rsidRDefault="00794361" w:rsidP="00AD6F0F">
      <w:pPr>
        <w:pStyle w:val="Paragraphedeliste"/>
        <w:numPr>
          <w:ilvl w:val="0"/>
          <w:numId w:val="18"/>
        </w:numPr>
        <w:spacing w:after="200" w:line="240" w:lineRule="auto"/>
        <w:ind w:left="735"/>
        <w:jc w:val="both"/>
        <w:rPr>
          <w:rFonts w:ascii="Avenir" w:hAnsi="Avenir"/>
          <w:sz w:val="20"/>
          <w:szCs w:val="20"/>
        </w:rPr>
      </w:pPr>
      <w:r w:rsidRPr="00AD6F0F">
        <w:rPr>
          <w:rFonts w:ascii="Avenir" w:hAnsi="Avenir"/>
          <w:sz w:val="20"/>
          <w:szCs w:val="20"/>
          <w:u w:val="single"/>
        </w:rPr>
        <w:t xml:space="preserve">Faible: influence indirecte sur une large </w:t>
      </w:r>
      <w:r w:rsidR="003850D4" w:rsidRPr="00AD6F0F">
        <w:rPr>
          <w:rFonts w:ascii="Avenir" w:hAnsi="Avenir"/>
          <w:sz w:val="20"/>
          <w:szCs w:val="20"/>
          <w:u w:val="single"/>
        </w:rPr>
        <w:t>population</w:t>
      </w:r>
      <w:r w:rsidR="003850D4" w:rsidRPr="00AD6F0F">
        <w:rPr>
          <w:rFonts w:ascii="Avenir" w:hAnsi="Avenir"/>
          <w:sz w:val="20"/>
          <w:szCs w:val="20"/>
        </w:rPr>
        <w:t xml:space="preserve"> (</w:t>
      </w:r>
      <w:r w:rsidRPr="00AD6F0F">
        <w:rPr>
          <w:rFonts w:ascii="Avenir" w:hAnsi="Avenir"/>
          <w:sz w:val="20"/>
          <w:szCs w:val="20"/>
        </w:rPr>
        <w:t xml:space="preserve">par exemple, les personnes vivant dans une zone administrative où l’autorité reçoit un soutien au renforcement des capacités). </w:t>
      </w:r>
    </w:p>
    <w:p w14:paraId="2DC7CAC4" w14:textId="77777777" w:rsidR="00794361" w:rsidRPr="00AD6F0F" w:rsidRDefault="00794361" w:rsidP="00AD6F0F">
      <w:pPr>
        <w:pStyle w:val="Paragraphedeliste"/>
        <w:numPr>
          <w:ilvl w:val="0"/>
          <w:numId w:val="18"/>
        </w:numPr>
        <w:spacing w:after="200" w:line="240" w:lineRule="auto"/>
        <w:ind w:left="735"/>
        <w:jc w:val="both"/>
        <w:rPr>
          <w:rFonts w:ascii="Avenir" w:hAnsi="Avenir"/>
          <w:sz w:val="20"/>
          <w:szCs w:val="20"/>
        </w:rPr>
      </w:pPr>
      <w:r w:rsidRPr="00AD6F0F">
        <w:rPr>
          <w:rFonts w:ascii="Avenir" w:hAnsi="Avenir"/>
          <w:sz w:val="20"/>
          <w:szCs w:val="20"/>
          <w:u w:val="single"/>
        </w:rPr>
        <w:t>Moyenne</w:t>
      </w:r>
      <w:r w:rsidRPr="00AD6F0F">
        <w:rPr>
          <w:rFonts w:ascii="Avenir" w:hAnsi="Avenir"/>
          <w:sz w:val="20"/>
          <w:szCs w:val="20"/>
        </w:rPr>
        <w:t xml:space="preserve">: engagement sporadique ou régulier dans les activités du projet (par exemple, les personnes qui participent à des séances de renforcement de capacités de manière régulière). </w:t>
      </w:r>
    </w:p>
    <w:p w14:paraId="64BA7CFE" w14:textId="77777777" w:rsidR="00794361" w:rsidRPr="00AD6F0F" w:rsidRDefault="00794361" w:rsidP="00AD6F0F">
      <w:pPr>
        <w:pStyle w:val="Paragraphedeliste"/>
        <w:numPr>
          <w:ilvl w:val="0"/>
          <w:numId w:val="18"/>
        </w:numPr>
        <w:spacing w:after="200" w:line="240" w:lineRule="auto"/>
        <w:ind w:left="735"/>
        <w:jc w:val="both"/>
        <w:rPr>
          <w:rFonts w:ascii="Avenir" w:hAnsi="Avenir"/>
          <w:sz w:val="20"/>
          <w:szCs w:val="20"/>
        </w:rPr>
      </w:pPr>
      <w:r w:rsidRPr="00AD6F0F">
        <w:rPr>
          <w:rFonts w:ascii="Avenir" w:hAnsi="Avenir"/>
          <w:sz w:val="20"/>
          <w:szCs w:val="20"/>
          <w:u w:val="single"/>
        </w:rPr>
        <w:t>Haute; accompagnement direct et prolongé des bénéficiaires</w:t>
      </w:r>
      <w:r w:rsidRPr="00AD6F0F">
        <w:rPr>
          <w:rFonts w:ascii="Avenir" w:hAnsi="Avenir"/>
          <w:sz w:val="20"/>
          <w:szCs w:val="20"/>
        </w:rPr>
        <w:t xml:space="preserve"> (par exemple, les individus qui reçoivent un accompagnement soutenu sur la durée).</w:t>
      </w:r>
    </w:p>
    <w:p w14:paraId="615A1A87" w14:textId="77777777" w:rsidR="00794361" w:rsidRPr="00AD6F0F" w:rsidRDefault="00794361" w:rsidP="00AD6F0F">
      <w:pPr>
        <w:spacing w:line="240" w:lineRule="auto"/>
        <w:jc w:val="both"/>
        <w:rPr>
          <w:rFonts w:ascii="Avenir" w:hAnsi="Avenir"/>
          <w:sz w:val="20"/>
          <w:szCs w:val="20"/>
        </w:rPr>
      </w:pPr>
      <w:r w:rsidRPr="00AD6F0F">
        <w:rPr>
          <w:rFonts w:ascii="Avenir" w:hAnsi="Avenir"/>
          <w:sz w:val="20"/>
          <w:szCs w:val="20"/>
        </w:rPr>
        <w:lastRenderedPageBreak/>
        <w:t xml:space="preserve">En considérant ces deux dimensions, on peut retenir ceci : </w:t>
      </w:r>
    </w:p>
    <w:p w14:paraId="58B8895A" w14:textId="77777777" w:rsidR="00794361" w:rsidRPr="00AD6F0F" w:rsidRDefault="00794361" w:rsidP="00AD6F0F">
      <w:pPr>
        <w:pStyle w:val="Paragraphedeliste"/>
        <w:numPr>
          <w:ilvl w:val="0"/>
          <w:numId w:val="19"/>
        </w:numPr>
        <w:spacing w:line="240" w:lineRule="auto"/>
        <w:jc w:val="both"/>
        <w:rPr>
          <w:rFonts w:ascii="Avenir" w:hAnsi="Avenir"/>
          <w:sz w:val="20"/>
          <w:szCs w:val="20"/>
        </w:rPr>
      </w:pPr>
      <w:r w:rsidRPr="00AD6F0F">
        <w:rPr>
          <w:rFonts w:ascii="Avenir" w:hAnsi="Avenir"/>
          <w:b/>
          <w:bCs/>
          <w:color w:val="388600"/>
          <w:sz w:val="20"/>
          <w:szCs w:val="20"/>
        </w:rPr>
        <w:t>Le nombre de bénéficiaires directs</w:t>
      </w:r>
      <w:r w:rsidRPr="00AD6F0F">
        <w:rPr>
          <w:rFonts w:ascii="Avenir" w:hAnsi="Avenir"/>
          <w:color w:val="388600"/>
          <w:sz w:val="20"/>
          <w:szCs w:val="20"/>
        </w:rPr>
        <w:t xml:space="preserve"> </w:t>
      </w:r>
      <w:r w:rsidRPr="00AD6F0F">
        <w:rPr>
          <w:rFonts w:ascii="Avenir" w:hAnsi="Avenir"/>
          <w:sz w:val="20"/>
          <w:szCs w:val="20"/>
        </w:rPr>
        <w:t xml:space="preserve">correspond aux personnes recevant un soutien ciblé de forte ou moyenne intensité ; </w:t>
      </w:r>
    </w:p>
    <w:p w14:paraId="7767B20D" w14:textId="3A7A3982" w:rsidR="00794361" w:rsidRPr="00AD6F0F" w:rsidRDefault="00794361" w:rsidP="00AD6F0F">
      <w:pPr>
        <w:pStyle w:val="Paragraphedeliste"/>
        <w:numPr>
          <w:ilvl w:val="0"/>
          <w:numId w:val="19"/>
        </w:numPr>
        <w:spacing w:line="240" w:lineRule="auto"/>
        <w:jc w:val="both"/>
        <w:rPr>
          <w:rFonts w:ascii="Avenir" w:hAnsi="Avenir"/>
          <w:sz w:val="20"/>
          <w:szCs w:val="20"/>
        </w:rPr>
      </w:pPr>
      <w:r w:rsidRPr="00AD6F0F">
        <w:rPr>
          <w:rFonts w:ascii="Avenir" w:hAnsi="Avenir"/>
          <w:b/>
          <w:bCs/>
          <w:color w:val="388600"/>
          <w:sz w:val="20"/>
          <w:szCs w:val="20"/>
        </w:rPr>
        <w:t>Le nombre de bénéficiaires indirects</w:t>
      </w:r>
      <w:r w:rsidRPr="00AD6F0F">
        <w:rPr>
          <w:rFonts w:ascii="Avenir" w:hAnsi="Avenir"/>
          <w:color w:val="388600"/>
          <w:sz w:val="20"/>
          <w:szCs w:val="20"/>
        </w:rPr>
        <w:t xml:space="preserve"> </w:t>
      </w:r>
      <w:r w:rsidRPr="00AD6F0F">
        <w:rPr>
          <w:rFonts w:ascii="Avenir" w:hAnsi="Avenir"/>
          <w:sz w:val="20"/>
          <w:szCs w:val="20"/>
        </w:rPr>
        <w:t>est le nombre d’individus (ventilés par le genre) qui reçoivent un soutien ciblé d’intensité moyenne, ou un appui non ciblé d’intensité forte ou moyenne.</w:t>
      </w:r>
    </w:p>
    <w:sectPr w:rsidR="00794361" w:rsidRPr="00AD6F0F">
      <w:pgSz w:w="11900" w:h="16840"/>
      <w:pgMar w:top="1961" w:right="1557" w:bottom="1493" w:left="1579" w:header="1020" w:footer="111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245F8" w14:textId="77777777" w:rsidR="001E4A8A" w:rsidRDefault="001E4A8A">
      <w:pPr>
        <w:spacing w:after="0" w:line="240" w:lineRule="auto"/>
      </w:pPr>
      <w:r>
        <w:separator/>
      </w:r>
    </w:p>
  </w:endnote>
  <w:endnote w:type="continuationSeparator" w:id="0">
    <w:p w14:paraId="6AD09592" w14:textId="77777777" w:rsidR="001E4A8A" w:rsidRDefault="001E4A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848125BE-8276-46D7-8313-17F60EBAFCA6}"/>
    <w:embedBold r:id="rId2" w:fontKey="{42E9CEF0-E1F8-49B8-8610-A2902253D68B}"/>
    <w:embedItalic r:id="rId3" w:fontKey="{046650D6-4135-44E2-9F0F-47A0B203784F}"/>
  </w:font>
  <w:font w:name="Noto Sans Symbols">
    <w:altName w:val="Calibri"/>
    <w:charset w:val="00"/>
    <w:family w:val="auto"/>
    <w:pitch w:val="default"/>
    <w:embedRegular r:id="rId4" w:fontKey="{3A52ACA6-F614-4BD0-9802-7A152154182E}"/>
  </w:font>
  <w:font w:name="Avenir">
    <w:altName w:val="Calibri"/>
    <w:charset w:val="00"/>
    <w:family w:val="auto"/>
    <w:pitch w:val="default"/>
  </w:font>
  <w:font w:name="Suez One">
    <w:charset w:val="B1"/>
    <w:family w:val="auto"/>
    <w:pitch w:val="variable"/>
    <w:sig w:usb0="00000807" w:usb1="40000000" w:usb2="00000000" w:usb3="00000000" w:csb0="000000B3" w:csb1="00000000"/>
    <w:embedRegular r:id="rId5" w:fontKey="{F82AA483-195A-4A17-A0C2-E9744042DE87}"/>
  </w:font>
  <w:font w:name="Georgia">
    <w:panose1 w:val="02040502050405020303"/>
    <w:charset w:val="00"/>
    <w:family w:val="roman"/>
    <w:pitch w:val="variable"/>
    <w:sig w:usb0="00000287" w:usb1="00000000" w:usb2="00000000" w:usb3="00000000" w:csb0="0000009F" w:csb1="00000000"/>
    <w:embedRegular r:id="rId6" w:fontKey="{317CFA0E-EAED-4D46-804F-1C2A9D151BAB}"/>
    <w:embedItalic r:id="rId7" w:fontKey="{8CF88984-43B2-4538-B2B6-518F3455FC9E}"/>
  </w:font>
  <w:font w:name="Segoe UI">
    <w:panose1 w:val="020B0502040204020203"/>
    <w:charset w:val="00"/>
    <w:family w:val="swiss"/>
    <w:pitch w:val="variable"/>
    <w:sig w:usb0="E4002EFF" w:usb1="C000E47F" w:usb2="00000009" w:usb3="00000000" w:csb0="000001FF" w:csb1="00000000"/>
    <w:embedRegular r:id="rId8" w:fontKey="{8099D566-4F6F-47B9-B5E0-BBC7082F8CB6}"/>
  </w:font>
  <w:font w:name="SimSun">
    <w:altName w:val="宋体"/>
    <w:panose1 w:val="02010600030101010101"/>
    <w:charset w:val="86"/>
    <w:family w:val="auto"/>
    <w:pitch w:val="variable"/>
    <w:sig w:usb0="00000203" w:usb1="288F0000" w:usb2="00000016" w:usb3="00000000" w:csb0="00040001" w:csb1="00000000"/>
  </w:font>
  <w:font w:name="Arimo">
    <w:altName w:val="Calibri"/>
    <w:charset w:val="00"/>
    <w:family w:val="auto"/>
    <w:pitch w:val="default"/>
    <w:embedRegular r:id="rId9" w:fontKey="{1E001CE5-B4CE-4C65-821C-A9CA03620D37}"/>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0" w:fontKey="{9B22342C-9E20-4883-B1A7-C35507BE5110}"/>
    <w:embedBold r:id="rId11" w:fontKey="{3965E091-7E38-40E5-80B4-D1D8CE0F1C61}"/>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5686458"/>
      <w:docPartObj>
        <w:docPartGallery w:val="Page Numbers (Bottom of Page)"/>
        <w:docPartUnique/>
      </w:docPartObj>
    </w:sdtPr>
    <w:sdtContent>
      <w:p w14:paraId="677AE32B" w14:textId="2613867F" w:rsidR="00244704" w:rsidRDefault="00244704">
        <w:pPr>
          <w:pStyle w:val="Pieddepage"/>
          <w:jc w:val="right"/>
        </w:pPr>
        <w:r>
          <w:fldChar w:fldCharType="begin"/>
        </w:r>
        <w:r>
          <w:instrText>PAGE   \* MERGEFORMAT</w:instrText>
        </w:r>
        <w:r>
          <w:fldChar w:fldCharType="separate"/>
        </w:r>
        <w:r>
          <w:rPr>
            <w:lang w:val="fr-FR"/>
          </w:rPr>
          <w:t>2</w:t>
        </w:r>
        <w:r>
          <w:fldChar w:fldCharType="end"/>
        </w:r>
      </w:p>
    </w:sdtContent>
  </w:sdt>
  <w:p w14:paraId="303CAF15" w14:textId="77777777" w:rsidR="00045513" w:rsidRDefault="00045513">
    <w:pPr>
      <w:pBdr>
        <w:top w:val="nil"/>
        <w:left w:val="nil"/>
        <w:bottom w:val="nil"/>
        <w:right w:val="nil"/>
        <w:between w:val="nil"/>
      </w:pBdr>
      <w:tabs>
        <w:tab w:val="center" w:pos="4536"/>
        <w:tab w:val="right" w:pos="9072"/>
      </w:tabs>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3B5EB" w14:textId="28834692" w:rsidR="00045513" w:rsidRDefault="00045513">
    <w:pPr>
      <w:pBdr>
        <w:top w:val="nil"/>
        <w:left w:val="nil"/>
        <w:bottom w:val="nil"/>
        <w:right w:val="nil"/>
        <w:between w:val="nil"/>
      </w:pBdr>
      <w:tabs>
        <w:tab w:val="center" w:pos="4536"/>
        <w:tab w:val="right" w:pos="9072"/>
      </w:tabs>
      <w:spacing w:after="0" w:line="240" w:lineRule="auto"/>
      <w:ind w:left="20" w:right="28" w:hanging="10"/>
      <w:jc w:val="center"/>
      <w:rPr>
        <w:color w:val="000000"/>
        <w:sz w:val="21"/>
        <w:szCs w:val="21"/>
      </w:rPr>
    </w:pPr>
    <w:r>
      <w:rPr>
        <w:color w:val="000000"/>
        <w:sz w:val="21"/>
        <w:szCs w:val="21"/>
        <w:shd w:val="clear" w:color="auto" w:fill="E6E6E6"/>
      </w:rPr>
      <w:fldChar w:fldCharType="begin"/>
    </w:r>
    <w:r>
      <w:rPr>
        <w:color w:val="000000"/>
        <w:sz w:val="21"/>
        <w:szCs w:val="21"/>
        <w:shd w:val="clear" w:color="auto" w:fill="E6E6E6"/>
      </w:rPr>
      <w:instrText>PAGE</w:instrText>
    </w:r>
    <w:r>
      <w:rPr>
        <w:color w:val="000000"/>
        <w:sz w:val="21"/>
        <w:szCs w:val="21"/>
        <w:shd w:val="clear" w:color="auto" w:fill="E6E6E6"/>
      </w:rPr>
      <w:fldChar w:fldCharType="separate"/>
    </w:r>
    <w:r w:rsidR="000025BE">
      <w:rPr>
        <w:noProof/>
        <w:color w:val="000000"/>
        <w:sz w:val="21"/>
        <w:szCs w:val="21"/>
        <w:shd w:val="clear" w:color="auto" w:fill="E6E6E6"/>
      </w:rPr>
      <w:t>1</w:t>
    </w:r>
    <w:r>
      <w:rPr>
        <w:color w:val="000000"/>
        <w:sz w:val="21"/>
        <w:szCs w:val="21"/>
        <w:shd w:val="clear" w:color="auto" w:fill="E6E6E6"/>
      </w:rPr>
      <w:fldChar w:fldCharType="end"/>
    </w:r>
  </w:p>
  <w:p w14:paraId="7B96C0F9" w14:textId="77777777" w:rsidR="00045513" w:rsidRDefault="00045513">
    <w:pPr>
      <w:pBdr>
        <w:top w:val="nil"/>
        <w:left w:val="nil"/>
        <w:bottom w:val="nil"/>
        <w:right w:val="nil"/>
        <w:between w:val="nil"/>
      </w:pBdr>
      <w:tabs>
        <w:tab w:val="center" w:pos="4536"/>
        <w:tab w:val="right" w:pos="9072"/>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9F2DC" w14:textId="77777777" w:rsidR="001E4A8A" w:rsidRDefault="001E4A8A">
      <w:pPr>
        <w:spacing w:after="0" w:line="240" w:lineRule="auto"/>
      </w:pPr>
      <w:r>
        <w:separator/>
      </w:r>
    </w:p>
  </w:footnote>
  <w:footnote w:type="continuationSeparator" w:id="0">
    <w:p w14:paraId="2FC81ED1" w14:textId="77777777" w:rsidR="001E4A8A" w:rsidRDefault="001E4A8A">
      <w:pPr>
        <w:spacing w:after="0" w:line="240" w:lineRule="auto"/>
      </w:pPr>
      <w:r>
        <w:continuationSeparator/>
      </w:r>
    </w:p>
  </w:footnote>
  <w:footnote w:id="1">
    <w:p w14:paraId="4583A15B" w14:textId="59E5E5E5" w:rsidR="00045513" w:rsidRDefault="00045513" w:rsidP="003B7D88">
      <w:pPr>
        <w:pBdr>
          <w:top w:val="nil"/>
          <w:left w:val="nil"/>
          <w:bottom w:val="nil"/>
          <w:right w:val="nil"/>
          <w:between w:val="nil"/>
        </w:pBdr>
        <w:spacing w:after="0" w:line="240" w:lineRule="auto"/>
        <w:jc w:val="both"/>
        <w:rPr>
          <w:rFonts w:ascii="Avenir" w:eastAsia="Avenir" w:hAnsi="Avenir" w:cs="Avenir"/>
          <w:sz w:val="18"/>
          <w:szCs w:val="18"/>
        </w:rPr>
      </w:pPr>
      <w:r>
        <w:rPr>
          <w:rStyle w:val="Appelnotedebasdep"/>
        </w:rPr>
        <w:footnoteRef/>
      </w:r>
      <w:r>
        <w:rPr>
          <w:rFonts w:ascii="Avenir" w:eastAsia="Avenir" w:hAnsi="Avenir" w:cs="Avenir"/>
          <w:sz w:val="18"/>
          <w:szCs w:val="18"/>
        </w:rPr>
        <w:t xml:space="preserve"> Ce canevas est relatif à la présentation des rapports annuel et semestriel des organisations de mise en œuvre des programmes financés par CAFI via le FONAREDD en RDC.  </w:t>
      </w:r>
      <w:r w:rsidRPr="00614EE6">
        <w:rPr>
          <w:rFonts w:ascii="Avenir" w:eastAsia="Avenir" w:hAnsi="Avenir" w:cs="Avenir"/>
          <w:sz w:val="18"/>
          <w:szCs w:val="18"/>
        </w:rPr>
        <w:t xml:space="preserve">Les rapports annuels couvrent la période du 1er janvier au 31 décembre et les </w:t>
      </w:r>
      <w:r>
        <w:rPr>
          <w:rFonts w:ascii="Avenir" w:eastAsia="Avenir" w:hAnsi="Avenir" w:cs="Avenir"/>
          <w:sz w:val="18"/>
          <w:szCs w:val="18"/>
        </w:rPr>
        <w:t xml:space="preserve">premières </w:t>
      </w:r>
      <w:r w:rsidRPr="00614EE6">
        <w:rPr>
          <w:rFonts w:ascii="Avenir" w:eastAsia="Avenir" w:hAnsi="Avenir" w:cs="Avenir"/>
          <w:sz w:val="18"/>
          <w:szCs w:val="18"/>
        </w:rPr>
        <w:t>versions doivent être soumis</w:t>
      </w:r>
      <w:r>
        <w:rPr>
          <w:rFonts w:ascii="Avenir" w:eastAsia="Avenir" w:hAnsi="Avenir" w:cs="Avenir"/>
          <w:sz w:val="18"/>
          <w:szCs w:val="18"/>
        </w:rPr>
        <w:t>es</w:t>
      </w:r>
      <w:r w:rsidRPr="00614EE6">
        <w:rPr>
          <w:rFonts w:ascii="Avenir" w:eastAsia="Avenir" w:hAnsi="Avenir" w:cs="Avenir"/>
          <w:sz w:val="18"/>
          <w:szCs w:val="18"/>
        </w:rPr>
        <w:t xml:space="preserve"> au plus tard le 31 janvier de l’année suivante. Les rapports semestriels couvrent la période du 1er janvier au 30 juin et les </w:t>
      </w:r>
      <w:r>
        <w:rPr>
          <w:rFonts w:ascii="Avenir" w:eastAsia="Avenir" w:hAnsi="Avenir" w:cs="Avenir"/>
          <w:sz w:val="18"/>
          <w:szCs w:val="18"/>
        </w:rPr>
        <w:t>premi</w:t>
      </w:r>
      <w:r w:rsidRPr="00614EE6">
        <w:rPr>
          <w:rFonts w:ascii="Avenir" w:eastAsia="Avenir" w:hAnsi="Avenir" w:cs="Avenir"/>
          <w:sz w:val="18"/>
          <w:szCs w:val="18"/>
        </w:rPr>
        <w:t>ères versions doivent être soumis</w:t>
      </w:r>
      <w:r>
        <w:rPr>
          <w:rFonts w:ascii="Avenir" w:eastAsia="Avenir" w:hAnsi="Avenir" w:cs="Avenir"/>
          <w:sz w:val="18"/>
          <w:szCs w:val="18"/>
        </w:rPr>
        <w:t>es</w:t>
      </w:r>
      <w:r w:rsidRPr="00614EE6">
        <w:rPr>
          <w:rFonts w:ascii="Avenir" w:eastAsia="Avenir" w:hAnsi="Avenir" w:cs="Avenir"/>
          <w:sz w:val="18"/>
          <w:szCs w:val="18"/>
        </w:rPr>
        <w:t xml:space="preserve"> le 31 juillet.</w:t>
      </w:r>
    </w:p>
  </w:footnote>
  <w:footnote w:id="2">
    <w:p w14:paraId="65D1E896" w14:textId="77777777" w:rsidR="00045513" w:rsidRDefault="00045513">
      <w:pPr>
        <w:pBdr>
          <w:top w:val="nil"/>
          <w:left w:val="nil"/>
          <w:bottom w:val="nil"/>
          <w:right w:val="nil"/>
          <w:between w:val="nil"/>
        </w:pBdr>
        <w:spacing w:after="0" w:line="240" w:lineRule="auto"/>
        <w:ind w:left="20" w:right="28" w:hanging="10"/>
        <w:rPr>
          <w:rFonts w:ascii="Avenir" w:eastAsia="Avenir" w:hAnsi="Avenir" w:cs="Avenir"/>
          <w:color w:val="000000"/>
          <w:sz w:val="18"/>
          <w:szCs w:val="18"/>
        </w:rPr>
      </w:pPr>
      <w:r>
        <w:rPr>
          <w:rStyle w:val="Appelnotedebasdep"/>
        </w:rPr>
        <w:footnoteRef/>
      </w:r>
      <w:r>
        <w:rPr>
          <w:rFonts w:ascii="Avenir" w:eastAsia="Avenir" w:hAnsi="Avenir" w:cs="Avenir"/>
          <w:color w:val="000000"/>
          <w:sz w:val="20"/>
          <w:szCs w:val="20"/>
        </w:rPr>
        <w:t xml:space="preserve"> </w:t>
      </w:r>
      <w:r>
        <w:rPr>
          <w:rFonts w:ascii="Avenir" w:eastAsia="Avenir" w:hAnsi="Avenir" w:cs="Avenir"/>
          <w:color w:val="000000"/>
          <w:sz w:val="18"/>
          <w:szCs w:val="18"/>
        </w:rPr>
        <w:t xml:space="preserve">L’ensemble des documents de projet se trouve sur le Drive CAFI </w:t>
      </w:r>
      <w:hyperlink r:id="rId1">
        <w:r>
          <w:rPr>
            <w:rFonts w:ascii="Avenir" w:eastAsia="Avenir" w:hAnsi="Avenir" w:cs="Avenir"/>
            <w:color w:val="0563C1"/>
            <w:sz w:val="18"/>
            <w:szCs w:val="18"/>
            <w:u w:val="single"/>
          </w:rPr>
          <w:t>https://drive.google.com/drive/folders/1RhAT_Hc5jycgw40xr7YZM57jV4zQFadQ</w:t>
        </w:r>
      </w:hyperlink>
      <w:r>
        <w:rPr>
          <w:rFonts w:ascii="Avenir" w:eastAsia="Avenir" w:hAnsi="Avenir" w:cs="Avenir"/>
          <w:color w:val="000000"/>
          <w:sz w:val="18"/>
          <w:szCs w:val="18"/>
        </w:rPr>
        <w:t xml:space="preserve">. Sélectionner Country documents / Le pays ou regional / programming / active portfolio / numéro et nom du projet </w:t>
      </w:r>
    </w:p>
  </w:footnote>
  <w:footnote w:id="3">
    <w:p w14:paraId="40D4BC1A" w14:textId="77777777" w:rsidR="00045513" w:rsidRDefault="00045513">
      <w:pPr>
        <w:pBdr>
          <w:top w:val="nil"/>
          <w:left w:val="nil"/>
          <w:bottom w:val="nil"/>
          <w:right w:val="nil"/>
          <w:between w:val="nil"/>
        </w:pBdr>
        <w:spacing w:after="0" w:line="240" w:lineRule="auto"/>
        <w:ind w:left="20" w:right="28" w:hanging="10"/>
        <w:rPr>
          <w:rFonts w:ascii="Avenir" w:eastAsia="Avenir" w:hAnsi="Avenir" w:cs="Avenir"/>
          <w:color w:val="000000"/>
          <w:sz w:val="20"/>
          <w:szCs w:val="20"/>
        </w:rPr>
      </w:pPr>
      <w:r>
        <w:rPr>
          <w:rStyle w:val="Appelnotedebasdep"/>
        </w:rPr>
        <w:footnoteRef/>
      </w:r>
      <w:r>
        <w:rPr>
          <w:rFonts w:ascii="Avenir" w:eastAsia="Avenir" w:hAnsi="Avenir" w:cs="Avenir"/>
          <w:color w:val="000000"/>
          <w:sz w:val="18"/>
          <w:szCs w:val="18"/>
        </w:rPr>
        <w:t xml:space="preserve"> Il s’agit des organisations qui ont reçu un financement direct du Bureau MPTF dans le cadre du projet.</w:t>
      </w:r>
    </w:p>
  </w:footnote>
  <w:footnote w:id="4">
    <w:p w14:paraId="5F0A13DC" w14:textId="77777777" w:rsidR="00045513" w:rsidRDefault="00045513" w:rsidP="00CF191A">
      <w:pPr>
        <w:pBdr>
          <w:top w:val="nil"/>
          <w:left w:val="nil"/>
          <w:bottom w:val="nil"/>
          <w:right w:val="nil"/>
          <w:between w:val="nil"/>
        </w:pBdr>
        <w:spacing w:after="0" w:line="240" w:lineRule="auto"/>
        <w:ind w:left="20" w:right="28" w:hanging="10"/>
        <w:jc w:val="both"/>
        <w:rPr>
          <w:rFonts w:ascii="Avenir" w:eastAsia="Avenir" w:hAnsi="Avenir" w:cs="Avenir"/>
          <w:color w:val="000000"/>
          <w:sz w:val="20"/>
          <w:szCs w:val="20"/>
        </w:rPr>
      </w:pPr>
      <w:r>
        <w:rPr>
          <w:vertAlign w:val="superscript"/>
        </w:rPr>
        <w:footnoteRef/>
      </w:r>
      <w:r>
        <w:rPr>
          <w:rFonts w:ascii="Avenir" w:eastAsia="Avenir" w:hAnsi="Avenir" w:cs="Avenir"/>
          <w:color w:val="000000"/>
          <w:sz w:val="20"/>
          <w:szCs w:val="20"/>
        </w:rPr>
        <w:t xml:space="preserve"> </w:t>
      </w:r>
      <w:r>
        <w:rPr>
          <w:rFonts w:ascii="Avenir" w:eastAsia="Avenir" w:hAnsi="Avenir" w:cs="Avenir"/>
          <w:color w:val="000000"/>
          <w:sz w:val="18"/>
          <w:szCs w:val="18"/>
        </w:rPr>
        <w:t>Préciser l’unité.</w:t>
      </w:r>
    </w:p>
  </w:footnote>
  <w:footnote w:id="5">
    <w:p w14:paraId="20A8D1F0" w14:textId="77777777" w:rsidR="00045513" w:rsidRPr="00B126F3" w:rsidRDefault="00045513" w:rsidP="00CF191A">
      <w:pPr>
        <w:pBdr>
          <w:top w:val="nil"/>
          <w:left w:val="nil"/>
          <w:bottom w:val="nil"/>
          <w:right w:val="nil"/>
          <w:between w:val="nil"/>
        </w:pBdr>
        <w:spacing w:after="0" w:line="240" w:lineRule="auto"/>
        <w:ind w:left="20" w:right="28" w:hanging="10"/>
        <w:jc w:val="both"/>
        <w:rPr>
          <w:rFonts w:ascii="Avenir" w:eastAsia="Avenir" w:hAnsi="Avenir" w:cs="Avenir"/>
          <w:color w:val="000000"/>
          <w:sz w:val="18"/>
          <w:szCs w:val="18"/>
        </w:rPr>
      </w:pPr>
      <w:r>
        <w:rPr>
          <w:rStyle w:val="Appelnotedebasdep"/>
        </w:rPr>
        <w:footnoteRef/>
      </w:r>
      <w:r>
        <w:t xml:space="preserve"> </w:t>
      </w:r>
      <w:r w:rsidRPr="00B126F3">
        <w:rPr>
          <w:rFonts w:ascii="Avenir" w:eastAsia="Avenir" w:hAnsi="Avenir" w:cs="Avenir"/>
          <w:color w:val="000000"/>
          <w:sz w:val="18"/>
          <w:szCs w:val="18"/>
        </w:rPr>
        <w:t>Tenir compte de la valeur validée par le rapport annuel FONAREDD /CAFI 202</w:t>
      </w:r>
      <w:r>
        <w:rPr>
          <w:rFonts w:ascii="Avenir" w:eastAsia="Avenir" w:hAnsi="Avenir" w:cs="Avenir"/>
          <w:color w:val="000000"/>
          <w:sz w:val="18"/>
          <w:szCs w:val="18"/>
        </w:rPr>
        <w:t>1</w:t>
      </w:r>
      <w:r w:rsidRPr="00B126F3">
        <w:rPr>
          <w:rFonts w:ascii="Avenir" w:eastAsia="Avenir" w:hAnsi="Avenir" w:cs="Avenir"/>
          <w:color w:val="000000"/>
          <w:sz w:val="18"/>
          <w:szCs w:val="18"/>
        </w:rPr>
        <w:t xml:space="preserve"> </w:t>
      </w:r>
    </w:p>
  </w:footnote>
  <w:footnote w:id="6">
    <w:p w14:paraId="078AB710" w14:textId="77777777" w:rsidR="00045513" w:rsidRPr="00B126F3" w:rsidRDefault="00045513" w:rsidP="00CF191A">
      <w:pPr>
        <w:pBdr>
          <w:top w:val="nil"/>
          <w:left w:val="nil"/>
          <w:bottom w:val="nil"/>
          <w:right w:val="nil"/>
          <w:between w:val="nil"/>
        </w:pBdr>
        <w:spacing w:after="0" w:line="240" w:lineRule="auto"/>
        <w:ind w:left="20" w:right="28" w:hanging="10"/>
        <w:jc w:val="both"/>
        <w:rPr>
          <w:rFonts w:ascii="Avenir" w:eastAsia="Avenir" w:hAnsi="Avenir" w:cs="Avenir"/>
          <w:color w:val="000000"/>
          <w:sz w:val="18"/>
          <w:szCs w:val="18"/>
        </w:rPr>
      </w:pPr>
      <w:r w:rsidRPr="00B126F3">
        <w:rPr>
          <w:rFonts w:ascii="Avenir" w:eastAsia="Avenir" w:hAnsi="Avenir" w:cs="Avenir"/>
          <w:color w:val="000000"/>
          <w:sz w:val="18"/>
          <w:szCs w:val="18"/>
        </w:rPr>
        <w:footnoteRef/>
      </w:r>
      <w:r w:rsidRPr="00B126F3">
        <w:rPr>
          <w:rFonts w:ascii="Avenir" w:eastAsia="Avenir" w:hAnsi="Avenir" w:cs="Avenir"/>
          <w:color w:val="000000"/>
          <w:sz w:val="18"/>
          <w:szCs w:val="18"/>
        </w:rPr>
        <w:t xml:space="preserve"> Tenir compte de la valeur validée par le rapport annuel FONAREDD /CAFI 202</w:t>
      </w:r>
      <w:r>
        <w:rPr>
          <w:rFonts w:ascii="Avenir" w:eastAsia="Avenir" w:hAnsi="Avenir" w:cs="Avenir"/>
          <w:color w:val="000000"/>
          <w:sz w:val="18"/>
          <w:szCs w:val="18"/>
        </w:rPr>
        <w:t>2</w:t>
      </w:r>
    </w:p>
  </w:footnote>
  <w:footnote w:id="7">
    <w:p w14:paraId="6F9D903D" w14:textId="77777777" w:rsidR="00045513" w:rsidRPr="00B126F3" w:rsidRDefault="00045513" w:rsidP="00CF191A">
      <w:pPr>
        <w:pBdr>
          <w:top w:val="nil"/>
          <w:left w:val="nil"/>
          <w:bottom w:val="nil"/>
          <w:right w:val="nil"/>
          <w:between w:val="nil"/>
        </w:pBdr>
        <w:spacing w:after="0" w:line="240" w:lineRule="auto"/>
        <w:ind w:left="20" w:right="28" w:hanging="10"/>
        <w:jc w:val="both"/>
      </w:pPr>
      <w:r w:rsidRPr="00B126F3">
        <w:rPr>
          <w:rFonts w:ascii="Avenir" w:eastAsia="Avenir" w:hAnsi="Avenir" w:cs="Avenir"/>
          <w:color w:val="000000"/>
          <w:sz w:val="18"/>
          <w:szCs w:val="18"/>
        </w:rPr>
        <w:footnoteRef/>
      </w:r>
      <w:r w:rsidRPr="00B126F3">
        <w:rPr>
          <w:rFonts w:ascii="Avenir" w:eastAsia="Avenir" w:hAnsi="Avenir" w:cs="Avenir"/>
          <w:color w:val="000000"/>
          <w:sz w:val="18"/>
          <w:szCs w:val="18"/>
        </w:rPr>
        <w:t xml:space="preserve"> Tenir compte de la valeur validée par le rapport annuel FONAREDD /CAFI 2023</w:t>
      </w:r>
    </w:p>
  </w:footnote>
  <w:footnote w:id="8">
    <w:p w14:paraId="0AB3738B" w14:textId="77777777" w:rsidR="00045513" w:rsidRDefault="00045513" w:rsidP="00CF191A">
      <w:pPr>
        <w:pBdr>
          <w:top w:val="nil"/>
          <w:left w:val="nil"/>
          <w:bottom w:val="nil"/>
          <w:right w:val="nil"/>
          <w:between w:val="nil"/>
        </w:pBdr>
        <w:spacing w:after="0" w:line="240" w:lineRule="auto"/>
        <w:ind w:left="20" w:right="28" w:hanging="10"/>
        <w:jc w:val="both"/>
        <w:rPr>
          <w:rFonts w:ascii="Avenir" w:eastAsia="Avenir" w:hAnsi="Avenir" w:cs="Avenir"/>
          <w:color w:val="000000"/>
          <w:sz w:val="18"/>
          <w:szCs w:val="18"/>
        </w:rPr>
      </w:pPr>
      <w:r>
        <w:rPr>
          <w:vertAlign w:val="superscript"/>
        </w:rPr>
        <w:footnoteRef/>
      </w:r>
      <w:r>
        <w:rPr>
          <w:rFonts w:ascii="Avenir" w:eastAsia="Avenir" w:hAnsi="Avenir" w:cs="Avenir"/>
          <w:color w:val="000000"/>
          <w:sz w:val="18"/>
          <w:szCs w:val="18"/>
        </w:rPr>
        <w:t xml:space="preserve"> Indiquer la valeur à l’issue de la période de rapportage.</w:t>
      </w:r>
    </w:p>
  </w:footnote>
  <w:footnote w:id="9">
    <w:p w14:paraId="216446E2" w14:textId="77777777" w:rsidR="00045513" w:rsidRDefault="00045513" w:rsidP="00CF191A">
      <w:pPr>
        <w:pBdr>
          <w:top w:val="nil"/>
          <w:left w:val="nil"/>
          <w:bottom w:val="nil"/>
          <w:right w:val="nil"/>
          <w:between w:val="nil"/>
        </w:pBdr>
        <w:spacing w:after="0" w:line="240" w:lineRule="auto"/>
        <w:ind w:left="20" w:right="28" w:hanging="10"/>
        <w:jc w:val="both"/>
        <w:rPr>
          <w:rFonts w:ascii="Avenir" w:eastAsia="Avenir" w:hAnsi="Avenir" w:cs="Avenir"/>
          <w:color w:val="000000"/>
          <w:sz w:val="18"/>
          <w:szCs w:val="18"/>
        </w:rPr>
      </w:pPr>
      <w:r>
        <w:rPr>
          <w:vertAlign w:val="superscript"/>
        </w:rPr>
        <w:footnoteRef/>
      </w:r>
      <w:r>
        <w:rPr>
          <w:i/>
          <w:color w:val="000000"/>
          <w:sz w:val="20"/>
          <w:szCs w:val="20"/>
          <w:vertAlign w:val="superscript"/>
        </w:rPr>
        <w:t xml:space="preserve"> </w:t>
      </w:r>
      <w:r>
        <w:rPr>
          <w:rFonts w:ascii="Avenir" w:eastAsia="Avenir" w:hAnsi="Avenir" w:cs="Avenir"/>
          <w:color w:val="000000"/>
          <w:sz w:val="18"/>
          <w:szCs w:val="18"/>
        </w:rPr>
        <w:t>Indiquer la cible telle que renseignée dans le document de projet.</w:t>
      </w:r>
    </w:p>
  </w:footnote>
  <w:footnote w:id="10">
    <w:p w14:paraId="1F000619" w14:textId="77777777" w:rsidR="00045513" w:rsidRDefault="00045513" w:rsidP="00CF191A">
      <w:pPr>
        <w:pBdr>
          <w:top w:val="nil"/>
          <w:left w:val="nil"/>
          <w:bottom w:val="nil"/>
          <w:right w:val="nil"/>
          <w:between w:val="nil"/>
        </w:pBdr>
        <w:spacing w:after="0" w:line="240" w:lineRule="auto"/>
        <w:ind w:left="20" w:right="28" w:hanging="10"/>
        <w:jc w:val="both"/>
        <w:rPr>
          <w:rFonts w:ascii="Avenir" w:eastAsia="Avenir" w:hAnsi="Avenir" w:cs="Avenir"/>
          <w:color w:val="000000"/>
          <w:sz w:val="20"/>
          <w:szCs w:val="20"/>
        </w:rPr>
      </w:pPr>
      <w:r>
        <w:rPr>
          <w:vertAlign w:val="superscript"/>
        </w:rPr>
        <w:footnoteRef/>
      </w:r>
      <w:r>
        <w:rPr>
          <w:i/>
          <w:color w:val="000000"/>
          <w:sz w:val="20"/>
          <w:szCs w:val="20"/>
          <w:vertAlign w:val="superscript"/>
        </w:rPr>
        <w:t xml:space="preserve"> </w:t>
      </w:r>
      <w:r>
        <w:rPr>
          <w:rFonts w:ascii="Avenir" w:eastAsia="Avenir" w:hAnsi="Avenir" w:cs="Avenir"/>
          <w:color w:val="000000"/>
          <w:sz w:val="18"/>
          <w:szCs w:val="18"/>
        </w:rPr>
        <w:t>Les commentaires doivent inclure les raisons pour les progrès significatifs, les retards ou changements le cas échéant.</w:t>
      </w:r>
    </w:p>
  </w:footnote>
  <w:footnote w:id="11">
    <w:p w14:paraId="4523EC07" w14:textId="77777777" w:rsidR="00045513" w:rsidRDefault="00045513">
      <w:pPr>
        <w:pBdr>
          <w:top w:val="nil"/>
          <w:left w:val="nil"/>
          <w:bottom w:val="nil"/>
          <w:right w:val="nil"/>
          <w:between w:val="nil"/>
        </w:pBdr>
        <w:spacing w:after="0" w:line="240" w:lineRule="auto"/>
        <w:ind w:left="20" w:right="28" w:hanging="10"/>
        <w:jc w:val="both"/>
        <w:rPr>
          <w:color w:val="000000"/>
          <w:sz w:val="20"/>
          <w:szCs w:val="20"/>
        </w:rPr>
      </w:pPr>
      <w:r>
        <w:rPr>
          <w:rStyle w:val="Appelnotedebasdep"/>
        </w:rPr>
        <w:footnoteRef/>
      </w:r>
      <w:r>
        <w:rPr>
          <w:color w:val="000000"/>
          <w:sz w:val="20"/>
          <w:szCs w:val="20"/>
        </w:rPr>
        <w:t xml:space="preserve"> </w:t>
      </w:r>
      <w:r>
        <w:rPr>
          <w:rFonts w:ascii="Avenir" w:eastAsia="Avenir" w:hAnsi="Avenir" w:cs="Avenir"/>
          <w:color w:val="000000"/>
          <w:sz w:val="18"/>
          <w:szCs w:val="18"/>
        </w:rPr>
        <w:t>Indiquer seulement le numéro du Produit dans lequel s’inscrit l’activité.</w:t>
      </w:r>
    </w:p>
  </w:footnote>
  <w:footnote w:id="12">
    <w:p w14:paraId="0E22A981" w14:textId="77777777" w:rsidR="00045513" w:rsidRDefault="00045513">
      <w:pPr>
        <w:pBdr>
          <w:top w:val="nil"/>
          <w:left w:val="nil"/>
          <w:bottom w:val="nil"/>
          <w:right w:val="nil"/>
          <w:between w:val="nil"/>
        </w:pBdr>
        <w:spacing w:after="0" w:line="240" w:lineRule="auto"/>
        <w:ind w:left="20" w:right="28" w:hanging="10"/>
        <w:jc w:val="both"/>
        <w:rPr>
          <w:rFonts w:ascii="Avenir" w:eastAsia="Avenir" w:hAnsi="Avenir" w:cs="Avenir"/>
          <w:color w:val="000000"/>
          <w:sz w:val="20"/>
          <w:szCs w:val="20"/>
        </w:rPr>
      </w:pPr>
      <w:r>
        <w:rPr>
          <w:rStyle w:val="Appelnotedebasdep"/>
        </w:rPr>
        <w:footnoteRef/>
      </w:r>
      <w:r>
        <w:rPr>
          <w:rFonts w:ascii="Avenir" w:eastAsia="Avenir" w:hAnsi="Avenir" w:cs="Avenir"/>
          <w:color w:val="000000"/>
          <w:sz w:val="20"/>
          <w:szCs w:val="20"/>
        </w:rPr>
        <w:t xml:space="preserve"> </w:t>
      </w:r>
      <w:r>
        <w:rPr>
          <w:rFonts w:ascii="Avenir" w:eastAsia="Avenir" w:hAnsi="Avenir" w:cs="Avenir"/>
          <w:color w:val="000000"/>
          <w:sz w:val="18"/>
          <w:szCs w:val="18"/>
        </w:rPr>
        <w:t>Merci de vous référer au calendrier de mise en œuvre du cadre logique du projet.</w:t>
      </w:r>
    </w:p>
  </w:footnote>
  <w:footnote w:id="13">
    <w:p w14:paraId="7E27B16E" w14:textId="77777777" w:rsidR="00045513" w:rsidRDefault="00045513">
      <w:pPr>
        <w:pBdr>
          <w:top w:val="nil"/>
          <w:left w:val="nil"/>
          <w:bottom w:val="nil"/>
          <w:right w:val="nil"/>
          <w:between w:val="nil"/>
        </w:pBdr>
        <w:spacing w:after="0" w:line="240" w:lineRule="auto"/>
        <w:ind w:left="20" w:right="28" w:hanging="10"/>
        <w:rPr>
          <w:rFonts w:ascii="Avenir" w:eastAsia="Avenir" w:hAnsi="Avenir" w:cs="Avenir"/>
          <w:color w:val="000000"/>
          <w:sz w:val="18"/>
          <w:szCs w:val="18"/>
        </w:rPr>
      </w:pPr>
      <w:r>
        <w:rPr>
          <w:rStyle w:val="Appelnotedebasdep"/>
        </w:rPr>
        <w:footnoteRef/>
      </w:r>
      <w:r>
        <w:rPr>
          <w:rFonts w:ascii="Avenir" w:eastAsia="Avenir" w:hAnsi="Avenir" w:cs="Avenir"/>
          <w:color w:val="000000"/>
          <w:sz w:val="18"/>
          <w:szCs w:val="18"/>
        </w:rPr>
        <w:t xml:space="preserve"> Les Lettres d’intentions sont accessibles dans ce dossier : </w:t>
      </w:r>
      <w:hyperlink r:id="rId2">
        <w:r>
          <w:rPr>
            <w:rFonts w:ascii="Avenir" w:eastAsia="Avenir" w:hAnsi="Avenir" w:cs="Avenir"/>
            <w:color w:val="0563C1"/>
            <w:sz w:val="18"/>
            <w:szCs w:val="18"/>
            <w:u w:val="single"/>
          </w:rPr>
          <w:t>https://drive.google.com/drive/folders/19GjqHJID8RP4imWoEiqNIoagyZPwZHDP?usp=drive_link</w:t>
        </w:r>
      </w:hyperlink>
      <w:r>
        <w:rPr>
          <w:rFonts w:ascii="Avenir" w:eastAsia="Avenir" w:hAnsi="Avenir" w:cs="Avenir"/>
          <w:color w:val="0563C1"/>
          <w:sz w:val="18"/>
          <w:szCs w:val="18"/>
          <w:u w:val="single"/>
        </w:rPr>
        <w:t xml:space="preserve">  </w:t>
      </w:r>
      <w:r>
        <w:rPr>
          <w:rFonts w:ascii="Avenir" w:eastAsia="Avenir" w:hAnsi="Avenir" w:cs="Avenir"/>
          <w:color w:val="000000"/>
          <w:sz w:val="18"/>
          <w:szCs w:val="18"/>
        </w:rPr>
        <w:t xml:space="preserve"> </w:t>
      </w:r>
    </w:p>
  </w:footnote>
  <w:footnote w:id="14">
    <w:p w14:paraId="013DF5B8" w14:textId="77777777" w:rsidR="002945F9" w:rsidRDefault="002945F9">
      <w:pPr>
        <w:pBdr>
          <w:top w:val="nil"/>
          <w:left w:val="nil"/>
          <w:bottom w:val="nil"/>
          <w:right w:val="nil"/>
          <w:between w:val="nil"/>
        </w:pBdr>
        <w:spacing w:after="0" w:line="240" w:lineRule="auto"/>
        <w:rPr>
          <w:rFonts w:ascii="Avenir" w:eastAsia="Avenir" w:hAnsi="Avenir" w:cs="Avenir"/>
          <w:sz w:val="18"/>
          <w:szCs w:val="18"/>
        </w:rPr>
      </w:pPr>
      <w:r>
        <w:rPr>
          <w:rStyle w:val="Appelnotedebasdep"/>
        </w:rPr>
        <w:footnoteRef/>
      </w:r>
      <w:r>
        <w:rPr>
          <w:rFonts w:ascii="Avenir" w:eastAsia="Avenir" w:hAnsi="Avenir" w:cs="Avenir"/>
          <w:sz w:val="18"/>
          <w:szCs w:val="18"/>
          <w:vertAlign w:val="superscript"/>
        </w:rPr>
        <w:t xml:space="preserve"> </w:t>
      </w:r>
      <w:r>
        <w:rPr>
          <w:rFonts w:ascii="Avenir" w:eastAsia="Avenir" w:hAnsi="Avenir" w:cs="Avenir"/>
          <w:sz w:val="18"/>
          <w:szCs w:val="18"/>
        </w:rPr>
        <w:t>Reporter la valeur indique dans le tableau 2.</w:t>
      </w:r>
    </w:p>
  </w:footnote>
  <w:footnote w:id="15">
    <w:p w14:paraId="41083C61" w14:textId="77777777" w:rsidR="002945F9" w:rsidRDefault="002945F9">
      <w:pPr>
        <w:pBdr>
          <w:top w:val="nil"/>
          <w:left w:val="nil"/>
          <w:bottom w:val="nil"/>
          <w:right w:val="nil"/>
          <w:between w:val="nil"/>
        </w:pBdr>
        <w:spacing w:after="0" w:line="240" w:lineRule="auto"/>
        <w:rPr>
          <w:rFonts w:ascii="Avenir" w:eastAsia="Avenir" w:hAnsi="Avenir" w:cs="Avenir"/>
          <w:sz w:val="18"/>
          <w:szCs w:val="18"/>
        </w:rPr>
      </w:pPr>
      <w:r>
        <w:rPr>
          <w:rStyle w:val="Appelnotedebasdep"/>
        </w:rPr>
        <w:footnoteRef/>
      </w:r>
      <w:r>
        <w:rPr>
          <w:rFonts w:ascii="Avenir" w:eastAsia="Avenir" w:hAnsi="Avenir" w:cs="Avenir"/>
          <w:sz w:val="18"/>
          <w:szCs w:val="18"/>
        </w:rPr>
        <w:t xml:space="preserve"> Tels qu’indiqués dans la colonne G du tableau 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782EB" w14:textId="739E4089" w:rsidR="00045513" w:rsidRDefault="00045513">
    <w:pPr>
      <w:pBdr>
        <w:top w:val="nil"/>
        <w:left w:val="nil"/>
        <w:bottom w:val="nil"/>
        <w:right w:val="nil"/>
        <w:between w:val="nil"/>
      </w:pBdr>
      <w:tabs>
        <w:tab w:val="center" w:pos="4536"/>
        <w:tab w:val="right" w:pos="9072"/>
      </w:tabs>
      <w:spacing w:after="0" w:line="240" w:lineRule="auto"/>
      <w:jc w:val="right"/>
      <w:rPr>
        <w:rFonts w:ascii="Avenir" w:eastAsia="Avenir" w:hAnsi="Avenir" w:cs="Avenir"/>
        <w:i/>
      </w:rPr>
    </w:pPr>
    <w:r>
      <w:rPr>
        <w:rFonts w:ascii="Avenir" w:eastAsia="Avenir" w:hAnsi="Avenir" w:cs="Avenir"/>
        <w:i/>
      </w:rPr>
      <w:t>Canevas de rapport– Projet financé par CAFI via FONAREDD - 202</w:t>
    </w:r>
    <w:r w:rsidR="00395E9B">
      <w:rPr>
        <w:rFonts w:ascii="Avenir" w:eastAsia="Avenir" w:hAnsi="Avenir" w:cs="Avenir"/>
        <w:i/>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41890" w14:textId="139812EA" w:rsidR="00045513" w:rsidRDefault="00C64C49">
    <w:pPr>
      <w:pBdr>
        <w:top w:val="nil"/>
        <w:left w:val="nil"/>
        <w:bottom w:val="nil"/>
        <w:right w:val="nil"/>
        <w:between w:val="nil"/>
      </w:pBdr>
      <w:tabs>
        <w:tab w:val="center" w:pos="4680"/>
        <w:tab w:val="right" w:pos="9360"/>
      </w:tabs>
      <w:spacing w:after="0" w:line="240" w:lineRule="auto"/>
      <w:rPr>
        <w:color w:val="000000"/>
      </w:rPr>
    </w:pPr>
    <w:r>
      <w:rPr>
        <w:rFonts w:ascii="Avenir" w:eastAsia="Avenir" w:hAnsi="Avenir" w:cs="Avenir"/>
        <w:b/>
        <w:noProof/>
        <w:color w:val="0070C0"/>
        <w:sz w:val="28"/>
        <w:szCs w:val="28"/>
      </w:rPr>
      <w:drawing>
        <wp:anchor distT="0" distB="0" distL="114300" distR="114300" simplePos="0" relativeHeight="251665408" behindDoc="0" locked="0" layoutInCell="1" allowOverlap="1" wp14:anchorId="152AB434" wp14:editId="574D5394">
          <wp:simplePos x="0" y="0"/>
          <wp:positionH relativeFrom="column">
            <wp:posOffset>133350</wp:posOffset>
          </wp:positionH>
          <wp:positionV relativeFrom="paragraph">
            <wp:posOffset>-203835</wp:posOffset>
          </wp:positionV>
          <wp:extent cx="496570" cy="937260"/>
          <wp:effectExtent l="0" t="0" r="0" b="0"/>
          <wp:wrapNone/>
          <wp:docPr id="1128275243" name="image1.png" descr="Une image contenant capture d’écran, Graphique, conception,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331198" name="image1.png" descr="Une image contenant capture d’écran, Graphique, conception, Police&#10;&#10;Le contenu généré par l’IA peut êtr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96570" cy="937260"/>
                  </a:xfrm>
                  <a:prstGeom prst="rect">
                    <a:avLst/>
                  </a:prstGeom>
                </pic:spPr>
              </pic:pic>
            </a:graphicData>
          </a:graphic>
        </wp:anchor>
      </w:drawing>
    </w:r>
    <w:r w:rsidR="00045513">
      <w:rPr>
        <w:noProof/>
        <w:lang w:val="fr-FR" w:eastAsia="fr-FR"/>
      </w:rPr>
      <w:drawing>
        <wp:anchor distT="0" distB="0" distL="114300" distR="114300" simplePos="0" relativeHeight="251658240" behindDoc="0" locked="0" layoutInCell="1" hidden="0" allowOverlap="1" wp14:anchorId="15301C85" wp14:editId="053D68A2">
          <wp:simplePos x="0" y="0"/>
          <wp:positionH relativeFrom="column">
            <wp:posOffset>1731522</wp:posOffset>
          </wp:positionH>
          <wp:positionV relativeFrom="paragraph">
            <wp:posOffset>-358140</wp:posOffset>
          </wp:positionV>
          <wp:extent cx="938530" cy="1186180"/>
          <wp:effectExtent l="0" t="0" r="0" b="0"/>
          <wp:wrapSquare wrapText="bothSides" distT="0" distB="0" distL="114300" distR="114300"/>
          <wp:docPr id="446772021" name="image2.jp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Logo&#10;&#10;Description automatically generated"/>
                  <pic:cNvPicPr preferRelativeResize="0"/>
                </pic:nvPicPr>
                <pic:blipFill>
                  <a:blip r:embed="rId2"/>
                  <a:srcRect/>
                  <a:stretch>
                    <a:fillRect/>
                  </a:stretch>
                </pic:blipFill>
                <pic:spPr>
                  <a:xfrm>
                    <a:off x="0" y="0"/>
                    <a:ext cx="938530" cy="1186180"/>
                  </a:xfrm>
                  <a:prstGeom prst="rect">
                    <a:avLst/>
                  </a:prstGeom>
                  <a:ln/>
                </pic:spPr>
              </pic:pic>
            </a:graphicData>
          </a:graphic>
        </wp:anchor>
      </w:drawing>
    </w:r>
    <w:r w:rsidR="00045513">
      <w:rPr>
        <w:noProof/>
        <w:lang w:val="fr-FR" w:eastAsia="fr-FR"/>
      </w:rPr>
      <w:drawing>
        <wp:anchor distT="0" distB="0" distL="114300" distR="114300" simplePos="0" relativeHeight="251659264" behindDoc="0" locked="0" layoutInCell="1" hidden="0" allowOverlap="1" wp14:anchorId="5918B985" wp14:editId="3D0967C0">
          <wp:simplePos x="0" y="0"/>
          <wp:positionH relativeFrom="column">
            <wp:posOffset>4919980</wp:posOffset>
          </wp:positionH>
          <wp:positionV relativeFrom="paragraph">
            <wp:posOffset>-199390</wp:posOffset>
          </wp:positionV>
          <wp:extent cx="878840" cy="960755"/>
          <wp:effectExtent l="0" t="0" r="0" b="0"/>
          <wp:wrapSquare wrapText="bothSides" distT="0" distB="0" distL="114300" distR="114300"/>
          <wp:docPr id="210099923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3"/>
                  <a:srcRect/>
                  <a:stretch>
                    <a:fillRect/>
                  </a:stretch>
                </pic:blipFill>
                <pic:spPr>
                  <a:xfrm>
                    <a:off x="0" y="0"/>
                    <a:ext cx="878840" cy="960755"/>
                  </a:xfrm>
                  <a:prstGeom prst="rect">
                    <a:avLst/>
                  </a:prstGeom>
                  <a:ln/>
                </pic:spPr>
              </pic:pic>
            </a:graphicData>
          </a:graphic>
          <wp14:sizeRelH relativeFrom="margin">
            <wp14:pctWidth>0</wp14:pctWidth>
          </wp14:sizeRelH>
          <wp14:sizeRelV relativeFrom="margin">
            <wp14:pctHeight>0</wp14:pctHeight>
          </wp14:sizeRelV>
        </wp:anchor>
      </w:drawing>
    </w:r>
    <w:r w:rsidR="00045513">
      <w:rPr>
        <w:noProof/>
        <w:color w:val="2B579A"/>
        <w:shd w:val="clear" w:color="auto" w:fill="E6E6E6"/>
        <w:lang w:val="fr-FR" w:eastAsia="fr-FR"/>
      </w:rPr>
      <w:drawing>
        <wp:anchor distT="0" distB="0" distL="114300" distR="114300" simplePos="0" relativeHeight="251661312" behindDoc="0" locked="0" layoutInCell="1" hidden="0" allowOverlap="1" wp14:anchorId="3C239EA8" wp14:editId="2B344283">
          <wp:simplePos x="0" y="0"/>
          <wp:positionH relativeFrom="column">
            <wp:posOffset>3333361</wp:posOffset>
          </wp:positionH>
          <wp:positionV relativeFrom="paragraph">
            <wp:posOffset>1229</wp:posOffset>
          </wp:positionV>
          <wp:extent cx="1044579" cy="607634"/>
          <wp:effectExtent l="0" t="0" r="3175" b="2540"/>
          <wp:wrapNone/>
          <wp:docPr id="685473401" name="Picture 4" descr="RDC.png"/>
          <wp:cNvGraphicFramePr/>
          <a:graphic xmlns:a="http://schemas.openxmlformats.org/drawingml/2006/main">
            <a:graphicData uri="http://schemas.openxmlformats.org/drawingml/2006/picture">
              <pic:pic xmlns:pic="http://schemas.openxmlformats.org/drawingml/2006/picture">
                <pic:nvPicPr>
                  <pic:cNvPr id="0" name="image3.png" descr="RDC.png"/>
                  <pic:cNvPicPr preferRelativeResize="0"/>
                </pic:nvPicPr>
                <pic:blipFill>
                  <a:blip r:embed="rId4"/>
                  <a:srcRect/>
                  <a:stretch>
                    <a:fillRect/>
                  </a:stretch>
                </pic:blipFill>
                <pic:spPr>
                  <a:xfrm>
                    <a:off x="0" y="0"/>
                    <a:ext cx="1048934" cy="610167"/>
                  </a:xfrm>
                  <a:prstGeom prst="rect">
                    <a:avLst/>
                  </a:prstGeom>
                  <a:ln/>
                </pic:spPr>
              </pic:pic>
            </a:graphicData>
          </a:graphic>
          <wp14:sizeRelH relativeFrom="margin">
            <wp14:pctWidth>0</wp14:pctWidth>
          </wp14:sizeRelH>
          <wp14:sizeRelV relativeFrom="margin">
            <wp14:pctHeight>0</wp14:pctHeight>
          </wp14:sizeRelV>
        </wp:anchor>
      </w:drawing>
    </w:r>
    <w:r w:rsidR="00045513">
      <w:rPr>
        <w:color w:val="000000"/>
        <w:highlight w:val="white"/>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8546C" w14:textId="77777777" w:rsidR="00045513" w:rsidRDefault="00045513">
    <w:pPr>
      <w:keepNext/>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A4BB6"/>
    <w:multiLevelType w:val="hybridMultilevel"/>
    <w:tmpl w:val="A6EC1DF6"/>
    <w:lvl w:ilvl="0" w:tplc="240C0001">
      <w:start w:val="1"/>
      <w:numFmt w:val="bullet"/>
      <w:lvlText w:val=""/>
      <w:lvlJc w:val="left"/>
      <w:pPr>
        <w:ind w:left="720" w:hanging="360"/>
      </w:pPr>
      <w:rPr>
        <w:rFonts w:ascii="Symbol" w:hAnsi="Symbol"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1" w15:restartNumberingAfterBreak="0">
    <w:nsid w:val="0670249C"/>
    <w:multiLevelType w:val="multilevel"/>
    <w:tmpl w:val="4322D770"/>
    <w:lvl w:ilvl="0">
      <w:start w:val="7"/>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08777208"/>
    <w:multiLevelType w:val="multilevel"/>
    <w:tmpl w:val="08777208"/>
    <w:lvl w:ilvl="0">
      <w:start w:val="1"/>
      <w:numFmt w:val="bullet"/>
      <w:lvlText w:val=""/>
      <w:lvlJc w:val="left"/>
      <w:pPr>
        <w:ind w:left="730" w:hanging="360"/>
      </w:pPr>
      <w:rPr>
        <w:rFonts w:ascii="Symbol" w:hAnsi="Symbol" w:hint="default"/>
      </w:rPr>
    </w:lvl>
    <w:lvl w:ilvl="1">
      <w:start w:val="1"/>
      <w:numFmt w:val="bullet"/>
      <w:lvlText w:val="o"/>
      <w:lvlJc w:val="left"/>
      <w:pPr>
        <w:ind w:left="1450" w:hanging="360"/>
      </w:pPr>
      <w:rPr>
        <w:rFonts w:ascii="Courier New" w:hAnsi="Courier New" w:cs="Courier New" w:hint="default"/>
      </w:rPr>
    </w:lvl>
    <w:lvl w:ilvl="2">
      <w:start w:val="1"/>
      <w:numFmt w:val="bullet"/>
      <w:lvlText w:val=""/>
      <w:lvlJc w:val="left"/>
      <w:pPr>
        <w:ind w:left="2170" w:hanging="360"/>
      </w:pPr>
      <w:rPr>
        <w:rFonts w:ascii="Wingdings" w:hAnsi="Wingdings" w:hint="default"/>
      </w:rPr>
    </w:lvl>
    <w:lvl w:ilvl="3">
      <w:start w:val="1"/>
      <w:numFmt w:val="bullet"/>
      <w:lvlText w:val=""/>
      <w:lvlJc w:val="left"/>
      <w:pPr>
        <w:ind w:left="2890" w:hanging="360"/>
      </w:pPr>
      <w:rPr>
        <w:rFonts w:ascii="Symbol" w:hAnsi="Symbol" w:hint="default"/>
      </w:rPr>
    </w:lvl>
    <w:lvl w:ilvl="4">
      <w:start w:val="1"/>
      <w:numFmt w:val="bullet"/>
      <w:lvlText w:val="o"/>
      <w:lvlJc w:val="left"/>
      <w:pPr>
        <w:ind w:left="3610" w:hanging="360"/>
      </w:pPr>
      <w:rPr>
        <w:rFonts w:ascii="Courier New" w:hAnsi="Courier New" w:cs="Courier New" w:hint="default"/>
      </w:rPr>
    </w:lvl>
    <w:lvl w:ilvl="5">
      <w:start w:val="1"/>
      <w:numFmt w:val="bullet"/>
      <w:lvlText w:val=""/>
      <w:lvlJc w:val="left"/>
      <w:pPr>
        <w:ind w:left="4330" w:hanging="360"/>
      </w:pPr>
      <w:rPr>
        <w:rFonts w:ascii="Wingdings" w:hAnsi="Wingdings" w:hint="default"/>
      </w:rPr>
    </w:lvl>
    <w:lvl w:ilvl="6">
      <w:start w:val="1"/>
      <w:numFmt w:val="bullet"/>
      <w:lvlText w:val=""/>
      <w:lvlJc w:val="left"/>
      <w:pPr>
        <w:ind w:left="5050" w:hanging="360"/>
      </w:pPr>
      <w:rPr>
        <w:rFonts w:ascii="Symbol" w:hAnsi="Symbol" w:hint="default"/>
      </w:rPr>
    </w:lvl>
    <w:lvl w:ilvl="7">
      <w:start w:val="1"/>
      <w:numFmt w:val="bullet"/>
      <w:lvlText w:val="o"/>
      <w:lvlJc w:val="left"/>
      <w:pPr>
        <w:ind w:left="5770" w:hanging="360"/>
      </w:pPr>
      <w:rPr>
        <w:rFonts w:ascii="Courier New" w:hAnsi="Courier New" w:cs="Courier New" w:hint="default"/>
      </w:rPr>
    </w:lvl>
    <w:lvl w:ilvl="8">
      <w:start w:val="1"/>
      <w:numFmt w:val="bullet"/>
      <w:lvlText w:val=""/>
      <w:lvlJc w:val="left"/>
      <w:pPr>
        <w:ind w:left="6490" w:hanging="360"/>
      </w:pPr>
      <w:rPr>
        <w:rFonts w:ascii="Wingdings" w:hAnsi="Wingdings" w:hint="default"/>
      </w:rPr>
    </w:lvl>
  </w:abstractNum>
  <w:abstractNum w:abstractNumId="3" w15:restartNumberingAfterBreak="0">
    <w:nsid w:val="0C4E3959"/>
    <w:multiLevelType w:val="hybridMultilevel"/>
    <w:tmpl w:val="E550C6D2"/>
    <w:lvl w:ilvl="0" w:tplc="191CAE2A">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E8A78B6"/>
    <w:multiLevelType w:val="multilevel"/>
    <w:tmpl w:val="7C844D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FD16EDC"/>
    <w:multiLevelType w:val="hybridMultilevel"/>
    <w:tmpl w:val="58FAEF8A"/>
    <w:lvl w:ilvl="0" w:tplc="240C000F">
      <w:start w:val="1"/>
      <w:numFmt w:val="decimal"/>
      <w:lvlText w:val="%1."/>
      <w:lvlJc w:val="left"/>
      <w:pPr>
        <w:ind w:left="360" w:hanging="360"/>
      </w:pPr>
    </w:lvl>
    <w:lvl w:ilvl="1" w:tplc="240C0019" w:tentative="1">
      <w:start w:val="1"/>
      <w:numFmt w:val="lowerLetter"/>
      <w:lvlText w:val="%2."/>
      <w:lvlJc w:val="left"/>
      <w:pPr>
        <w:ind w:left="1080" w:hanging="360"/>
      </w:pPr>
    </w:lvl>
    <w:lvl w:ilvl="2" w:tplc="240C001B" w:tentative="1">
      <w:start w:val="1"/>
      <w:numFmt w:val="lowerRoman"/>
      <w:lvlText w:val="%3."/>
      <w:lvlJc w:val="right"/>
      <w:pPr>
        <w:ind w:left="1800" w:hanging="180"/>
      </w:pPr>
    </w:lvl>
    <w:lvl w:ilvl="3" w:tplc="240C000F" w:tentative="1">
      <w:start w:val="1"/>
      <w:numFmt w:val="decimal"/>
      <w:lvlText w:val="%4."/>
      <w:lvlJc w:val="left"/>
      <w:pPr>
        <w:ind w:left="2520" w:hanging="360"/>
      </w:pPr>
    </w:lvl>
    <w:lvl w:ilvl="4" w:tplc="240C0019" w:tentative="1">
      <w:start w:val="1"/>
      <w:numFmt w:val="lowerLetter"/>
      <w:lvlText w:val="%5."/>
      <w:lvlJc w:val="left"/>
      <w:pPr>
        <w:ind w:left="3240" w:hanging="360"/>
      </w:pPr>
    </w:lvl>
    <w:lvl w:ilvl="5" w:tplc="240C001B" w:tentative="1">
      <w:start w:val="1"/>
      <w:numFmt w:val="lowerRoman"/>
      <w:lvlText w:val="%6."/>
      <w:lvlJc w:val="right"/>
      <w:pPr>
        <w:ind w:left="3960" w:hanging="180"/>
      </w:pPr>
    </w:lvl>
    <w:lvl w:ilvl="6" w:tplc="240C000F" w:tentative="1">
      <w:start w:val="1"/>
      <w:numFmt w:val="decimal"/>
      <w:lvlText w:val="%7."/>
      <w:lvlJc w:val="left"/>
      <w:pPr>
        <w:ind w:left="4680" w:hanging="360"/>
      </w:pPr>
    </w:lvl>
    <w:lvl w:ilvl="7" w:tplc="240C0019" w:tentative="1">
      <w:start w:val="1"/>
      <w:numFmt w:val="lowerLetter"/>
      <w:lvlText w:val="%8."/>
      <w:lvlJc w:val="left"/>
      <w:pPr>
        <w:ind w:left="5400" w:hanging="360"/>
      </w:pPr>
    </w:lvl>
    <w:lvl w:ilvl="8" w:tplc="240C001B" w:tentative="1">
      <w:start w:val="1"/>
      <w:numFmt w:val="lowerRoman"/>
      <w:lvlText w:val="%9."/>
      <w:lvlJc w:val="right"/>
      <w:pPr>
        <w:ind w:left="6120" w:hanging="180"/>
      </w:pPr>
    </w:lvl>
  </w:abstractNum>
  <w:abstractNum w:abstractNumId="6" w15:restartNumberingAfterBreak="0">
    <w:nsid w:val="14720647"/>
    <w:multiLevelType w:val="hybridMultilevel"/>
    <w:tmpl w:val="3EC0D64E"/>
    <w:lvl w:ilvl="0" w:tplc="240C0001">
      <w:start w:val="1"/>
      <w:numFmt w:val="bullet"/>
      <w:lvlText w:val=""/>
      <w:lvlJc w:val="left"/>
      <w:pPr>
        <w:ind w:left="720" w:hanging="360"/>
      </w:pPr>
      <w:rPr>
        <w:rFonts w:ascii="Symbol" w:hAnsi="Symbol"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7" w15:restartNumberingAfterBreak="0">
    <w:nsid w:val="158D056D"/>
    <w:multiLevelType w:val="multilevel"/>
    <w:tmpl w:val="158D056D"/>
    <w:lvl w:ilvl="0">
      <w:start w:val="1"/>
      <w:numFmt w:val="lowerLetter"/>
      <w:lvlText w:val="%1)"/>
      <w:lvlJc w:val="left"/>
      <w:pPr>
        <w:ind w:left="370" w:hanging="360"/>
      </w:pPr>
    </w:lvl>
    <w:lvl w:ilvl="1">
      <w:start w:val="1"/>
      <w:numFmt w:val="lowerLetter"/>
      <w:lvlText w:val="%2."/>
      <w:lvlJc w:val="left"/>
      <w:pPr>
        <w:ind w:left="1090" w:hanging="360"/>
      </w:pPr>
    </w:lvl>
    <w:lvl w:ilvl="2">
      <w:start w:val="1"/>
      <w:numFmt w:val="lowerRoman"/>
      <w:lvlText w:val="%3."/>
      <w:lvlJc w:val="right"/>
      <w:pPr>
        <w:ind w:left="1810" w:hanging="180"/>
      </w:pPr>
    </w:lvl>
    <w:lvl w:ilvl="3">
      <w:start w:val="1"/>
      <w:numFmt w:val="decimal"/>
      <w:lvlText w:val="%4."/>
      <w:lvlJc w:val="left"/>
      <w:pPr>
        <w:ind w:left="2530" w:hanging="360"/>
      </w:pPr>
    </w:lvl>
    <w:lvl w:ilvl="4">
      <w:start w:val="1"/>
      <w:numFmt w:val="lowerLetter"/>
      <w:lvlText w:val="%5."/>
      <w:lvlJc w:val="left"/>
      <w:pPr>
        <w:ind w:left="3250" w:hanging="360"/>
      </w:pPr>
    </w:lvl>
    <w:lvl w:ilvl="5">
      <w:start w:val="1"/>
      <w:numFmt w:val="lowerRoman"/>
      <w:lvlText w:val="%6."/>
      <w:lvlJc w:val="right"/>
      <w:pPr>
        <w:ind w:left="3970" w:hanging="180"/>
      </w:pPr>
    </w:lvl>
    <w:lvl w:ilvl="6">
      <w:start w:val="1"/>
      <w:numFmt w:val="decimal"/>
      <w:lvlText w:val="%7."/>
      <w:lvlJc w:val="left"/>
      <w:pPr>
        <w:ind w:left="4690" w:hanging="360"/>
      </w:pPr>
    </w:lvl>
    <w:lvl w:ilvl="7">
      <w:start w:val="1"/>
      <w:numFmt w:val="lowerLetter"/>
      <w:lvlText w:val="%8."/>
      <w:lvlJc w:val="left"/>
      <w:pPr>
        <w:ind w:left="5410" w:hanging="360"/>
      </w:pPr>
    </w:lvl>
    <w:lvl w:ilvl="8">
      <w:start w:val="1"/>
      <w:numFmt w:val="lowerRoman"/>
      <w:lvlText w:val="%9."/>
      <w:lvlJc w:val="right"/>
      <w:pPr>
        <w:ind w:left="6130" w:hanging="180"/>
      </w:pPr>
    </w:lvl>
  </w:abstractNum>
  <w:abstractNum w:abstractNumId="8" w15:restartNumberingAfterBreak="0">
    <w:nsid w:val="1F150E84"/>
    <w:multiLevelType w:val="multilevel"/>
    <w:tmpl w:val="2A267B86"/>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9" w15:restartNumberingAfterBreak="0">
    <w:nsid w:val="207D008F"/>
    <w:multiLevelType w:val="hybridMultilevel"/>
    <w:tmpl w:val="1416EC8A"/>
    <w:lvl w:ilvl="0" w:tplc="81DEB7E4">
      <w:start w:val="25"/>
      <w:numFmt w:val="bullet"/>
      <w:lvlText w:val="-"/>
      <w:lvlJc w:val="left"/>
      <w:pPr>
        <w:ind w:left="720" w:hanging="360"/>
      </w:pPr>
      <w:rPr>
        <w:rFonts w:ascii="Calibri" w:eastAsia="Calibri" w:hAnsi="Calibri" w:cs="Calibri" w:hint="default"/>
        <w:sz w:val="20"/>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10" w15:restartNumberingAfterBreak="0">
    <w:nsid w:val="22B52699"/>
    <w:multiLevelType w:val="hybridMultilevel"/>
    <w:tmpl w:val="CD1416F8"/>
    <w:lvl w:ilvl="0" w:tplc="240C001B">
      <w:start w:val="1"/>
      <w:numFmt w:val="lowerRoman"/>
      <w:lvlText w:val="%1."/>
      <w:lvlJc w:val="right"/>
      <w:pPr>
        <w:ind w:left="720" w:hanging="360"/>
      </w:pPr>
    </w:lvl>
    <w:lvl w:ilvl="1" w:tplc="240C0019" w:tentative="1">
      <w:start w:val="1"/>
      <w:numFmt w:val="lowerLetter"/>
      <w:lvlText w:val="%2."/>
      <w:lvlJc w:val="left"/>
      <w:pPr>
        <w:ind w:left="1440" w:hanging="360"/>
      </w:pPr>
    </w:lvl>
    <w:lvl w:ilvl="2" w:tplc="240C001B" w:tentative="1">
      <w:start w:val="1"/>
      <w:numFmt w:val="lowerRoman"/>
      <w:lvlText w:val="%3."/>
      <w:lvlJc w:val="right"/>
      <w:pPr>
        <w:ind w:left="2160" w:hanging="180"/>
      </w:pPr>
    </w:lvl>
    <w:lvl w:ilvl="3" w:tplc="240C000F" w:tentative="1">
      <w:start w:val="1"/>
      <w:numFmt w:val="decimal"/>
      <w:lvlText w:val="%4."/>
      <w:lvlJc w:val="left"/>
      <w:pPr>
        <w:ind w:left="2880" w:hanging="360"/>
      </w:pPr>
    </w:lvl>
    <w:lvl w:ilvl="4" w:tplc="240C0019" w:tentative="1">
      <w:start w:val="1"/>
      <w:numFmt w:val="lowerLetter"/>
      <w:lvlText w:val="%5."/>
      <w:lvlJc w:val="left"/>
      <w:pPr>
        <w:ind w:left="3600" w:hanging="360"/>
      </w:pPr>
    </w:lvl>
    <w:lvl w:ilvl="5" w:tplc="240C001B" w:tentative="1">
      <w:start w:val="1"/>
      <w:numFmt w:val="lowerRoman"/>
      <w:lvlText w:val="%6."/>
      <w:lvlJc w:val="right"/>
      <w:pPr>
        <w:ind w:left="4320" w:hanging="180"/>
      </w:pPr>
    </w:lvl>
    <w:lvl w:ilvl="6" w:tplc="240C000F" w:tentative="1">
      <w:start w:val="1"/>
      <w:numFmt w:val="decimal"/>
      <w:lvlText w:val="%7."/>
      <w:lvlJc w:val="left"/>
      <w:pPr>
        <w:ind w:left="5040" w:hanging="360"/>
      </w:pPr>
    </w:lvl>
    <w:lvl w:ilvl="7" w:tplc="240C0019" w:tentative="1">
      <w:start w:val="1"/>
      <w:numFmt w:val="lowerLetter"/>
      <w:lvlText w:val="%8."/>
      <w:lvlJc w:val="left"/>
      <w:pPr>
        <w:ind w:left="5760" w:hanging="360"/>
      </w:pPr>
    </w:lvl>
    <w:lvl w:ilvl="8" w:tplc="240C001B" w:tentative="1">
      <w:start w:val="1"/>
      <w:numFmt w:val="lowerRoman"/>
      <w:lvlText w:val="%9."/>
      <w:lvlJc w:val="right"/>
      <w:pPr>
        <w:ind w:left="6480" w:hanging="180"/>
      </w:pPr>
    </w:lvl>
  </w:abstractNum>
  <w:abstractNum w:abstractNumId="11" w15:restartNumberingAfterBreak="0">
    <w:nsid w:val="25A97BC9"/>
    <w:multiLevelType w:val="multilevel"/>
    <w:tmpl w:val="65805508"/>
    <w:lvl w:ilvl="0">
      <w:start w:val="1"/>
      <w:numFmt w:val="bullet"/>
      <w:lvlText w:val="●"/>
      <w:lvlJc w:val="left"/>
      <w:pPr>
        <w:ind w:left="1090" w:hanging="360"/>
      </w:pPr>
      <w:rPr>
        <w:rFonts w:ascii="Noto Sans Symbols" w:eastAsia="Noto Sans Symbols" w:hAnsi="Noto Sans Symbols" w:cs="Noto Sans Symbols"/>
      </w:rPr>
    </w:lvl>
    <w:lvl w:ilvl="1">
      <w:start w:val="1"/>
      <w:numFmt w:val="bullet"/>
      <w:lvlText w:val="o"/>
      <w:lvlJc w:val="left"/>
      <w:pPr>
        <w:ind w:left="1810" w:hanging="360"/>
      </w:pPr>
      <w:rPr>
        <w:rFonts w:ascii="Courier New" w:eastAsia="Courier New" w:hAnsi="Courier New" w:cs="Courier New"/>
      </w:rPr>
    </w:lvl>
    <w:lvl w:ilvl="2">
      <w:start w:val="1"/>
      <w:numFmt w:val="bullet"/>
      <w:lvlText w:val="▪"/>
      <w:lvlJc w:val="left"/>
      <w:pPr>
        <w:ind w:left="2530" w:hanging="360"/>
      </w:pPr>
      <w:rPr>
        <w:rFonts w:ascii="Noto Sans Symbols" w:eastAsia="Noto Sans Symbols" w:hAnsi="Noto Sans Symbols" w:cs="Noto Sans Symbols"/>
      </w:rPr>
    </w:lvl>
    <w:lvl w:ilvl="3">
      <w:start w:val="1"/>
      <w:numFmt w:val="bullet"/>
      <w:lvlText w:val="●"/>
      <w:lvlJc w:val="left"/>
      <w:pPr>
        <w:ind w:left="3250" w:hanging="360"/>
      </w:pPr>
      <w:rPr>
        <w:rFonts w:ascii="Noto Sans Symbols" w:eastAsia="Noto Sans Symbols" w:hAnsi="Noto Sans Symbols" w:cs="Noto Sans Symbols"/>
      </w:rPr>
    </w:lvl>
    <w:lvl w:ilvl="4">
      <w:start w:val="1"/>
      <w:numFmt w:val="bullet"/>
      <w:lvlText w:val="o"/>
      <w:lvlJc w:val="left"/>
      <w:pPr>
        <w:ind w:left="3970" w:hanging="360"/>
      </w:pPr>
      <w:rPr>
        <w:rFonts w:ascii="Courier New" w:eastAsia="Courier New" w:hAnsi="Courier New" w:cs="Courier New"/>
      </w:rPr>
    </w:lvl>
    <w:lvl w:ilvl="5">
      <w:start w:val="1"/>
      <w:numFmt w:val="bullet"/>
      <w:lvlText w:val="▪"/>
      <w:lvlJc w:val="left"/>
      <w:pPr>
        <w:ind w:left="4690" w:hanging="360"/>
      </w:pPr>
      <w:rPr>
        <w:rFonts w:ascii="Noto Sans Symbols" w:eastAsia="Noto Sans Symbols" w:hAnsi="Noto Sans Symbols" w:cs="Noto Sans Symbols"/>
      </w:rPr>
    </w:lvl>
    <w:lvl w:ilvl="6">
      <w:start w:val="1"/>
      <w:numFmt w:val="bullet"/>
      <w:lvlText w:val="●"/>
      <w:lvlJc w:val="left"/>
      <w:pPr>
        <w:ind w:left="5410" w:hanging="360"/>
      </w:pPr>
      <w:rPr>
        <w:rFonts w:ascii="Noto Sans Symbols" w:eastAsia="Noto Sans Symbols" w:hAnsi="Noto Sans Symbols" w:cs="Noto Sans Symbols"/>
      </w:rPr>
    </w:lvl>
    <w:lvl w:ilvl="7">
      <w:start w:val="1"/>
      <w:numFmt w:val="bullet"/>
      <w:lvlText w:val="o"/>
      <w:lvlJc w:val="left"/>
      <w:pPr>
        <w:ind w:left="6130" w:hanging="360"/>
      </w:pPr>
      <w:rPr>
        <w:rFonts w:ascii="Courier New" w:eastAsia="Courier New" w:hAnsi="Courier New" w:cs="Courier New"/>
      </w:rPr>
    </w:lvl>
    <w:lvl w:ilvl="8">
      <w:start w:val="1"/>
      <w:numFmt w:val="bullet"/>
      <w:lvlText w:val="▪"/>
      <w:lvlJc w:val="left"/>
      <w:pPr>
        <w:ind w:left="6850" w:hanging="360"/>
      </w:pPr>
      <w:rPr>
        <w:rFonts w:ascii="Noto Sans Symbols" w:eastAsia="Noto Sans Symbols" w:hAnsi="Noto Sans Symbols" w:cs="Noto Sans Symbols"/>
      </w:rPr>
    </w:lvl>
  </w:abstractNum>
  <w:abstractNum w:abstractNumId="12" w15:restartNumberingAfterBreak="0">
    <w:nsid w:val="27B8086B"/>
    <w:multiLevelType w:val="multilevel"/>
    <w:tmpl w:val="47260680"/>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3" w15:restartNumberingAfterBreak="0">
    <w:nsid w:val="27FA6059"/>
    <w:multiLevelType w:val="hybridMultilevel"/>
    <w:tmpl w:val="0C9055DA"/>
    <w:lvl w:ilvl="0" w:tplc="240C0001">
      <w:start w:val="1"/>
      <w:numFmt w:val="bullet"/>
      <w:lvlText w:val=""/>
      <w:lvlJc w:val="left"/>
      <w:pPr>
        <w:ind w:left="720" w:hanging="360"/>
      </w:pPr>
      <w:rPr>
        <w:rFonts w:ascii="Symbol" w:hAnsi="Symbol"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14" w15:restartNumberingAfterBreak="0">
    <w:nsid w:val="2A5D702F"/>
    <w:multiLevelType w:val="multilevel"/>
    <w:tmpl w:val="3234602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31A7229D"/>
    <w:multiLevelType w:val="multilevel"/>
    <w:tmpl w:val="46520B34"/>
    <w:lvl w:ilvl="0">
      <w:start w:val="1"/>
      <w:numFmt w:val="decimal"/>
      <w:lvlText w:val="%1)"/>
      <w:lvlJc w:val="left"/>
      <w:pPr>
        <w:ind w:left="370" w:hanging="360"/>
      </w:pPr>
    </w:lvl>
    <w:lvl w:ilvl="1">
      <w:start w:val="1"/>
      <w:numFmt w:val="lowerLetter"/>
      <w:lvlText w:val="%2."/>
      <w:lvlJc w:val="left"/>
      <w:pPr>
        <w:ind w:left="1090" w:hanging="360"/>
      </w:pPr>
    </w:lvl>
    <w:lvl w:ilvl="2">
      <w:start w:val="1"/>
      <w:numFmt w:val="lowerRoman"/>
      <w:lvlText w:val="%3."/>
      <w:lvlJc w:val="right"/>
      <w:pPr>
        <w:ind w:left="1810" w:hanging="180"/>
      </w:pPr>
    </w:lvl>
    <w:lvl w:ilvl="3">
      <w:start w:val="1"/>
      <w:numFmt w:val="decimal"/>
      <w:lvlText w:val="%4."/>
      <w:lvlJc w:val="left"/>
      <w:pPr>
        <w:ind w:left="2530" w:hanging="360"/>
      </w:pPr>
    </w:lvl>
    <w:lvl w:ilvl="4">
      <w:start w:val="1"/>
      <w:numFmt w:val="lowerLetter"/>
      <w:lvlText w:val="%5."/>
      <w:lvlJc w:val="left"/>
      <w:pPr>
        <w:ind w:left="3250" w:hanging="360"/>
      </w:pPr>
    </w:lvl>
    <w:lvl w:ilvl="5">
      <w:start w:val="1"/>
      <w:numFmt w:val="lowerRoman"/>
      <w:lvlText w:val="%6."/>
      <w:lvlJc w:val="right"/>
      <w:pPr>
        <w:ind w:left="3970" w:hanging="180"/>
      </w:pPr>
    </w:lvl>
    <w:lvl w:ilvl="6">
      <w:start w:val="1"/>
      <w:numFmt w:val="decimal"/>
      <w:lvlText w:val="%7."/>
      <w:lvlJc w:val="left"/>
      <w:pPr>
        <w:ind w:left="4690" w:hanging="360"/>
      </w:pPr>
    </w:lvl>
    <w:lvl w:ilvl="7">
      <w:start w:val="1"/>
      <w:numFmt w:val="lowerLetter"/>
      <w:lvlText w:val="%8."/>
      <w:lvlJc w:val="left"/>
      <w:pPr>
        <w:ind w:left="5410" w:hanging="360"/>
      </w:pPr>
    </w:lvl>
    <w:lvl w:ilvl="8">
      <w:start w:val="1"/>
      <w:numFmt w:val="lowerRoman"/>
      <w:lvlText w:val="%9."/>
      <w:lvlJc w:val="right"/>
      <w:pPr>
        <w:ind w:left="6130" w:hanging="180"/>
      </w:pPr>
    </w:lvl>
  </w:abstractNum>
  <w:abstractNum w:abstractNumId="16" w15:restartNumberingAfterBreak="0">
    <w:nsid w:val="31EE2D33"/>
    <w:multiLevelType w:val="multilevel"/>
    <w:tmpl w:val="5AB8C21E"/>
    <w:lvl w:ilvl="0">
      <w:start w:val="1"/>
      <w:numFmt w:val="decimal"/>
      <w:lvlText w:val="%1."/>
      <w:lvlJc w:val="left"/>
      <w:pPr>
        <w:ind w:left="740" w:hanging="360"/>
      </w:pPr>
    </w:lvl>
    <w:lvl w:ilvl="1">
      <w:start w:val="1"/>
      <w:numFmt w:val="lowerLetter"/>
      <w:lvlText w:val="%2."/>
      <w:lvlJc w:val="left"/>
      <w:pPr>
        <w:ind w:left="1460" w:hanging="360"/>
      </w:pPr>
    </w:lvl>
    <w:lvl w:ilvl="2">
      <w:start w:val="1"/>
      <w:numFmt w:val="lowerRoman"/>
      <w:lvlText w:val="%3."/>
      <w:lvlJc w:val="right"/>
      <w:pPr>
        <w:ind w:left="2180" w:hanging="180"/>
      </w:pPr>
    </w:lvl>
    <w:lvl w:ilvl="3">
      <w:start w:val="1"/>
      <w:numFmt w:val="decimal"/>
      <w:lvlText w:val="%4."/>
      <w:lvlJc w:val="left"/>
      <w:pPr>
        <w:ind w:left="2900" w:hanging="360"/>
      </w:pPr>
    </w:lvl>
    <w:lvl w:ilvl="4">
      <w:start w:val="1"/>
      <w:numFmt w:val="lowerLetter"/>
      <w:lvlText w:val="%5."/>
      <w:lvlJc w:val="left"/>
      <w:pPr>
        <w:ind w:left="3620" w:hanging="360"/>
      </w:pPr>
    </w:lvl>
    <w:lvl w:ilvl="5">
      <w:start w:val="1"/>
      <w:numFmt w:val="lowerRoman"/>
      <w:lvlText w:val="%6."/>
      <w:lvlJc w:val="right"/>
      <w:pPr>
        <w:ind w:left="4340" w:hanging="180"/>
      </w:pPr>
    </w:lvl>
    <w:lvl w:ilvl="6">
      <w:start w:val="1"/>
      <w:numFmt w:val="decimal"/>
      <w:lvlText w:val="%7."/>
      <w:lvlJc w:val="left"/>
      <w:pPr>
        <w:ind w:left="5060" w:hanging="360"/>
      </w:pPr>
    </w:lvl>
    <w:lvl w:ilvl="7">
      <w:start w:val="1"/>
      <w:numFmt w:val="lowerLetter"/>
      <w:lvlText w:val="%8."/>
      <w:lvlJc w:val="left"/>
      <w:pPr>
        <w:ind w:left="5780" w:hanging="360"/>
      </w:pPr>
    </w:lvl>
    <w:lvl w:ilvl="8">
      <w:start w:val="1"/>
      <w:numFmt w:val="lowerRoman"/>
      <w:lvlText w:val="%9."/>
      <w:lvlJc w:val="right"/>
      <w:pPr>
        <w:ind w:left="6500" w:hanging="180"/>
      </w:pPr>
    </w:lvl>
  </w:abstractNum>
  <w:abstractNum w:abstractNumId="17" w15:restartNumberingAfterBreak="0">
    <w:nsid w:val="320C2877"/>
    <w:multiLevelType w:val="multilevel"/>
    <w:tmpl w:val="0EE83EDC"/>
    <w:lvl w:ilvl="0">
      <w:start w:val="2"/>
      <w:numFmt w:val="bullet"/>
      <w:lvlText w:val="-"/>
      <w:lvlJc w:val="left"/>
      <w:pPr>
        <w:ind w:left="720" w:hanging="360"/>
      </w:pPr>
      <w:rPr>
        <w:rFonts w:ascii="Avenir" w:eastAsia="Avenir" w:hAnsi="Avenir" w:cs="Avenir"/>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8740A21"/>
    <w:multiLevelType w:val="hybridMultilevel"/>
    <w:tmpl w:val="A01C03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FE328FA"/>
    <w:multiLevelType w:val="multilevel"/>
    <w:tmpl w:val="5678AD94"/>
    <w:lvl w:ilvl="0">
      <w:start w:val="1"/>
      <w:numFmt w:val="bullet"/>
      <w:lvlText w:val="●"/>
      <w:lvlJc w:val="left"/>
      <w:pPr>
        <w:ind w:left="750" w:hanging="360"/>
      </w:pPr>
      <w:rPr>
        <w:rFonts w:ascii="Noto Sans Symbols" w:eastAsia="Noto Sans Symbols" w:hAnsi="Noto Sans Symbols" w:cs="Noto Sans Symbols"/>
      </w:rPr>
    </w:lvl>
    <w:lvl w:ilvl="1">
      <w:start w:val="1"/>
      <w:numFmt w:val="bullet"/>
      <w:lvlText w:val="o"/>
      <w:lvlJc w:val="left"/>
      <w:pPr>
        <w:ind w:left="1470" w:hanging="360"/>
      </w:pPr>
      <w:rPr>
        <w:rFonts w:ascii="Courier New" w:eastAsia="Courier New" w:hAnsi="Courier New" w:cs="Courier New"/>
      </w:rPr>
    </w:lvl>
    <w:lvl w:ilvl="2">
      <w:start w:val="1"/>
      <w:numFmt w:val="bullet"/>
      <w:lvlText w:val="▪"/>
      <w:lvlJc w:val="left"/>
      <w:pPr>
        <w:ind w:left="2190" w:hanging="360"/>
      </w:pPr>
      <w:rPr>
        <w:rFonts w:ascii="Noto Sans Symbols" w:eastAsia="Noto Sans Symbols" w:hAnsi="Noto Sans Symbols" w:cs="Noto Sans Symbols"/>
      </w:rPr>
    </w:lvl>
    <w:lvl w:ilvl="3">
      <w:start w:val="1"/>
      <w:numFmt w:val="bullet"/>
      <w:lvlText w:val="●"/>
      <w:lvlJc w:val="left"/>
      <w:pPr>
        <w:ind w:left="2910" w:hanging="360"/>
      </w:pPr>
      <w:rPr>
        <w:rFonts w:ascii="Noto Sans Symbols" w:eastAsia="Noto Sans Symbols" w:hAnsi="Noto Sans Symbols" w:cs="Noto Sans Symbols"/>
      </w:rPr>
    </w:lvl>
    <w:lvl w:ilvl="4">
      <w:start w:val="1"/>
      <w:numFmt w:val="bullet"/>
      <w:lvlText w:val="o"/>
      <w:lvlJc w:val="left"/>
      <w:pPr>
        <w:ind w:left="3630" w:hanging="360"/>
      </w:pPr>
      <w:rPr>
        <w:rFonts w:ascii="Courier New" w:eastAsia="Courier New" w:hAnsi="Courier New" w:cs="Courier New"/>
      </w:rPr>
    </w:lvl>
    <w:lvl w:ilvl="5">
      <w:start w:val="1"/>
      <w:numFmt w:val="bullet"/>
      <w:lvlText w:val="▪"/>
      <w:lvlJc w:val="left"/>
      <w:pPr>
        <w:ind w:left="4350" w:hanging="360"/>
      </w:pPr>
      <w:rPr>
        <w:rFonts w:ascii="Noto Sans Symbols" w:eastAsia="Noto Sans Symbols" w:hAnsi="Noto Sans Symbols" w:cs="Noto Sans Symbols"/>
      </w:rPr>
    </w:lvl>
    <w:lvl w:ilvl="6">
      <w:start w:val="1"/>
      <w:numFmt w:val="bullet"/>
      <w:lvlText w:val="●"/>
      <w:lvlJc w:val="left"/>
      <w:pPr>
        <w:ind w:left="5070" w:hanging="360"/>
      </w:pPr>
      <w:rPr>
        <w:rFonts w:ascii="Noto Sans Symbols" w:eastAsia="Noto Sans Symbols" w:hAnsi="Noto Sans Symbols" w:cs="Noto Sans Symbols"/>
      </w:rPr>
    </w:lvl>
    <w:lvl w:ilvl="7">
      <w:start w:val="1"/>
      <w:numFmt w:val="bullet"/>
      <w:lvlText w:val="o"/>
      <w:lvlJc w:val="left"/>
      <w:pPr>
        <w:ind w:left="5790" w:hanging="360"/>
      </w:pPr>
      <w:rPr>
        <w:rFonts w:ascii="Courier New" w:eastAsia="Courier New" w:hAnsi="Courier New" w:cs="Courier New"/>
      </w:rPr>
    </w:lvl>
    <w:lvl w:ilvl="8">
      <w:start w:val="1"/>
      <w:numFmt w:val="bullet"/>
      <w:lvlText w:val="▪"/>
      <w:lvlJc w:val="left"/>
      <w:pPr>
        <w:ind w:left="6510" w:hanging="360"/>
      </w:pPr>
      <w:rPr>
        <w:rFonts w:ascii="Noto Sans Symbols" w:eastAsia="Noto Sans Symbols" w:hAnsi="Noto Sans Symbols" w:cs="Noto Sans Symbols"/>
      </w:rPr>
    </w:lvl>
  </w:abstractNum>
  <w:abstractNum w:abstractNumId="20" w15:restartNumberingAfterBreak="0">
    <w:nsid w:val="4A0C7D6F"/>
    <w:multiLevelType w:val="multilevel"/>
    <w:tmpl w:val="D9A4FF8C"/>
    <w:lvl w:ilvl="0">
      <w:start w:val="1"/>
      <w:numFmt w:val="lowerLetter"/>
      <w:lvlText w:val="%1)"/>
      <w:lvlJc w:val="left"/>
      <w:pPr>
        <w:ind w:left="370" w:hanging="360"/>
      </w:pPr>
    </w:lvl>
    <w:lvl w:ilvl="1">
      <w:start w:val="1"/>
      <w:numFmt w:val="lowerLetter"/>
      <w:lvlText w:val="%2."/>
      <w:lvlJc w:val="left"/>
      <w:pPr>
        <w:ind w:left="1090" w:hanging="360"/>
      </w:pPr>
    </w:lvl>
    <w:lvl w:ilvl="2">
      <w:start w:val="1"/>
      <w:numFmt w:val="lowerRoman"/>
      <w:lvlText w:val="%3."/>
      <w:lvlJc w:val="right"/>
      <w:pPr>
        <w:ind w:left="1810" w:hanging="180"/>
      </w:pPr>
    </w:lvl>
    <w:lvl w:ilvl="3">
      <w:start w:val="1"/>
      <w:numFmt w:val="decimal"/>
      <w:lvlText w:val="%4."/>
      <w:lvlJc w:val="left"/>
      <w:pPr>
        <w:ind w:left="2530" w:hanging="360"/>
      </w:pPr>
    </w:lvl>
    <w:lvl w:ilvl="4">
      <w:start w:val="1"/>
      <w:numFmt w:val="lowerLetter"/>
      <w:lvlText w:val="%5."/>
      <w:lvlJc w:val="left"/>
      <w:pPr>
        <w:ind w:left="3250" w:hanging="360"/>
      </w:pPr>
    </w:lvl>
    <w:lvl w:ilvl="5">
      <w:start w:val="1"/>
      <w:numFmt w:val="lowerRoman"/>
      <w:lvlText w:val="%6."/>
      <w:lvlJc w:val="right"/>
      <w:pPr>
        <w:ind w:left="3970" w:hanging="180"/>
      </w:pPr>
    </w:lvl>
    <w:lvl w:ilvl="6">
      <w:start w:val="1"/>
      <w:numFmt w:val="decimal"/>
      <w:lvlText w:val="%7."/>
      <w:lvlJc w:val="left"/>
      <w:pPr>
        <w:ind w:left="4690" w:hanging="360"/>
      </w:pPr>
    </w:lvl>
    <w:lvl w:ilvl="7">
      <w:start w:val="1"/>
      <w:numFmt w:val="lowerLetter"/>
      <w:lvlText w:val="%8."/>
      <w:lvlJc w:val="left"/>
      <w:pPr>
        <w:ind w:left="5410" w:hanging="360"/>
      </w:pPr>
    </w:lvl>
    <w:lvl w:ilvl="8">
      <w:start w:val="1"/>
      <w:numFmt w:val="lowerRoman"/>
      <w:lvlText w:val="%9."/>
      <w:lvlJc w:val="right"/>
      <w:pPr>
        <w:ind w:left="6130" w:hanging="180"/>
      </w:pPr>
    </w:lvl>
  </w:abstractNum>
  <w:abstractNum w:abstractNumId="21" w15:restartNumberingAfterBreak="0">
    <w:nsid w:val="4D0C17F3"/>
    <w:multiLevelType w:val="multilevel"/>
    <w:tmpl w:val="0B9CD700"/>
    <w:lvl w:ilvl="0">
      <w:start w:val="1"/>
      <w:numFmt w:val="decimal"/>
      <w:lvlText w:val="%1."/>
      <w:lvlJc w:val="left"/>
      <w:pPr>
        <w:ind w:left="405" w:hanging="405"/>
      </w:pPr>
      <w:rPr>
        <w:rFonts w:ascii="Calibri" w:eastAsia="Calibri" w:hAnsi="Calibri" w:cs="Calibri" w:hint="default"/>
        <w:color w:val="auto"/>
      </w:rPr>
    </w:lvl>
    <w:lvl w:ilvl="1">
      <w:start w:val="1"/>
      <w:numFmt w:val="decimal"/>
      <w:lvlText w:val="%1.%2."/>
      <w:lvlJc w:val="left"/>
      <w:pPr>
        <w:ind w:left="410" w:hanging="405"/>
      </w:pPr>
      <w:rPr>
        <w:rFonts w:ascii="Calibri" w:eastAsia="Calibri" w:hAnsi="Calibri" w:cs="Calibri" w:hint="default"/>
        <w:color w:val="auto"/>
      </w:rPr>
    </w:lvl>
    <w:lvl w:ilvl="2">
      <w:start w:val="1"/>
      <w:numFmt w:val="decimal"/>
      <w:lvlText w:val="%1.%2.%3."/>
      <w:lvlJc w:val="left"/>
      <w:pPr>
        <w:ind w:left="730" w:hanging="720"/>
      </w:pPr>
      <w:rPr>
        <w:rFonts w:ascii="Calibri" w:eastAsia="Calibri" w:hAnsi="Calibri" w:cs="Calibri" w:hint="default"/>
        <w:color w:val="auto"/>
      </w:rPr>
    </w:lvl>
    <w:lvl w:ilvl="3">
      <w:start w:val="1"/>
      <w:numFmt w:val="decimal"/>
      <w:lvlText w:val="%1.%2.%3.%4."/>
      <w:lvlJc w:val="left"/>
      <w:pPr>
        <w:ind w:left="735" w:hanging="720"/>
      </w:pPr>
      <w:rPr>
        <w:rFonts w:ascii="Calibri" w:eastAsia="Calibri" w:hAnsi="Calibri" w:cs="Calibri" w:hint="default"/>
        <w:color w:val="auto"/>
      </w:rPr>
    </w:lvl>
    <w:lvl w:ilvl="4">
      <w:start w:val="1"/>
      <w:numFmt w:val="decimal"/>
      <w:lvlText w:val="%1.%2.%3.%4.%5."/>
      <w:lvlJc w:val="left"/>
      <w:pPr>
        <w:ind w:left="740" w:hanging="720"/>
      </w:pPr>
      <w:rPr>
        <w:rFonts w:ascii="Calibri" w:eastAsia="Calibri" w:hAnsi="Calibri" w:cs="Calibri" w:hint="default"/>
        <w:color w:val="auto"/>
      </w:rPr>
    </w:lvl>
    <w:lvl w:ilvl="5">
      <w:start w:val="1"/>
      <w:numFmt w:val="decimal"/>
      <w:lvlText w:val="%1.%2.%3.%4.%5.%6."/>
      <w:lvlJc w:val="left"/>
      <w:pPr>
        <w:ind w:left="1105" w:hanging="1080"/>
      </w:pPr>
      <w:rPr>
        <w:rFonts w:ascii="Calibri" w:eastAsia="Calibri" w:hAnsi="Calibri" w:cs="Calibri" w:hint="default"/>
        <w:color w:val="auto"/>
      </w:rPr>
    </w:lvl>
    <w:lvl w:ilvl="6">
      <w:start w:val="1"/>
      <w:numFmt w:val="decimal"/>
      <w:lvlText w:val="%1.%2.%3.%4.%5.%6.%7."/>
      <w:lvlJc w:val="left"/>
      <w:pPr>
        <w:ind w:left="1110" w:hanging="1080"/>
      </w:pPr>
      <w:rPr>
        <w:rFonts w:ascii="Calibri" w:eastAsia="Calibri" w:hAnsi="Calibri" w:cs="Calibri" w:hint="default"/>
        <w:color w:val="auto"/>
      </w:rPr>
    </w:lvl>
    <w:lvl w:ilvl="7">
      <w:start w:val="1"/>
      <w:numFmt w:val="decimal"/>
      <w:lvlText w:val="%1.%2.%3.%4.%5.%6.%7.%8."/>
      <w:lvlJc w:val="left"/>
      <w:pPr>
        <w:ind w:left="1115" w:hanging="1080"/>
      </w:pPr>
      <w:rPr>
        <w:rFonts w:ascii="Calibri" w:eastAsia="Calibri" w:hAnsi="Calibri" w:cs="Calibri" w:hint="default"/>
        <w:color w:val="auto"/>
      </w:rPr>
    </w:lvl>
    <w:lvl w:ilvl="8">
      <w:start w:val="1"/>
      <w:numFmt w:val="decimal"/>
      <w:lvlText w:val="%1.%2.%3.%4.%5.%6.%7.%8.%9."/>
      <w:lvlJc w:val="left"/>
      <w:pPr>
        <w:ind w:left="1480" w:hanging="1440"/>
      </w:pPr>
      <w:rPr>
        <w:rFonts w:ascii="Calibri" w:eastAsia="Calibri" w:hAnsi="Calibri" w:cs="Calibri" w:hint="default"/>
        <w:color w:val="auto"/>
      </w:rPr>
    </w:lvl>
  </w:abstractNum>
  <w:abstractNum w:abstractNumId="22" w15:restartNumberingAfterBreak="0">
    <w:nsid w:val="4E834A36"/>
    <w:multiLevelType w:val="hybridMultilevel"/>
    <w:tmpl w:val="065AF6F8"/>
    <w:lvl w:ilvl="0" w:tplc="240C000F">
      <w:start w:val="1"/>
      <w:numFmt w:val="decimal"/>
      <w:lvlText w:val="%1."/>
      <w:lvlJc w:val="left"/>
      <w:pPr>
        <w:ind w:left="720" w:hanging="360"/>
      </w:pPr>
    </w:lvl>
    <w:lvl w:ilvl="1" w:tplc="240C0019" w:tentative="1">
      <w:start w:val="1"/>
      <w:numFmt w:val="lowerLetter"/>
      <w:lvlText w:val="%2."/>
      <w:lvlJc w:val="left"/>
      <w:pPr>
        <w:ind w:left="1440" w:hanging="360"/>
      </w:pPr>
    </w:lvl>
    <w:lvl w:ilvl="2" w:tplc="240C001B" w:tentative="1">
      <w:start w:val="1"/>
      <w:numFmt w:val="lowerRoman"/>
      <w:lvlText w:val="%3."/>
      <w:lvlJc w:val="right"/>
      <w:pPr>
        <w:ind w:left="2160" w:hanging="180"/>
      </w:pPr>
    </w:lvl>
    <w:lvl w:ilvl="3" w:tplc="240C000F" w:tentative="1">
      <w:start w:val="1"/>
      <w:numFmt w:val="decimal"/>
      <w:lvlText w:val="%4."/>
      <w:lvlJc w:val="left"/>
      <w:pPr>
        <w:ind w:left="2880" w:hanging="360"/>
      </w:pPr>
    </w:lvl>
    <w:lvl w:ilvl="4" w:tplc="240C0019" w:tentative="1">
      <w:start w:val="1"/>
      <w:numFmt w:val="lowerLetter"/>
      <w:lvlText w:val="%5."/>
      <w:lvlJc w:val="left"/>
      <w:pPr>
        <w:ind w:left="3600" w:hanging="360"/>
      </w:pPr>
    </w:lvl>
    <w:lvl w:ilvl="5" w:tplc="240C001B" w:tentative="1">
      <w:start w:val="1"/>
      <w:numFmt w:val="lowerRoman"/>
      <w:lvlText w:val="%6."/>
      <w:lvlJc w:val="right"/>
      <w:pPr>
        <w:ind w:left="4320" w:hanging="180"/>
      </w:pPr>
    </w:lvl>
    <w:lvl w:ilvl="6" w:tplc="240C000F" w:tentative="1">
      <w:start w:val="1"/>
      <w:numFmt w:val="decimal"/>
      <w:lvlText w:val="%7."/>
      <w:lvlJc w:val="left"/>
      <w:pPr>
        <w:ind w:left="5040" w:hanging="360"/>
      </w:pPr>
    </w:lvl>
    <w:lvl w:ilvl="7" w:tplc="240C0019" w:tentative="1">
      <w:start w:val="1"/>
      <w:numFmt w:val="lowerLetter"/>
      <w:lvlText w:val="%8."/>
      <w:lvlJc w:val="left"/>
      <w:pPr>
        <w:ind w:left="5760" w:hanging="360"/>
      </w:pPr>
    </w:lvl>
    <w:lvl w:ilvl="8" w:tplc="240C001B" w:tentative="1">
      <w:start w:val="1"/>
      <w:numFmt w:val="lowerRoman"/>
      <w:lvlText w:val="%9."/>
      <w:lvlJc w:val="right"/>
      <w:pPr>
        <w:ind w:left="6480" w:hanging="180"/>
      </w:pPr>
    </w:lvl>
  </w:abstractNum>
  <w:abstractNum w:abstractNumId="23" w15:restartNumberingAfterBreak="0">
    <w:nsid w:val="58627B5E"/>
    <w:multiLevelType w:val="hybridMultilevel"/>
    <w:tmpl w:val="396653FC"/>
    <w:lvl w:ilvl="0" w:tplc="240C0001">
      <w:start w:val="1"/>
      <w:numFmt w:val="bullet"/>
      <w:lvlText w:val=""/>
      <w:lvlJc w:val="left"/>
      <w:pPr>
        <w:ind w:left="720" w:hanging="360"/>
      </w:pPr>
      <w:rPr>
        <w:rFonts w:ascii="Symbol" w:hAnsi="Symbol"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24" w15:restartNumberingAfterBreak="0">
    <w:nsid w:val="5A606547"/>
    <w:multiLevelType w:val="hybridMultilevel"/>
    <w:tmpl w:val="E7E00A98"/>
    <w:lvl w:ilvl="0" w:tplc="240C0001">
      <w:start w:val="1"/>
      <w:numFmt w:val="bullet"/>
      <w:lvlText w:val=""/>
      <w:lvlJc w:val="left"/>
      <w:pPr>
        <w:ind w:left="720" w:hanging="360"/>
      </w:pPr>
      <w:rPr>
        <w:rFonts w:ascii="Symbol" w:hAnsi="Symbol"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25" w15:restartNumberingAfterBreak="0">
    <w:nsid w:val="5AC27F7D"/>
    <w:multiLevelType w:val="hybridMultilevel"/>
    <w:tmpl w:val="61FA41D4"/>
    <w:lvl w:ilvl="0" w:tplc="D3D05044">
      <w:start w:val="1"/>
      <w:numFmt w:val="bullet"/>
      <w:lvlText w:val="-"/>
      <w:lvlJc w:val="left"/>
      <w:pPr>
        <w:ind w:left="720" w:hanging="360"/>
      </w:pPr>
      <w:rPr>
        <w:rFonts w:ascii="Avenir" w:eastAsia="Avenir" w:hAnsi="Avenir" w:cs="Avenir"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26" w15:restartNumberingAfterBreak="0">
    <w:nsid w:val="60A443CF"/>
    <w:multiLevelType w:val="hybridMultilevel"/>
    <w:tmpl w:val="CD1416F8"/>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0CD67AB"/>
    <w:multiLevelType w:val="multilevel"/>
    <w:tmpl w:val="D2B4E936"/>
    <w:lvl w:ilvl="0">
      <w:start w:val="1"/>
      <w:numFmt w:val="decimal"/>
      <w:lvlText w:val="%1."/>
      <w:lvlJc w:val="lef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8" w15:restartNumberingAfterBreak="0">
    <w:nsid w:val="66366FAC"/>
    <w:multiLevelType w:val="hybridMultilevel"/>
    <w:tmpl w:val="D6AAE09A"/>
    <w:lvl w:ilvl="0" w:tplc="240C0001">
      <w:start w:val="1"/>
      <w:numFmt w:val="bullet"/>
      <w:lvlText w:val=""/>
      <w:lvlJc w:val="left"/>
      <w:pPr>
        <w:ind w:left="720" w:hanging="360"/>
      </w:pPr>
      <w:rPr>
        <w:rFonts w:ascii="Symbol" w:hAnsi="Symbol"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29" w15:restartNumberingAfterBreak="0">
    <w:nsid w:val="67B67631"/>
    <w:multiLevelType w:val="hybridMultilevel"/>
    <w:tmpl w:val="00B46730"/>
    <w:lvl w:ilvl="0" w:tplc="09F6622A">
      <w:start w:val="1"/>
      <w:numFmt w:val="bullet"/>
      <w:lvlText w:val="-"/>
      <w:lvlJc w:val="left"/>
      <w:pPr>
        <w:ind w:left="730" w:hanging="360"/>
      </w:pPr>
      <w:rPr>
        <w:rFonts w:ascii="Suez One" w:hAnsi="Suez One" w:hint="default"/>
      </w:rPr>
    </w:lvl>
    <w:lvl w:ilvl="1" w:tplc="240C0003" w:tentative="1">
      <w:start w:val="1"/>
      <w:numFmt w:val="bullet"/>
      <w:lvlText w:val="o"/>
      <w:lvlJc w:val="left"/>
      <w:pPr>
        <w:ind w:left="1450" w:hanging="360"/>
      </w:pPr>
      <w:rPr>
        <w:rFonts w:ascii="Courier New" w:hAnsi="Courier New" w:cs="Courier New" w:hint="default"/>
      </w:rPr>
    </w:lvl>
    <w:lvl w:ilvl="2" w:tplc="240C0005" w:tentative="1">
      <w:start w:val="1"/>
      <w:numFmt w:val="bullet"/>
      <w:lvlText w:val=""/>
      <w:lvlJc w:val="left"/>
      <w:pPr>
        <w:ind w:left="2170" w:hanging="360"/>
      </w:pPr>
      <w:rPr>
        <w:rFonts w:ascii="Wingdings" w:hAnsi="Wingdings" w:hint="default"/>
      </w:rPr>
    </w:lvl>
    <w:lvl w:ilvl="3" w:tplc="240C0001" w:tentative="1">
      <w:start w:val="1"/>
      <w:numFmt w:val="bullet"/>
      <w:lvlText w:val=""/>
      <w:lvlJc w:val="left"/>
      <w:pPr>
        <w:ind w:left="2890" w:hanging="360"/>
      </w:pPr>
      <w:rPr>
        <w:rFonts w:ascii="Symbol" w:hAnsi="Symbol" w:hint="default"/>
      </w:rPr>
    </w:lvl>
    <w:lvl w:ilvl="4" w:tplc="240C0003" w:tentative="1">
      <w:start w:val="1"/>
      <w:numFmt w:val="bullet"/>
      <w:lvlText w:val="o"/>
      <w:lvlJc w:val="left"/>
      <w:pPr>
        <w:ind w:left="3610" w:hanging="360"/>
      </w:pPr>
      <w:rPr>
        <w:rFonts w:ascii="Courier New" w:hAnsi="Courier New" w:cs="Courier New" w:hint="default"/>
      </w:rPr>
    </w:lvl>
    <w:lvl w:ilvl="5" w:tplc="240C0005" w:tentative="1">
      <w:start w:val="1"/>
      <w:numFmt w:val="bullet"/>
      <w:lvlText w:val=""/>
      <w:lvlJc w:val="left"/>
      <w:pPr>
        <w:ind w:left="4330" w:hanging="360"/>
      </w:pPr>
      <w:rPr>
        <w:rFonts w:ascii="Wingdings" w:hAnsi="Wingdings" w:hint="default"/>
      </w:rPr>
    </w:lvl>
    <w:lvl w:ilvl="6" w:tplc="240C0001" w:tentative="1">
      <w:start w:val="1"/>
      <w:numFmt w:val="bullet"/>
      <w:lvlText w:val=""/>
      <w:lvlJc w:val="left"/>
      <w:pPr>
        <w:ind w:left="5050" w:hanging="360"/>
      </w:pPr>
      <w:rPr>
        <w:rFonts w:ascii="Symbol" w:hAnsi="Symbol" w:hint="default"/>
      </w:rPr>
    </w:lvl>
    <w:lvl w:ilvl="7" w:tplc="240C0003" w:tentative="1">
      <w:start w:val="1"/>
      <w:numFmt w:val="bullet"/>
      <w:lvlText w:val="o"/>
      <w:lvlJc w:val="left"/>
      <w:pPr>
        <w:ind w:left="5770" w:hanging="360"/>
      </w:pPr>
      <w:rPr>
        <w:rFonts w:ascii="Courier New" w:hAnsi="Courier New" w:cs="Courier New" w:hint="default"/>
      </w:rPr>
    </w:lvl>
    <w:lvl w:ilvl="8" w:tplc="240C0005" w:tentative="1">
      <w:start w:val="1"/>
      <w:numFmt w:val="bullet"/>
      <w:lvlText w:val=""/>
      <w:lvlJc w:val="left"/>
      <w:pPr>
        <w:ind w:left="6490" w:hanging="360"/>
      </w:pPr>
      <w:rPr>
        <w:rFonts w:ascii="Wingdings" w:hAnsi="Wingdings" w:hint="default"/>
      </w:rPr>
    </w:lvl>
  </w:abstractNum>
  <w:abstractNum w:abstractNumId="30" w15:restartNumberingAfterBreak="0">
    <w:nsid w:val="696504B1"/>
    <w:multiLevelType w:val="multilevel"/>
    <w:tmpl w:val="47D8BC28"/>
    <w:lvl w:ilvl="0">
      <w:start w:val="1"/>
      <w:numFmt w:val="bullet"/>
      <w:lvlText w:val="●"/>
      <w:lvlJc w:val="left"/>
      <w:pPr>
        <w:ind w:left="720" w:hanging="360"/>
      </w:pPr>
      <w:rPr>
        <w:rFonts w:ascii="Noto Sans Symbols" w:eastAsia="Noto Sans Symbols" w:hAnsi="Noto Sans Symbols" w:cs="Noto Sans Symbols"/>
        <w:sz w:val="20"/>
        <w:szCs w:val="20"/>
      </w:rPr>
    </w:lvl>
    <w:lvl w:ilvl="1">
      <w:start w:val="2"/>
      <w:numFmt w:val="bullet"/>
      <w:lvlText w:val="-"/>
      <w:lvlJc w:val="left"/>
      <w:pPr>
        <w:ind w:left="1440" w:hanging="360"/>
      </w:pPr>
      <w:rPr>
        <w:rFonts w:ascii="Times New Roman" w:eastAsia="Times New Roman" w:hAnsi="Times New Roman" w:cs="Times New Roman"/>
      </w:rPr>
    </w:lvl>
    <w:lvl w:ilvl="2">
      <w:start w:val="1"/>
      <w:numFmt w:val="decimal"/>
      <w:lvlText w:val="%3)"/>
      <w:lvlJc w:val="left"/>
      <w:pPr>
        <w:ind w:left="2160" w:hanging="360"/>
      </w:pPr>
      <w:rPr>
        <w:b/>
      </w:rPr>
    </w:lvl>
    <w:lvl w:ilvl="3">
      <w:start w:val="1"/>
      <w:numFmt w:val="lowerRoman"/>
      <w:lvlText w:val="%4)"/>
      <w:lvlJc w:val="left"/>
      <w:pPr>
        <w:ind w:left="3240" w:hanging="720"/>
      </w:p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703A3255"/>
    <w:multiLevelType w:val="hybridMultilevel"/>
    <w:tmpl w:val="631807A0"/>
    <w:lvl w:ilvl="0" w:tplc="240C000F">
      <w:start w:val="1"/>
      <w:numFmt w:val="decimal"/>
      <w:lvlText w:val="%1."/>
      <w:lvlJc w:val="left"/>
      <w:pPr>
        <w:ind w:left="720" w:hanging="360"/>
      </w:pPr>
    </w:lvl>
    <w:lvl w:ilvl="1" w:tplc="240C0019" w:tentative="1">
      <w:start w:val="1"/>
      <w:numFmt w:val="lowerLetter"/>
      <w:lvlText w:val="%2."/>
      <w:lvlJc w:val="left"/>
      <w:pPr>
        <w:ind w:left="1440" w:hanging="360"/>
      </w:pPr>
    </w:lvl>
    <w:lvl w:ilvl="2" w:tplc="240C001B" w:tentative="1">
      <w:start w:val="1"/>
      <w:numFmt w:val="lowerRoman"/>
      <w:lvlText w:val="%3."/>
      <w:lvlJc w:val="right"/>
      <w:pPr>
        <w:ind w:left="2160" w:hanging="180"/>
      </w:pPr>
    </w:lvl>
    <w:lvl w:ilvl="3" w:tplc="240C000F" w:tentative="1">
      <w:start w:val="1"/>
      <w:numFmt w:val="decimal"/>
      <w:lvlText w:val="%4."/>
      <w:lvlJc w:val="left"/>
      <w:pPr>
        <w:ind w:left="2880" w:hanging="360"/>
      </w:pPr>
    </w:lvl>
    <w:lvl w:ilvl="4" w:tplc="240C0019" w:tentative="1">
      <w:start w:val="1"/>
      <w:numFmt w:val="lowerLetter"/>
      <w:lvlText w:val="%5."/>
      <w:lvlJc w:val="left"/>
      <w:pPr>
        <w:ind w:left="3600" w:hanging="360"/>
      </w:pPr>
    </w:lvl>
    <w:lvl w:ilvl="5" w:tplc="240C001B" w:tentative="1">
      <w:start w:val="1"/>
      <w:numFmt w:val="lowerRoman"/>
      <w:lvlText w:val="%6."/>
      <w:lvlJc w:val="right"/>
      <w:pPr>
        <w:ind w:left="4320" w:hanging="180"/>
      </w:pPr>
    </w:lvl>
    <w:lvl w:ilvl="6" w:tplc="240C000F" w:tentative="1">
      <w:start w:val="1"/>
      <w:numFmt w:val="decimal"/>
      <w:lvlText w:val="%7."/>
      <w:lvlJc w:val="left"/>
      <w:pPr>
        <w:ind w:left="5040" w:hanging="360"/>
      </w:pPr>
    </w:lvl>
    <w:lvl w:ilvl="7" w:tplc="240C0019" w:tentative="1">
      <w:start w:val="1"/>
      <w:numFmt w:val="lowerLetter"/>
      <w:lvlText w:val="%8."/>
      <w:lvlJc w:val="left"/>
      <w:pPr>
        <w:ind w:left="5760" w:hanging="360"/>
      </w:pPr>
    </w:lvl>
    <w:lvl w:ilvl="8" w:tplc="240C001B" w:tentative="1">
      <w:start w:val="1"/>
      <w:numFmt w:val="lowerRoman"/>
      <w:lvlText w:val="%9."/>
      <w:lvlJc w:val="right"/>
      <w:pPr>
        <w:ind w:left="6480" w:hanging="180"/>
      </w:pPr>
    </w:lvl>
  </w:abstractNum>
  <w:abstractNum w:abstractNumId="32" w15:restartNumberingAfterBreak="0">
    <w:nsid w:val="755162F3"/>
    <w:multiLevelType w:val="multilevel"/>
    <w:tmpl w:val="C55E1C1A"/>
    <w:lvl w:ilvl="0">
      <w:start w:val="1"/>
      <w:numFmt w:val="decimal"/>
      <w:lvlText w:val="%1)"/>
      <w:lvlJc w:val="left"/>
      <w:pPr>
        <w:ind w:left="370" w:hanging="360"/>
      </w:pPr>
    </w:lvl>
    <w:lvl w:ilvl="1">
      <w:start w:val="1"/>
      <w:numFmt w:val="lowerLetter"/>
      <w:lvlText w:val="%2."/>
      <w:lvlJc w:val="left"/>
      <w:pPr>
        <w:ind w:left="1090" w:hanging="360"/>
      </w:pPr>
    </w:lvl>
    <w:lvl w:ilvl="2">
      <w:start w:val="1"/>
      <w:numFmt w:val="lowerRoman"/>
      <w:lvlText w:val="%3."/>
      <w:lvlJc w:val="right"/>
      <w:pPr>
        <w:ind w:left="1810" w:hanging="180"/>
      </w:pPr>
    </w:lvl>
    <w:lvl w:ilvl="3">
      <w:start w:val="1"/>
      <w:numFmt w:val="decimal"/>
      <w:lvlText w:val="%4."/>
      <w:lvlJc w:val="left"/>
      <w:pPr>
        <w:ind w:left="2530" w:hanging="360"/>
      </w:pPr>
    </w:lvl>
    <w:lvl w:ilvl="4">
      <w:start w:val="1"/>
      <w:numFmt w:val="lowerLetter"/>
      <w:lvlText w:val="%5."/>
      <w:lvlJc w:val="left"/>
      <w:pPr>
        <w:ind w:left="3250" w:hanging="360"/>
      </w:pPr>
    </w:lvl>
    <w:lvl w:ilvl="5">
      <w:start w:val="1"/>
      <w:numFmt w:val="lowerRoman"/>
      <w:lvlText w:val="%6."/>
      <w:lvlJc w:val="right"/>
      <w:pPr>
        <w:ind w:left="3970" w:hanging="180"/>
      </w:pPr>
    </w:lvl>
    <w:lvl w:ilvl="6">
      <w:start w:val="1"/>
      <w:numFmt w:val="decimal"/>
      <w:lvlText w:val="%7."/>
      <w:lvlJc w:val="left"/>
      <w:pPr>
        <w:ind w:left="4690" w:hanging="360"/>
      </w:pPr>
    </w:lvl>
    <w:lvl w:ilvl="7">
      <w:start w:val="1"/>
      <w:numFmt w:val="lowerLetter"/>
      <w:lvlText w:val="%8."/>
      <w:lvlJc w:val="left"/>
      <w:pPr>
        <w:ind w:left="5410" w:hanging="360"/>
      </w:pPr>
    </w:lvl>
    <w:lvl w:ilvl="8">
      <w:start w:val="1"/>
      <w:numFmt w:val="lowerRoman"/>
      <w:lvlText w:val="%9."/>
      <w:lvlJc w:val="right"/>
      <w:pPr>
        <w:ind w:left="6130" w:hanging="180"/>
      </w:pPr>
    </w:lvl>
  </w:abstractNum>
  <w:abstractNum w:abstractNumId="33" w15:restartNumberingAfterBreak="0">
    <w:nsid w:val="757131A4"/>
    <w:multiLevelType w:val="multilevel"/>
    <w:tmpl w:val="45B0D184"/>
    <w:lvl w:ilvl="0">
      <w:start w:val="1"/>
      <w:numFmt w:val="decimal"/>
      <w:lvlText w:val="%1)"/>
      <w:lvlJc w:val="left"/>
      <w:pPr>
        <w:ind w:left="644" w:hanging="357"/>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4" w15:restartNumberingAfterBreak="0">
    <w:nsid w:val="7BBA5426"/>
    <w:multiLevelType w:val="hybridMultilevel"/>
    <w:tmpl w:val="E62A7BB2"/>
    <w:lvl w:ilvl="0" w:tplc="240C0001">
      <w:start w:val="1"/>
      <w:numFmt w:val="bullet"/>
      <w:lvlText w:val=""/>
      <w:lvlJc w:val="left"/>
      <w:pPr>
        <w:ind w:left="720" w:hanging="360"/>
      </w:pPr>
      <w:rPr>
        <w:rFonts w:ascii="Symbol" w:hAnsi="Symbol"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35" w15:restartNumberingAfterBreak="0">
    <w:nsid w:val="7E391A50"/>
    <w:multiLevelType w:val="hybridMultilevel"/>
    <w:tmpl w:val="CEC279BE"/>
    <w:lvl w:ilvl="0" w:tplc="24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44321516">
    <w:abstractNumId w:val="8"/>
  </w:num>
  <w:num w:numId="2" w16cid:durableId="1479421232">
    <w:abstractNumId w:val="30"/>
  </w:num>
  <w:num w:numId="3" w16cid:durableId="901259526">
    <w:abstractNumId w:val="19"/>
  </w:num>
  <w:num w:numId="4" w16cid:durableId="1604797372">
    <w:abstractNumId w:val="15"/>
  </w:num>
  <w:num w:numId="5" w16cid:durableId="1940484355">
    <w:abstractNumId w:val="20"/>
  </w:num>
  <w:num w:numId="6" w16cid:durableId="435909254">
    <w:abstractNumId w:val="12"/>
  </w:num>
  <w:num w:numId="7" w16cid:durableId="1714815885">
    <w:abstractNumId w:val="33"/>
  </w:num>
  <w:num w:numId="8" w16cid:durableId="835539207">
    <w:abstractNumId w:val="11"/>
  </w:num>
  <w:num w:numId="9" w16cid:durableId="2069188239">
    <w:abstractNumId w:val="4"/>
  </w:num>
  <w:num w:numId="10" w16cid:durableId="1169173141">
    <w:abstractNumId w:val="32"/>
  </w:num>
  <w:num w:numId="11" w16cid:durableId="1544172588">
    <w:abstractNumId w:val="14"/>
  </w:num>
  <w:num w:numId="12" w16cid:durableId="791677550">
    <w:abstractNumId w:val="1"/>
  </w:num>
  <w:num w:numId="13" w16cid:durableId="1376081405">
    <w:abstractNumId w:val="16"/>
  </w:num>
  <w:num w:numId="14" w16cid:durableId="1542131336">
    <w:abstractNumId w:val="17"/>
  </w:num>
  <w:num w:numId="15" w16cid:durableId="586111747">
    <w:abstractNumId w:val="10"/>
  </w:num>
  <w:num w:numId="16" w16cid:durableId="1137531440">
    <w:abstractNumId w:val="26"/>
  </w:num>
  <w:num w:numId="17" w16cid:durableId="512231154">
    <w:abstractNumId w:val="34"/>
  </w:num>
  <w:num w:numId="18" w16cid:durableId="2068070816">
    <w:abstractNumId w:val="13"/>
  </w:num>
  <w:num w:numId="19" w16cid:durableId="9568662">
    <w:abstractNumId w:val="0"/>
  </w:num>
  <w:num w:numId="20" w16cid:durableId="2048872393">
    <w:abstractNumId w:val="3"/>
  </w:num>
  <w:num w:numId="21" w16cid:durableId="958222166">
    <w:abstractNumId w:val="24"/>
  </w:num>
  <w:num w:numId="22" w16cid:durableId="437994856">
    <w:abstractNumId w:val="28"/>
  </w:num>
  <w:num w:numId="23" w16cid:durableId="956640380">
    <w:abstractNumId w:val="23"/>
  </w:num>
  <w:num w:numId="24" w16cid:durableId="984620994">
    <w:abstractNumId w:val="6"/>
  </w:num>
  <w:num w:numId="25" w16cid:durableId="512231559">
    <w:abstractNumId w:val="22"/>
  </w:num>
  <w:num w:numId="26" w16cid:durableId="857886003">
    <w:abstractNumId w:val="18"/>
  </w:num>
  <w:num w:numId="27" w16cid:durableId="918176626">
    <w:abstractNumId w:val="9"/>
  </w:num>
  <w:num w:numId="28" w16cid:durableId="463625901">
    <w:abstractNumId w:val="27"/>
  </w:num>
  <w:num w:numId="29" w16cid:durableId="738479559">
    <w:abstractNumId w:val="5"/>
  </w:num>
  <w:num w:numId="30" w16cid:durableId="476074101">
    <w:abstractNumId w:val="35"/>
  </w:num>
  <w:num w:numId="31" w16cid:durableId="1450275287">
    <w:abstractNumId w:val="21"/>
  </w:num>
  <w:num w:numId="32" w16cid:durableId="1189299130">
    <w:abstractNumId w:val="2"/>
  </w:num>
  <w:num w:numId="33" w16cid:durableId="22217813">
    <w:abstractNumId w:val="29"/>
  </w:num>
  <w:num w:numId="34" w16cid:durableId="1200314812">
    <w:abstractNumId w:val="25"/>
  </w:num>
  <w:num w:numId="35" w16cid:durableId="197208014">
    <w:abstractNumId w:val="7"/>
  </w:num>
  <w:num w:numId="36" w16cid:durableId="49179983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17D"/>
    <w:rsid w:val="000025BE"/>
    <w:rsid w:val="00003B14"/>
    <w:rsid w:val="00006FD3"/>
    <w:rsid w:val="0000734C"/>
    <w:rsid w:val="00012CB4"/>
    <w:rsid w:val="00013A56"/>
    <w:rsid w:val="00014662"/>
    <w:rsid w:val="00025E8A"/>
    <w:rsid w:val="00030E27"/>
    <w:rsid w:val="0003488D"/>
    <w:rsid w:val="000357F9"/>
    <w:rsid w:val="00036825"/>
    <w:rsid w:val="000427ED"/>
    <w:rsid w:val="00045513"/>
    <w:rsid w:val="0005263B"/>
    <w:rsid w:val="00054B36"/>
    <w:rsid w:val="00055FAF"/>
    <w:rsid w:val="00056AE6"/>
    <w:rsid w:val="0006026A"/>
    <w:rsid w:val="00062B8B"/>
    <w:rsid w:val="00072ADF"/>
    <w:rsid w:val="000746CA"/>
    <w:rsid w:val="00074F18"/>
    <w:rsid w:val="0007547A"/>
    <w:rsid w:val="0008384A"/>
    <w:rsid w:val="000842A3"/>
    <w:rsid w:val="00090ADB"/>
    <w:rsid w:val="00094D75"/>
    <w:rsid w:val="000966EC"/>
    <w:rsid w:val="000976D3"/>
    <w:rsid w:val="000A0DC4"/>
    <w:rsid w:val="000A1CCA"/>
    <w:rsid w:val="000A4D6C"/>
    <w:rsid w:val="000A510E"/>
    <w:rsid w:val="000A7C9B"/>
    <w:rsid w:val="000B2C6B"/>
    <w:rsid w:val="000B64EC"/>
    <w:rsid w:val="000C02E6"/>
    <w:rsid w:val="000C3AD6"/>
    <w:rsid w:val="000C42A7"/>
    <w:rsid w:val="000C5D0D"/>
    <w:rsid w:val="000C5F4F"/>
    <w:rsid w:val="000C67E3"/>
    <w:rsid w:val="000C6ABB"/>
    <w:rsid w:val="000D0514"/>
    <w:rsid w:val="000D09E2"/>
    <w:rsid w:val="000D124E"/>
    <w:rsid w:val="000D690A"/>
    <w:rsid w:val="000E0E22"/>
    <w:rsid w:val="000E4575"/>
    <w:rsid w:val="000F00D3"/>
    <w:rsid w:val="001044FF"/>
    <w:rsid w:val="00107DFC"/>
    <w:rsid w:val="00111489"/>
    <w:rsid w:val="00120702"/>
    <w:rsid w:val="0012789D"/>
    <w:rsid w:val="00130BFC"/>
    <w:rsid w:val="001333DE"/>
    <w:rsid w:val="00135F41"/>
    <w:rsid w:val="00136190"/>
    <w:rsid w:val="00136316"/>
    <w:rsid w:val="00137675"/>
    <w:rsid w:val="00142F8A"/>
    <w:rsid w:val="00143B38"/>
    <w:rsid w:val="00144F78"/>
    <w:rsid w:val="00145A27"/>
    <w:rsid w:val="001509BA"/>
    <w:rsid w:val="00150F68"/>
    <w:rsid w:val="00150F7C"/>
    <w:rsid w:val="00151620"/>
    <w:rsid w:val="001534DC"/>
    <w:rsid w:val="0016528A"/>
    <w:rsid w:val="001663A8"/>
    <w:rsid w:val="001677F5"/>
    <w:rsid w:val="001702DB"/>
    <w:rsid w:val="001713B7"/>
    <w:rsid w:val="00172948"/>
    <w:rsid w:val="00173BB8"/>
    <w:rsid w:val="001760E1"/>
    <w:rsid w:val="00182339"/>
    <w:rsid w:val="001879F3"/>
    <w:rsid w:val="00190C7C"/>
    <w:rsid w:val="001915FF"/>
    <w:rsid w:val="00195519"/>
    <w:rsid w:val="00197486"/>
    <w:rsid w:val="001A1C87"/>
    <w:rsid w:val="001A4B07"/>
    <w:rsid w:val="001B18E4"/>
    <w:rsid w:val="001C3674"/>
    <w:rsid w:val="001C6EC5"/>
    <w:rsid w:val="001C76F8"/>
    <w:rsid w:val="001D59D2"/>
    <w:rsid w:val="001E2708"/>
    <w:rsid w:val="001E4A8A"/>
    <w:rsid w:val="001E7BE2"/>
    <w:rsid w:val="001E7E1A"/>
    <w:rsid w:val="00201BE9"/>
    <w:rsid w:val="00201CD1"/>
    <w:rsid w:val="00202FFC"/>
    <w:rsid w:val="002059FD"/>
    <w:rsid w:val="00222784"/>
    <w:rsid w:val="00224B60"/>
    <w:rsid w:val="0022616C"/>
    <w:rsid w:val="00226227"/>
    <w:rsid w:val="00226B1D"/>
    <w:rsid w:val="0022776C"/>
    <w:rsid w:val="002337C9"/>
    <w:rsid w:val="00241A1C"/>
    <w:rsid w:val="00243CE8"/>
    <w:rsid w:val="002443F3"/>
    <w:rsid w:val="00244704"/>
    <w:rsid w:val="002447CC"/>
    <w:rsid w:val="00245E4F"/>
    <w:rsid w:val="0024617D"/>
    <w:rsid w:val="0025660B"/>
    <w:rsid w:val="0026261D"/>
    <w:rsid w:val="00262741"/>
    <w:rsid w:val="00262EB9"/>
    <w:rsid w:val="00266300"/>
    <w:rsid w:val="00271CD6"/>
    <w:rsid w:val="0027387D"/>
    <w:rsid w:val="0027603A"/>
    <w:rsid w:val="0028557F"/>
    <w:rsid w:val="002917DF"/>
    <w:rsid w:val="00291E5B"/>
    <w:rsid w:val="002945F9"/>
    <w:rsid w:val="00294D4A"/>
    <w:rsid w:val="002A4531"/>
    <w:rsid w:val="002A5279"/>
    <w:rsid w:val="002B5462"/>
    <w:rsid w:val="002B61F4"/>
    <w:rsid w:val="002C6DBA"/>
    <w:rsid w:val="002D3C1D"/>
    <w:rsid w:val="002E685E"/>
    <w:rsid w:val="002F1004"/>
    <w:rsid w:val="00304076"/>
    <w:rsid w:val="00306190"/>
    <w:rsid w:val="00310DFB"/>
    <w:rsid w:val="00317F3A"/>
    <w:rsid w:val="00320544"/>
    <w:rsid w:val="003239F3"/>
    <w:rsid w:val="00324F52"/>
    <w:rsid w:val="00331878"/>
    <w:rsid w:val="00345FCB"/>
    <w:rsid w:val="00352D22"/>
    <w:rsid w:val="00357E94"/>
    <w:rsid w:val="00357FA4"/>
    <w:rsid w:val="00366FC9"/>
    <w:rsid w:val="003675D2"/>
    <w:rsid w:val="00371BC0"/>
    <w:rsid w:val="00377117"/>
    <w:rsid w:val="00377915"/>
    <w:rsid w:val="0038266C"/>
    <w:rsid w:val="003836F8"/>
    <w:rsid w:val="003850D4"/>
    <w:rsid w:val="00393379"/>
    <w:rsid w:val="00395E9B"/>
    <w:rsid w:val="003A40DB"/>
    <w:rsid w:val="003A4BC2"/>
    <w:rsid w:val="003A5FCF"/>
    <w:rsid w:val="003A6A2B"/>
    <w:rsid w:val="003B520F"/>
    <w:rsid w:val="003B7D88"/>
    <w:rsid w:val="003C270A"/>
    <w:rsid w:val="003D7ABD"/>
    <w:rsid w:val="003E0AC6"/>
    <w:rsid w:val="003E3AA1"/>
    <w:rsid w:val="003E65FE"/>
    <w:rsid w:val="003F6222"/>
    <w:rsid w:val="00400201"/>
    <w:rsid w:val="004006CD"/>
    <w:rsid w:val="004021E0"/>
    <w:rsid w:val="00402FD1"/>
    <w:rsid w:val="00407E4B"/>
    <w:rsid w:val="004234D6"/>
    <w:rsid w:val="004257A1"/>
    <w:rsid w:val="0042598F"/>
    <w:rsid w:val="00425D31"/>
    <w:rsid w:val="00426294"/>
    <w:rsid w:val="004314FE"/>
    <w:rsid w:val="004324E8"/>
    <w:rsid w:val="00434B17"/>
    <w:rsid w:val="00445645"/>
    <w:rsid w:val="004531AF"/>
    <w:rsid w:val="00455016"/>
    <w:rsid w:val="0045632E"/>
    <w:rsid w:val="00460352"/>
    <w:rsid w:val="00460CE6"/>
    <w:rsid w:val="004641DC"/>
    <w:rsid w:val="00466302"/>
    <w:rsid w:val="00470FD3"/>
    <w:rsid w:val="004728D5"/>
    <w:rsid w:val="0048038D"/>
    <w:rsid w:val="0048326B"/>
    <w:rsid w:val="004832EC"/>
    <w:rsid w:val="00490B5A"/>
    <w:rsid w:val="00494215"/>
    <w:rsid w:val="004A40D2"/>
    <w:rsid w:val="004B00F3"/>
    <w:rsid w:val="004B18D4"/>
    <w:rsid w:val="004B25DC"/>
    <w:rsid w:val="004C1F7F"/>
    <w:rsid w:val="004C2C90"/>
    <w:rsid w:val="004C6FE2"/>
    <w:rsid w:val="004E2282"/>
    <w:rsid w:val="004E2AF7"/>
    <w:rsid w:val="004E5779"/>
    <w:rsid w:val="004F5941"/>
    <w:rsid w:val="004F7A66"/>
    <w:rsid w:val="00503B50"/>
    <w:rsid w:val="00516973"/>
    <w:rsid w:val="00520587"/>
    <w:rsid w:val="00520B09"/>
    <w:rsid w:val="00522886"/>
    <w:rsid w:val="0052306C"/>
    <w:rsid w:val="00525DD9"/>
    <w:rsid w:val="00526382"/>
    <w:rsid w:val="00526E64"/>
    <w:rsid w:val="00526F86"/>
    <w:rsid w:val="00531CAD"/>
    <w:rsid w:val="00532AC7"/>
    <w:rsid w:val="00536374"/>
    <w:rsid w:val="00541AD3"/>
    <w:rsid w:val="005449C9"/>
    <w:rsid w:val="00545E47"/>
    <w:rsid w:val="00547C60"/>
    <w:rsid w:val="00557D76"/>
    <w:rsid w:val="00564D8B"/>
    <w:rsid w:val="00564E80"/>
    <w:rsid w:val="005655B5"/>
    <w:rsid w:val="00570A23"/>
    <w:rsid w:val="00571C58"/>
    <w:rsid w:val="005720AE"/>
    <w:rsid w:val="00573A04"/>
    <w:rsid w:val="00573BC4"/>
    <w:rsid w:val="00574E8E"/>
    <w:rsid w:val="0058274F"/>
    <w:rsid w:val="00584C52"/>
    <w:rsid w:val="00590D86"/>
    <w:rsid w:val="0059269F"/>
    <w:rsid w:val="00594471"/>
    <w:rsid w:val="005971AD"/>
    <w:rsid w:val="005A1F18"/>
    <w:rsid w:val="005A2843"/>
    <w:rsid w:val="005A392B"/>
    <w:rsid w:val="005A41DA"/>
    <w:rsid w:val="005A6B70"/>
    <w:rsid w:val="005A7797"/>
    <w:rsid w:val="005A7D1D"/>
    <w:rsid w:val="005A7E39"/>
    <w:rsid w:val="005B2B57"/>
    <w:rsid w:val="005B2C31"/>
    <w:rsid w:val="005B4712"/>
    <w:rsid w:val="005C17A6"/>
    <w:rsid w:val="005C3C01"/>
    <w:rsid w:val="005C45FD"/>
    <w:rsid w:val="005D42AB"/>
    <w:rsid w:val="005D7DDE"/>
    <w:rsid w:val="005E087F"/>
    <w:rsid w:val="005E20B9"/>
    <w:rsid w:val="005E3C2A"/>
    <w:rsid w:val="005E4C69"/>
    <w:rsid w:val="005E7245"/>
    <w:rsid w:val="005F1C67"/>
    <w:rsid w:val="005F4A2B"/>
    <w:rsid w:val="005F7AF9"/>
    <w:rsid w:val="00603C6D"/>
    <w:rsid w:val="0060787E"/>
    <w:rsid w:val="00611302"/>
    <w:rsid w:val="00613D2B"/>
    <w:rsid w:val="0061401F"/>
    <w:rsid w:val="00614EE6"/>
    <w:rsid w:val="006156FB"/>
    <w:rsid w:val="00620ED3"/>
    <w:rsid w:val="00622BED"/>
    <w:rsid w:val="00623280"/>
    <w:rsid w:val="00625A1D"/>
    <w:rsid w:val="0062790D"/>
    <w:rsid w:val="006353AE"/>
    <w:rsid w:val="006367F3"/>
    <w:rsid w:val="006521AF"/>
    <w:rsid w:val="00652A47"/>
    <w:rsid w:val="00657030"/>
    <w:rsid w:val="006574F7"/>
    <w:rsid w:val="00657616"/>
    <w:rsid w:val="00660551"/>
    <w:rsid w:val="006641CC"/>
    <w:rsid w:val="00665FD9"/>
    <w:rsid w:val="00670F70"/>
    <w:rsid w:val="00671C1A"/>
    <w:rsid w:val="00684482"/>
    <w:rsid w:val="00685ACD"/>
    <w:rsid w:val="00694C6E"/>
    <w:rsid w:val="006A4EDA"/>
    <w:rsid w:val="006A5B13"/>
    <w:rsid w:val="006B17E1"/>
    <w:rsid w:val="006B3342"/>
    <w:rsid w:val="006C54E6"/>
    <w:rsid w:val="006D5C31"/>
    <w:rsid w:val="006D7A44"/>
    <w:rsid w:val="006E0967"/>
    <w:rsid w:val="006E0F6C"/>
    <w:rsid w:val="006E149E"/>
    <w:rsid w:val="006E4CB8"/>
    <w:rsid w:val="006F0E76"/>
    <w:rsid w:val="006F3994"/>
    <w:rsid w:val="006F3E6C"/>
    <w:rsid w:val="006F5BE6"/>
    <w:rsid w:val="00703662"/>
    <w:rsid w:val="007052AC"/>
    <w:rsid w:val="00706A72"/>
    <w:rsid w:val="007200D9"/>
    <w:rsid w:val="00722F7D"/>
    <w:rsid w:val="007235DD"/>
    <w:rsid w:val="00724FF7"/>
    <w:rsid w:val="00730BBB"/>
    <w:rsid w:val="007330F1"/>
    <w:rsid w:val="0073491D"/>
    <w:rsid w:val="007400BB"/>
    <w:rsid w:val="0075457C"/>
    <w:rsid w:val="00754DF1"/>
    <w:rsid w:val="00760B4D"/>
    <w:rsid w:val="00773916"/>
    <w:rsid w:val="00787288"/>
    <w:rsid w:val="00787FCF"/>
    <w:rsid w:val="00794361"/>
    <w:rsid w:val="00795F01"/>
    <w:rsid w:val="007A02E4"/>
    <w:rsid w:val="007A032D"/>
    <w:rsid w:val="007A0E4D"/>
    <w:rsid w:val="007A30B7"/>
    <w:rsid w:val="007A55BD"/>
    <w:rsid w:val="007A5B1D"/>
    <w:rsid w:val="007B16C2"/>
    <w:rsid w:val="007B7230"/>
    <w:rsid w:val="007B76D1"/>
    <w:rsid w:val="007C1736"/>
    <w:rsid w:val="007C49E5"/>
    <w:rsid w:val="007C618F"/>
    <w:rsid w:val="007C675C"/>
    <w:rsid w:val="007C71AA"/>
    <w:rsid w:val="007C74C4"/>
    <w:rsid w:val="007D3AD5"/>
    <w:rsid w:val="007D7490"/>
    <w:rsid w:val="007E2700"/>
    <w:rsid w:val="007E2DA9"/>
    <w:rsid w:val="007E302C"/>
    <w:rsid w:val="007E368C"/>
    <w:rsid w:val="007E4794"/>
    <w:rsid w:val="007E7744"/>
    <w:rsid w:val="007E7C51"/>
    <w:rsid w:val="007F1A0D"/>
    <w:rsid w:val="007F5B2F"/>
    <w:rsid w:val="007F713A"/>
    <w:rsid w:val="00800A23"/>
    <w:rsid w:val="00801F9E"/>
    <w:rsid w:val="00803643"/>
    <w:rsid w:val="00805109"/>
    <w:rsid w:val="00814DC5"/>
    <w:rsid w:val="00815766"/>
    <w:rsid w:val="00815FC7"/>
    <w:rsid w:val="008175DD"/>
    <w:rsid w:val="008213D5"/>
    <w:rsid w:val="00831AE9"/>
    <w:rsid w:val="00831C5D"/>
    <w:rsid w:val="0084060A"/>
    <w:rsid w:val="00840975"/>
    <w:rsid w:val="00840F02"/>
    <w:rsid w:val="00847625"/>
    <w:rsid w:val="00847E40"/>
    <w:rsid w:val="0085536F"/>
    <w:rsid w:val="0085571F"/>
    <w:rsid w:val="00860320"/>
    <w:rsid w:val="00860867"/>
    <w:rsid w:val="008625EC"/>
    <w:rsid w:val="00871D78"/>
    <w:rsid w:val="008734BE"/>
    <w:rsid w:val="008760AF"/>
    <w:rsid w:val="0088227F"/>
    <w:rsid w:val="0088497B"/>
    <w:rsid w:val="00890016"/>
    <w:rsid w:val="00891779"/>
    <w:rsid w:val="00897E09"/>
    <w:rsid w:val="00897E82"/>
    <w:rsid w:val="008A3272"/>
    <w:rsid w:val="008A4E46"/>
    <w:rsid w:val="008A7581"/>
    <w:rsid w:val="008B01E4"/>
    <w:rsid w:val="008B5C24"/>
    <w:rsid w:val="008B6493"/>
    <w:rsid w:val="008C0546"/>
    <w:rsid w:val="008C1EDB"/>
    <w:rsid w:val="008C3C0B"/>
    <w:rsid w:val="008C5F10"/>
    <w:rsid w:val="008D274F"/>
    <w:rsid w:val="008D725D"/>
    <w:rsid w:val="008E169B"/>
    <w:rsid w:val="008E4764"/>
    <w:rsid w:val="008F216E"/>
    <w:rsid w:val="008F2498"/>
    <w:rsid w:val="008F28A7"/>
    <w:rsid w:val="00901E2C"/>
    <w:rsid w:val="00902593"/>
    <w:rsid w:val="00902FFF"/>
    <w:rsid w:val="00905CE0"/>
    <w:rsid w:val="00906950"/>
    <w:rsid w:val="00906C58"/>
    <w:rsid w:val="00911D5E"/>
    <w:rsid w:val="009149E4"/>
    <w:rsid w:val="00914F32"/>
    <w:rsid w:val="00921DB8"/>
    <w:rsid w:val="00922737"/>
    <w:rsid w:val="009235DA"/>
    <w:rsid w:val="00925220"/>
    <w:rsid w:val="00942240"/>
    <w:rsid w:val="00944543"/>
    <w:rsid w:val="00954FEB"/>
    <w:rsid w:val="0096434C"/>
    <w:rsid w:val="00965AC1"/>
    <w:rsid w:val="00965D64"/>
    <w:rsid w:val="00966B4E"/>
    <w:rsid w:val="00966F5E"/>
    <w:rsid w:val="00971419"/>
    <w:rsid w:val="009800B6"/>
    <w:rsid w:val="00980347"/>
    <w:rsid w:val="009809BF"/>
    <w:rsid w:val="009819E9"/>
    <w:rsid w:val="00982065"/>
    <w:rsid w:val="00982B03"/>
    <w:rsid w:val="00983644"/>
    <w:rsid w:val="00983C0D"/>
    <w:rsid w:val="009844EB"/>
    <w:rsid w:val="00984656"/>
    <w:rsid w:val="00985131"/>
    <w:rsid w:val="00991532"/>
    <w:rsid w:val="00991F54"/>
    <w:rsid w:val="00994297"/>
    <w:rsid w:val="00995650"/>
    <w:rsid w:val="009A3771"/>
    <w:rsid w:val="009B32E1"/>
    <w:rsid w:val="009B3B84"/>
    <w:rsid w:val="009B778E"/>
    <w:rsid w:val="009D0496"/>
    <w:rsid w:val="009D0B09"/>
    <w:rsid w:val="009D34BE"/>
    <w:rsid w:val="009D3F11"/>
    <w:rsid w:val="009D7415"/>
    <w:rsid w:val="009D7638"/>
    <w:rsid w:val="009D798F"/>
    <w:rsid w:val="009E07D5"/>
    <w:rsid w:val="009E123D"/>
    <w:rsid w:val="009E2273"/>
    <w:rsid w:val="009E55A0"/>
    <w:rsid w:val="009F1869"/>
    <w:rsid w:val="009F4737"/>
    <w:rsid w:val="009F5664"/>
    <w:rsid w:val="00A02A09"/>
    <w:rsid w:val="00A04AFC"/>
    <w:rsid w:val="00A1442C"/>
    <w:rsid w:val="00A14B86"/>
    <w:rsid w:val="00A22208"/>
    <w:rsid w:val="00A22800"/>
    <w:rsid w:val="00A23B07"/>
    <w:rsid w:val="00A24D47"/>
    <w:rsid w:val="00A276F9"/>
    <w:rsid w:val="00A27FEC"/>
    <w:rsid w:val="00A35966"/>
    <w:rsid w:val="00A42AB9"/>
    <w:rsid w:val="00A44A73"/>
    <w:rsid w:val="00A638CB"/>
    <w:rsid w:val="00A649C4"/>
    <w:rsid w:val="00A72262"/>
    <w:rsid w:val="00A725D4"/>
    <w:rsid w:val="00A73FA8"/>
    <w:rsid w:val="00A7579D"/>
    <w:rsid w:val="00A81937"/>
    <w:rsid w:val="00A81F2E"/>
    <w:rsid w:val="00A85D62"/>
    <w:rsid w:val="00A877B5"/>
    <w:rsid w:val="00A91621"/>
    <w:rsid w:val="00A92A82"/>
    <w:rsid w:val="00A92BE8"/>
    <w:rsid w:val="00A944BC"/>
    <w:rsid w:val="00A96E87"/>
    <w:rsid w:val="00AA32DC"/>
    <w:rsid w:val="00AA3E79"/>
    <w:rsid w:val="00AA450A"/>
    <w:rsid w:val="00AA68A5"/>
    <w:rsid w:val="00AB1D82"/>
    <w:rsid w:val="00AB4441"/>
    <w:rsid w:val="00AB486E"/>
    <w:rsid w:val="00AB75D9"/>
    <w:rsid w:val="00AD3E1A"/>
    <w:rsid w:val="00AD6F0F"/>
    <w:rsid w:val="00AE2E2A"/>
    <w:rsid w:val="00AE3654"/>
    <w:rsid w:val="00AE4151"/>
    <w:rsid w:val="00AE4E8C"/>
    <w:rsid w:val="00AE559C"/>
    <w:rsid w:val="00AF0CBE"/>
    <w:rsid w:val="00AF236E"/>
    <w:rsid w:val="00AF43C5"/>
    <w:rsid w:val="00AF4C14"/>
    <w:rsid w:val="00AF582E"/>
    <w:rsid w:val="00AF5AD1"/>
    <w:rsid w:val="00B0323A"/>
    <w:rsid w:val="00B04605"/>
    <w:rsid w:val="00B0752C"/>
    <w:rsid w:val="00B106E6"/>
    <w:rsid w:val="00B11EEF"/>
    <w:rsid w:val="00B22829"/>
    <w:rsid w:val="00B272C3"/>
    <w:rsid w:val="00B2776B"/>
    <w:rsid w:val="00B306DE"/>
    <w:rsid w:val="00B37970"/>
    <w:rsid w:val="00B43A02"/>
    <w:rsid w:val="00B43AA4"/>
    <w:rsid w:val="00B4484B"/>
    <w:rsid w:val="00B45AFF"/>
    <w:rsid w:val="00B45B51"/>
    <w:rsid w:val="00B512B5"/>
    <w:rsid w:val="00B53312"/>
    <w:rsid w:val="00B548B0"/>
    <w:rsid w:val="00B55CA1"/>
    <w:rsid w:val="00B60CC4"/>
    <w:rsid w:val="00B75595"/>
    <w:rsid w:val="00B75EDC"/>
    <w:rsid w:val="00B778FC"/>
    <w:rsid w:val="00B82B93"/>
    <w:rsid w:val="00B83220"/>
    <w:rsid w:val="00B86561"/>
    <w:rsid w:val="00B971F4"/>
    <w:rsid w:val="00BA12FF"/>
    <w:rsid w:val="00BA1E2A"/>
    <w:rsid w:val="00BA4344"/>
    <w:rsid w:val="00BA6E6B"/>
    <w:rsid w:val="00BA7651"/>
    <w:rsid w:val="00BD2FA9"/>
    <w:rsid w:val="00BE147E"/>
    <w:rsid w:val="00BE6CC2"/>
    <w:rsid w:val="00BE743F"/>
    <w:rsid w:val="00BF7C65"/>
    <w:rsid w:val="00C032FE"/>
    <w:rsid w:val="00C05412"/>
    <w:rsid w:val="00C062FF"/>
    <w:rsid w:val="00C1355A"/>
    <w:rsid w:val="00C15175"/>
    <w:rsid w:val="00C15EDC"/>
    <w:rsid w:val="00C15F35"/>
    <w:rsid w:val="00C17C60"/>
    <w:rsid w:val="00C204EB"/>
    <w:rsid w:val="00C21E04"/>
    <w:rsid w:val="00C22EBA"/>
    <w:rsid w:val="00C234AB"/>
    <w:rsid w:val="00C24B3A"/>
    <w:rsid w:val="00C26F22"/>
    <w:rsid w:val="00C30F43"/>
    <w:rsid w:val="00C320B9"/>
    <w:rsid w:val="00C32C8C"/>
    <w:rsid w:val="00C36065"/>
    <w:rsid w:val="00C37B12"/>
    <w:rsid w:val="00C41F2B"/>
    <w:rsid w:val="00C4229E"/>
    <w:rsid w:val="00C43034"/>
    <w:rsid w:val="00C46A37"/>
    <w:rsid w:val="00C5038B"/>
    <w:rsid w:val="00C51055"/>
    <w:rsid w:val="00C5249B"/>
    <w:rsid w:val="00C60D40"/>
    <w:rsid w:val="00C64C49"/>
    <w:rsid w:val="00C65957"/>
    <w:rsid w:val="00C7278A"/>
    <w:rsid w:val="00C72D92"/>
    <w:rsid w:val="00C83819"/>
    <w:rsid w:val="00C83F85"/>
    <w:rsid w:val="00C84D43"/>
    <w:rsid w:val="00C85ADD"/>
    <w:rsid w:val="00C90BF6"/>
    <w:rsid w:val="00C9508C"/>
    <w:rsid w:val="00C978DE"/>
    <w:rsid w:val="00CA18C2"/>
    <w:rsid w:val="00CA4C43"/>
    <w:rsid w:val="00CA663F"/>
    <w:rsid w:val="00CB3BC4"/>
    <w:rsid w:val="00CB763C"/>
    <w:rsid w:val="00CC0129"/>
    <w:rsid w:val="00CC052B"/>
    <w:rsid w:val="00CC50A5"/>
    <w:rsid w:val="00CD49F0"/>
    <w:rsid w:val="00CD6329"/>
    <w:rsid w:val="00CD7FD6"/>
    <w:rsid w:val="00CE07CD"/>
    <w:rsid w:val="00CE6047"/>
    <w:rsid w:val="00CF191A"/>
    <w:rsid w:val="00CF52D5"/>
    <w:rsid w:val="00D06B47"/>
    <w:rsid w:val="00D1106D"/>
    <w:rsid w:val="00D154A4"/>
    <w:rsid w:val="00D17AD0"/>
    <w:rsid w:val="00D24145"/>
    <w:rsid w:val="00D315C0"/>
    <w:rsid w:val="00D3166A"/>
    <w:rsid w:val="00D3365F"/>
    <w:rsid w:val="00D3705C"/>
    <w:rsid w:val="00D411C1"/>
    <w:rsid w:val="00D41C28"/>
    <w:rsid w:val="00D47868"/>
    <w:rsid w:val="00D504EC"/>
    <w:rsid w:val="00D53D94"/>
    <w:rsid w:val="00D57191"/>
    <w:rsid w:val="00D620DD"/>
    <w:rsid w:val="00D62B2D"/>
    <w:rsid w:val="00D662E3"/>
    <w:rsid w:val="00D66826"/>
    <w:rsid w:val="00D74204"/>
    <w:rsid w:val="00D752AC"/>
    <w:rsid w:val="00D831ED"/>
    <w:rsid w:val="00D8793D"/>
    <w:rsid w:val="00D87D10"/>
    <w:rsid w:val="00D93F8A"/>
    <w:rsid w:val="00D94917"/>
    <w:rsid w:val="00D95A91"/>
    <w:rsid w:val="00D95D02"/>
    <w:rsid w:val="00DB0DB9"/>
    <w:rsid w:val="00DC3A6A"/>
    <w:rsid w:val="00DC4BAC"/>
    <w:rsid w:val="00DD0A09"/>
    <w:rsid w:val="00DD0AC1"/>
    <w:rsid w:val="00DD465F"/>
    <w:rsid w:val="00DD6C8B"/>
    <w:rsid w:val="00DE6982"/>
    <w:rsid w:val="00DF29DB"/>
    <w:rsid w:val="00DF3A22"/>
    <w:rsid w:val="00DF3DBC"/>
    <w:rsid w:val="00DF4069"/>
    <w:rsid w:val="00E0356F"/>
    <w:rsid w:val="00E105E6"/>
    <w:rsid w:val="00E16449"/>
    <w:rsid w:val="00E26372"/>
    <w:rsid w:val="00E3391C"/>
    <w:rsid w:val="00E35D0C"/>
    <w:rsid w:val="00E37863"/>
    <w:rsid w:val="00E416B6"/>
    <w:rsid w:val="00E45DB0"/>
    <w:rsid w:val="00E465E4"/>
    <w:rsid w:val="00E533A1"/>
    <w:rsid w:val="00E5422F"/>
    <w:rsid w:val="00E65282"/>
    <w:rsid w:val="00E725C3"/>
    <w:rsid w:val="00E841CC"/>
    <w:rsid w:val="00E84F37"/>
    <w:rsid w:val="00E91E84"/>
    <w:rsid w:val="00E9339B"/>
    <w:rsid w:val="00E9502A"/>
    <w:rsid w:val="00E96859"/>
    <w:rsid w:val="00EB56D0"/>
    <w:rsid w:val="00EB6EDF"/>
    <w:rsid w:val="00EC22BB"/>
    <w:rsid w:val="00EC56E9"/>
    <w:rsid w:val="00ED27BC"/>
    <w:rsid w:val="00F00400"/>
    <w:rsid w:val="00F05435"/>
    <w:rsid w:val="00F05A58"/>
    <w:rsid w:val="00F07025"/>
    <w:rsid w:val="00F10ACA"/>
    <w:rsid w:val="00F1223F"/>
    <w:rsid w:val="00F1483A"/>
    <w:rsid w:val="00F1570B"/>
    <w:rsid w:val="00F1738F"/>
    <w:rsid w:val="00F20150"/>
    <w:rsid w:val="00F20F30"/>
    <w:rsid w:val="00F22330"/>
    <w:rsid w:val="00F233A0"/>
    <w:rsid w:val="00F2534D"/>
    <w:rsid w:val="00F25ADF"/>
    <w:rsid w:val="00F26341"/>
    <w:rsid w:val="00F26B33"/>
    <w:rsid w:val="00F30291"/>
    <w:rsid w:val="00F3273E"/>
    <w:rsid w:val="00F419FB"/>
    <w:rsid w:val="00F422F5"/>
    <w:rsid w:val="00F4269D"/>
    <w:rsid w:val="00F43DB7"/>
    <w:rsid w:val="00F548B7"/>
    <w:rsid w:val="00F55098"/>
    <w:rsid w:val="00F55ED5"/>
    <w:rsid w:val="00F57F68"/>
    <w:rsid w:val="00F625AE"/>
    <w:rsid w:val="00F6482D"/>
    <w:rsid w:val="00F6701A"/>
    <w:rsid w:val="00F70715"/>
    <w:rsid w:val="00F7221C"/>
    <w:rsid w:val="00F72FC3"/>
    <w:rsid w:val="00F75A06"/>
    <w:rsid w:val="00F77CC0"/>
    <w:rsid w:val="00F86310"/>
    <w:rsid w:val="00F86A60"/>
    <w:rsid w:val="00F877F8"/>
    <w:rsid w:val="00F9384C"/>
    <w:rsid w:val="00F95BDE"/>
    <w:rsid w:val="00FA1F9D"/>
    <w:rsid w:val="00FA7D59"/>
    <w:rsid w:val="00FB2F9F"/>
    <w:rsid w:val="00FB5376"/>
    <w:rsid w:val="00FB64BF"/>
    <w:rsid w:val="00FB7E22"/>
    <w:rsid w:val="00FC0992"/>
    <w:rsid w:val="00FC2F35"/>
    <w:rsid w:val="00FC3AE8"/>
    <w:rsid w:val="00FC448F"/>
    <w:rsid w:val="00FC4D86"/>
    <w:rsid w:val="00FC5AA4"/>
    <w:rsid w:val="00FC6712"/>
    <w:rsid w:val="00FE0E71"/>
    <w:rsid w:val="00FE10CB"/>
    <w:rsid w:val="00FE1765"/>
    <w:rsid w:val="00FE3062"/>
    <w:rsid w:val="00FE4580"/>
    <w:rsid w:val="00FF24C5"/>
    <w:rsid w:val="00FF289C"/>
    <w:rsid w:val="00FF4938"/>
    <w:rsid w:val="00FF77D6"/>
    <w:rsid w:val="23154950"/>
    <w:rsid w:val="2AB9864A"/>
    <w:rsid w:val="2B8D6E68"/>
    <w:rsid w:val="3231D347"/>
    <w:rsid w:val="365208D1"/>
    <w:rsid w:val="37AF1C8C"/>
    <w:rsid w:val="3D05655C"/>
    <w:rsid w:val="5046A6B0"/>
    <w:rsid w:val="71CF8841"/>
    <w:rsid w:val="7AAA00ED"/>
  </w:rsids>
  <m:mathPr>
    <m:mathFont m:val="Cambria Math"/>
    <m:brkBin m:val="before"/>
    <m:brkBinSub m:val="--"/>
    <m:smallFrac m:val="0"/>
    <m:dispDef/>
    <m:lMargin m:val="0"/>
    <m:rMargin m:val="0"/>
    <m:defJc m:val="centerGroup"/>
    <m:wrapIndent m:val="1440"/>
    <m:intLim m:val="subSup"/>
    <m:naryLim m:val="undOvr"/>
  </m:mathPr>
  <w:themeFontLang w:val="fr-CD"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DBEEE3"/>
  <w15:docId w15:val="{66240946-B1E1-4B2B-BFA1-8852170E3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CD" w:eastAsia="fr-C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pBdr>
        <w:top w:val="nil"/>
        <w:left w:val="nil"/>
        <w:bottom w:val="nil"/>
        <w:right w:val="nil"/>
        <w:between w:val="nil"/>
      </w:pBdr>
      <w:spacing w:before="120" w:after="125" w:line="268" w:lineRule="auto"/>
      <w:ind w:left="720" w:right="28" w:hanging="720"/>
      <w:jc w:val="both"/>
      <w:outlineLvl w:val="0"/>
    </w:pPr>
    <w:rPr>
      <w:b/>
      <w:color w:val="0070C0"/>
      <w:sz w:val="24"/>
      <w:szCs w:val="24"/>
    </w:rPr>
  </w:style>
  <w:style w:type="paragraph" w:styleId="Titre2">
    <w:name w:val="heading 2"/>
    <w:basedOn w:val="Normal"/>
    <w:next w:val="Normal"/>
    <w:uiPriority w:val="9"/>
    <w:unhideWhenUsed/>
    <w:qFormat/>
    <w:pPr>
      <w:keepNext/>
      <w:keepLines/>
      <w:spacing w:before="40" w:after="0"/>
      <w:outlineLvl w:val="1"/>
    </w:pPr>
    <w:rPr>
      <w:color w:val="2F5496"/>
      <w:sz w:val="24"/>
      <w:szCs w:val="24"/>
    </w:rPr>
  </w:style>
  <w:style w:type="paragraph" w:styleId="Titre3">
    <w:name w:val="heading 3"/>
    <w:basedOn w:val="Normal"/>
    <w:next w:val="Normal"/>
    <w:uiPriority w:val="9"/>
    <w:semiHidden/>
    <w:unhideWhenUsed/>
    <w:qFormat/>
    <w:pPr>
      <w:keepNext/>
      <w:keepLines/>
      <w:spacing w:before="40" w:after="0"/>
      <w:outlineLvl w:val="2"/>
    </w:pPr>
    <w:rPr>
      <w:color w:val="1F3763"/>
      <w:sz w:val="24"/>
      <w:szCs w:val="24"/>
    </w:rPr>
  </w:style>
  <w:style w:type="paragraph" w:styleId="Titre4">
    <w:name w:val="heading 4"/>
    <w:basedOn w:val="Normal"/>
    <w:next w:val="Normal"/>
    <w:uiPriority w:val="9"/>
    <w:semiHidden/>
    <w:unhideWhenUsed/>
    <w:qFormat/>
    <w:pPr>
      <w:keepNext/>
      <w:keepLines/>
      <w:pBdr>
        <w:top w:val="nil"/>
        <w:left w:val="nil"/>
        <w:bottom w:val="nil"/>
        <w:right w:val="nil"/>
        <w:between w:val="nil"/>
      </w:pBdr>
      <w:spacing w:after="10" w:line="268" w:lineRule="auto"/>
      <w:ind w:left="10" w:right="28" w:hanging="10"/>
      <w:jc w:val="both"/>
      <w:outlineLvl w:val="3"/>
    </w:pPr>
    <w:rPr>
      <w:b/>
      <w:color w:val="000000"/>
      <w:sz w:val="21"/>
      <w:szCs w:val="21"/>
    </w:rPr>
  </w:style>
  <w:style w:type="paragraph" w:styleId="Titre5">
    <w:name w:val="heading 5"/>
    <w:basedOn w:val="Normal"/>
    <w:next w:val="Normal"/>
    <w:uiPriority w:val="9"/>
    <w:semiHidden/>
    <w:unhideWhenUsed/>
    <w:qFormat/>
    <w:pPr>
      <w:keepNext/>
      <w:keepLines/>
      <w:pBdr>
        <w:top w:val="nil"/>
        <w:left w:val="nil"/>
        <w:bottom w:val="nil"/>
        <w:right w:val="nil"/>
        <w:between w:val="nil"/>
      </w:pBdr>
      <w:spacing w:after="10" w:line="268" w:lineRule="auto"/>
      <w:ind w:left="10" w:right="28" w:hanging="10"/>
      <w:jc w:val="both"/>
      <w:outlineLvl w:val="4"/>
    </w:pPr>
    <w:rPr>
      <w:b/>
      <w:color w:val="000000"/>
      <w:sz w:val="21"/>
      <w:szCs w:val="21"/>
    </w:rPr>
  </w:style>
  <w:style w:type="paragraph" w:styleId="Titre6">
    <w:name w:val="heading 6"/>
    <w:basedOn w:val="Normal"/>
    <w:next w:val="Normal"/>
    <w:uiPriority w:val="9"/>
    <w:semiHidden/>
    <w:unhideWhenUsed/>
    <w:qFormat/>
    <w:pPr>
      <w:keepNext/>
      <w:keepLines/>
      <w:spacing w:before="40" w:after="0"/>
      <w:outlineLvl w:val="5"/>
    </w:pPr>
    <w:rPr>
      <w:color w:val="1F3763"/>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line="271" w:lineRule="auto"/>
      <w:ind w:left="20" w:right="28" w:hanging="10"/>
      <w:jc w:val="both"/>
    </w:pPr>
    <w:rPr>
      <w:b/>
      <w:color w:val="000000"/>
      <w:sz w:val="72"/>
      <w:szCs w:val="72"/>
    </w:rPr>
  </w:style>
  <w:style w:type="paragraph" w:styleId="Sous-titre">
    <w:name w:val="Subtitle"/>
    <w:basedOn w:val="Normal"/>
    <w:next w:val="Normal"/>
    <w:uiPriority w:val="11"/>
    <w:qFormat/>
    <w:pPr>
      <w:keepNext/>
      <w:keepLines/>
      <w:spacing w:before="360" w:after="80" w:line="271" w:lineRule="auto"/>
      <w:ind w:left="20" w:right="28" w:hanging="10"/>
      <w:jc w:val="both"/>
    </w:pPr>
    <w:rPr>
      <w:rFonts w:ascii="Georgia" w:eastAsia="Georgia" w:hAnsi="Georgia" w:cs="Georgia"/>
      <w:i/>
      <w:color w:val="666666"/>
      <w:sz w:val="48"/>
      <w:szCs w:val="48"/>
    </w:rPr>
  </w:style>
  <w:style w:type="table" w:customStyle="1" w:styleId="a">
    <w:basedOn w:val="TableauNormal"/>
    <w:tblPr>
      <w:tblStyleRowBandSize w:val="1"/>
      <w:tblStyleColBandSize w:val="1"/>
      <w:tblCellMar>
        <w:left w:w="115" w:type="dxa"/>
        <w:right w:w="115" w:type="dxa"/>
      </w:tblCellMar>
    </w:tblPr>
  </w:style>
  <w:style w:type="table" w:customStyle="1" w:styleId="a0">
    <w:basedOn w:val="TableauNormal"/>
    <w:tblPr>
      <w:tblStyleRowBandSize w:val="1"/>
      <w:tblStyleColBandSize w:val="1"/>
      <w:tblCellMar>
        <w:left w:w="115" w:type="dxa"/>
        <w:right w:w="115" w:type="dxa"/>
      </w:tblCellMar>
    </w:tblPr>
  </w:style>
  <w:style w:type="table" w:customStyle="1" w:styleId="a1">
    <w:basedOn w:val="TableauNormal"/>
    <w:tblPr>
      <w:tblStyleRowBandSize w:val="1"/>
      <w:tblStyleColBandSize w:val="1"/>
      <w:tblCellMar>
        <w:left w:w="115" w:type="dxa"/>
        <w:right w:w="115" w:type="dxa"/>
      </w:tblCellMar>
    </w:tblPr>
  </w:style>
  <w:style w:type="table" w:customStyle="1" w:styleId="a2">
    <w:basedOn w:val="TableauNormal"/>
    <w:tblPr>
      <w:tblStyleRowBandSize w:val="1"/>
      <w:tblStyleColBandSize w:val="1"/>
      <w:tblCellMar>
        <w:left w:w="115" w:type="dxa"/>
        <w:right w:w="115" w:type="dxa"/>
      </w:tblCellMar>
    </w:tblPr>
  </w:style>
  <w:style w:type="table" w:customStyle="1" w:styleId="a3">
    <w:basedOn w:val="TableauNormal"/>
    <w:tblPr>
      <w:tblStyleRowBandSize w:val="1"/>
      <w:tblStyleColBandSize w:val="1"/>
      <w:tblCellMar>
        <w:left w:w="115" w:type="dxa"/>
        <w:right w:w="115" w:type="dxa"/>
      </w:tblCellMar>
    </w:tblPr>
  </w:style>
  <w:style w:type="table" w:customStyle="1" w:styleId="a4">
    <w:basedOn w:val="TableauNormal"/>
    <w:tblPr>
      <w:tblStyleRowBandSize w:val="1"/>
      <w:tblStyleColBandSize w:val="1"/>
      <w:tblCellMar>
        <w:left w:w="115" w:type="dxa"/>
        <w:right w:w="115" w:type="dxa"/>
      </w:tblCellMar>
    </w:tblPr>
  </w:style>
  <w:style w:type="table" w:customStyle="1" w:styleId="a5">
    <w:basedOn w:val="TableauNormal"/>
    <w:tblPr>
      <w:tblStyleRowBandSize w:val="1"/>
      <w:tblStyleColBandSize w:val="1"/>
      <w:tblCellMar>
        <w:left w:w="115" w:type="dxa"/>
        <w:right w:w="115" w:type="dxa"/>
      </w:tblCellMar>
    </w:tblPr>
  </w:style>
  <w:style w:type="table" w:customStyle="1" w:styleId="a6">
    <w:basedOn w:val="TableauNormal"/>
    <w:tblPr>
      <w:tblStyleRowBandSize w:val="1"/>
      <w:tblStyleColBandSize w:val="1"/>
      <w:tblCellMar>
        <w:left w:w="115" w:type="dxa"/>
        <w:right w:w="115" w:type="dxa"/>
      </w:tblCellMar>
    </w:tblPr>
  </w:style>
  <w:style w:type="table" w:customStyle="1" w:styleId="a7">
    <w:basedOn w:val="TableauNormal"/>
    <w:tblPr>
      <w:tblStyleRowBandSize w:val="1"/>
      <w:tblStyleColBandSize w:val="1"/>
      <w:tblCellMar>
        <w:left w:w="115" w:type="dxa"/>
        <w:right w:w="115" w:type="dxa"/>
      </w:tblCellMar>
    </w:tblPr>
  </w:style>
  <w:style w:type="table" w:customStyle="1" w:styleId="a8">
    <w:basedOn w:val="TableauNormal"/>
    <w:tblPr>
      <w:tblStyleRowBandSize w:val="1"/>
      <w:tblStyleColBandSize w:val="1"/>
      <w:tblCellMar>
        <w:left w:w="115" w:type="dxa"/>
        <w:right w:w="115" w:type="dxa"/>
      </w:tblCellMar>
    </w:tblPr>
  </w:style>
  <w:style w:type="table" w:customStyle="1" w:styleId="a9">
    <w:basedOn w:val="TableauNormal"/>
    <w:tblPr>
      <w:tblStyleRowBandSize w:val="1"/>
      <w:tblStyleColBandSize w:val="1"/>
      <w:tblCellMar>
        <w:left w:w="115" w:type="dxa"/>
        <w:right w:w="115" w:type="dxa"/>
      </w:tblCellMar>
    </w:tblPr>
  </w:style>
  <w:style w:type="table" w:customStyle="1" w:styleId="aa">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b">
    <w:basedOn w:val="TableauNormal"/>
    <w:tblPr>
      <w:tblStyleRowBandSize w:val="1"/>
      <w:tblStyleColBandSize w:val="1"/>
      <w:tblCellMar>
        <w:left w:w="115" w:type="dxa"/>
        <w:right w:w="115" w:type="dxa"/>
      </w:tblCellMar>
    </w:tblPr>
  </w:style>
  <w:style w:type="table" w:customStyle="1" w:styleId="ac">
    <w:basedOn w:val="TableauNormal"/>
    <w:tblPr>
      <w:tblStyleRowBandSize w:val="1"/>
      <w:tblStyleColBandSize w:val="1"/>
      <w:tblCellMar>
        <w:left w:w="115" w:type="dxa"/>
        <w:right w:w="115" w:type="dxa"/>
      </w:tblCellMar>
    </w:tblPr>
  </w:style>
  <w:style w:type="table" w:customStyle="1" w:styleId="ad">
    <w:basedOn w:val="TableauNormal"/>
    <w:tblPr>
      <w:tblStyleRowBandSize w:val="1"/>
      <w:tblStyleColBandSize w:val="1"/>
      <w:tblCellMar>
        <w:left w:w="115" w:type="dxa"/>
        <w:right w:w="115" w:type="dxa"/>
      </w:tblCellMar>
    </w:tblPr>
  </w:style>
  <w:style w:type="table" w:customStyle="1" w:styleId="ae">
    <w:basedOn w:val="TableauNormal"/>
    <w:tblPr>
      <w:tblStyleRowBandSize w:val="1"/>
      <w:tblStyleColBandSize w:val="1"/>
      <w:tblCellMar>
        <w:left w:w="115" w:type="dxa"/>
        <w:right w:w="115" w:type="dxa"/>
      </w:tblCellMar>
    </w:tblPr>
  </w:style>
  <w:style w:type="table" w:customStyle="1" w:styleId="af">
    <w:basedOn w:val="TableauNormal"/>
    <w:tblPr>
      <w:tblStyleRowBandSize w:val="1"/>
      <w:tblStyleColBandSize w:val="1"/>
      <w:tblCellMar>
        <w:left w:w="115" w:type="dxa"/>
        <w:right w:w="115" w:type="dxa"/>
      </w:tblCellMar>
    </w:tblPr>
  </w:style>
  <w:style w:type="table" w:customStyle="1" w:styleId="af0">
    <w:basedOn w:val="TableauNormal"/>
    <w:tblPr>
      <w:tblStyleRowBandSize w:val="1"/>
      <w:tblStyleColBandSize w:val="1"/>
      <w:tblCellMar>
        <w:left w:w="115" w:type="dxa"/>
        <w:right w:w="115" w:type="dxa"/>
      </w:tblCellMar>
    </w:tblPr>
  </w:style>
  <w:style w:type="table" w:customStyle="1" w:styleId="af1">
    <w:basedOn w:val="TableauNormal"/>
    <w:tblPr>
      <w:tblStyleRowBandSize w:val="1"/>
      <w:tblStyleColBandSize w:val="1"/>
      <w:tblCellMar>
        <w:left w:w="115" w:type="dxa"/>
        <w:right w:w="115" w:type="dxa"/>
      </w:tblCellMar>
    </w:tblPr>
  </w:style>
  <w:style w:type="table" w:customStyle="1" w:styleId="af2">
    <w:basedOn w:val="TableauNormal"/>
    <w:tblPr>
      <w:tblStyleRowBandSize w:val="1"/>
      <w:tblStyleColBandSize w:val="1"/>
      <w:tblCellMar>
        <w:left w:w="115" w:type="dxa"/>
        <w:right w:w="115" w:type="dxa"/>
      </w:tblCellMar>
    </w:tblPr>
  </w:style>
  <w:style w:type="table" w:customStyle="1" w:styleId="af3">
    <w:basedOn w:val="TableauNormal"/>
    <w:tblPr>
      <w:tblStyleRowBandSize w:val="1"/>
      <w:tblStyleColBandSize w:val="1"/>
      <w:tblCellMar>
        <w:left w:w="115" w:type="dxa"/>
        <w:right w:w="115" w:type="dxa"/>
      </w:tblCellMar>
    </w:tblPr>
  </w:style>
  <w:style w:type="table" w:customStyle="1" w:styleId="af4">
    <w:basedOn w:val="TableauNormal"/>
    <w:tblPr>
      <w:tblStyleRowBandSize w:val="1"/>
      <w:tblStyleColBandSize w:val="1"/>
      <w:tblCellMar>
        <w:left w:w="115" w:type="dxa"/>
        <w:right w:w="115" w:type="dxa"/>
      </w:tblCellMar>
    </w:tblPr>
  </w:style>
  <w:style w:type="character" w:styleId="Textedelespacerserv">
    <w:name w:val="Placeholder Text"/>
    <w:basedOn w:val="Policepardfaut"/>
    <w:uiPriority w:val="99"/>
    <w:semiHidden/>
    <w:rsid w:val="00FC76C9"/>
    <w:rPr>
      <w:color w:val="808080"/>
    </w:rPr>
  </w:style>
  <w:style w:type="paragraph" w:styleId="En-tte">
    <w:name w:val="header"/>
    <w:basedOn w:val="Normal"/>
    <w:link w:val="En-tteCar"/>
    <w:uiPriority w:val="99"/>
    <w:unhideWhenUsed/>
    <w:rsid w:val="004C1579"/>
    <w:pPr>
      <w:tabs>
        <w:tab w:val="center" w:pos="4680"/>
        <w:tab w:val="right" w:pos="9360"/>
      </w:tabs>
      <w:spacing w:after="0" w:line="240" w:lineRule="auto"/>
    </w:pPr>
  </w:style>
  <w:style w:type="character" w:customStyle="1" w:styleId="En-tteCar">
    <w:name w:val="En-tête Car"/>
    <w:basedOn w:val="Policepardfaut"/>
    <w:link w:val="En-tte"/>
    <w:uiPriority w:val="99"/>
    <w:rsid w:val="004C1579"/>
  </w:style>
  <w:style w:type="paragraph" w:styleId="Pieddepage">
    <w:name w:val="footer"/>
    <w:basedOn w:val="Normal"/>
    <w:link w:val="PieddepageCar"/>
    <w:uiPriority w:val="99"/>
    <w:unhideWhenUsed/>
    <w:rsid w:val="004C1579"/>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4C1579"/>
  </w:style>
  <w:style w:type="character" w:customStyle="1" w:styleId="Mention1">
    <w:name w:val="Mention1"/>
    <w:basedOn w:val="Policepardfaut"/>
    <w:uiPriority w:val="99"/>
    <w:unhideWhenUsed/>
    <w:rPr>
      <w:color w:val="2B579A"/>
      <w:shd w:val="clear" w:color="auto" w:fill="E6E6E6"/>
    </w:rPr>
  </w:style>
  <w:style w:type="paragraph" w:styleId="Commentaire">
    <w:name w:val="annotation text"/>
    <w:basedOn w:val="Normal"/>
    <w:link w:val="CommentaireCar"/>
    <w:uiPriority w:val="99"/>
    <w:unhideWhenUsed/>
    <w:pPr>
      <w:spacing w:line="240" w:lineRule="auto"/>
    </w:pPr>
    <w:rPr>
      <w:sz w:val="20"/>
      <w:szCs w:val="20"/>
    </w:rPr>
  </w:style>
  <w:style w:type="character" w:customStyle="1" w:styleId="CommentaireCar">
    <w:name w:val="Commentaire Car"/>
    <w:basedOn w:val="Policepardfaut"/>
    <w:link w:val="Commentaire"/>
    <w:uiPriority w:val="99"/>
    <w:rPr>
      <w:sz w:val="20"/>
      <w:szCs w:val="20"/>
    </w:rPr>
  </w:style>
  <w:style w:type="character" w:styleId="Marquedecommentaire">
    <w:name w:val="annotation reference"/>
    <w:basedOn w:val="Policepardfaut"/>
    <w:uiPriority w:val="99"/>
    <w:semiHidden/>
    <w:unhideWhenUsed/>
    <w:rPr>
      <w:sz w:val="16"/>
      <w:szCs w:val="16"/>
    </w:rPr>
  </w:style>
  <w:style w:type="character" w:styleId="Lienhypertexte">
    <w:name w:val="Hyperlink"/>
    <w:basedOn w:val="Policepardfaut"/>
    <w:uiPriority w:val="99"/>
    <w:unhideWhenUsed/>
    <w:rsid w:val="00376010"/>
    <w:rPr>
      <w:color w:val="0000FF" w:themeColor="hyperlink"/>
      <w:u w:val="single"/>
    </w:rPr>
  </w:style>
  <w:style w:type="character" w:customStyle="1" w:styleId="Mentionnonrsolue1">
    <w:name w:val="Mention non résolue1"/>
    <w:basedOn w:val="Policepardfaut"/>
    <w:uiPriority w:val="99"/>
    <w:semiHidden/>
    <w:unhideWhenUsed/>
    <w:rsid w:val="00376010"/>
    <w:rPr>
      <w:color w:val="605E5C"/>
      <w:shd w:val="clear" w:color="auto" w:fill="E1DFDD"/>
    </w:rPr>
  </w:style>
  <w:style w:type="character" w:styleId="Lienhypertextesuivivisit">
    <w:name w:val="FollowedHyperlink"/>
    <w:basedOn w:val="Policepardfaut"/>
    <w:uiPriority w:val="99"/>
    <w:semiHidden/>
    <w:unhideWhenUsed/>
    <w:rsid w:val="00376010"/>
    <w:rPr>
      <w:color w:val="800080" w:themeColor="followedHyperlink"/>
      <w:u w:val="single"/>
    </w:rPr>
  </w:style>
  <w:style w:type="paragraph" w:styleId="Paragraphedeliste">
    <w:name w:val="List Paragraph"/>
    <w:aliases w:val="References,Bullets,Paragraphe  revu,List Paragraph (numbered (a)),Numbered List Paragraph,Liste 1,List Paragraph1,List Bullet Mary,Celula,List Paragraph nowy,ReferencesCxSpLast,List_Paragraph,Multilevel para_II,List number Paragraph"/>
    <w:basedOn w:val="Normal"/>
    <w:link w:val="ParagraphedelisteCar"/>
    <w:uiPriority w:val="34"/>
    <w:qFormat/>
    <w:rsid w:val="003577A1"/>
    <w:pPr>
      <w:ind w:left="720"/>
      <w:contextualSpacing/>
    </w:pPr>
  </w:style>
  <w:style w:type="paragraph" w:styleId="Objetducommentaire">
    <w:name w:val="annotation subject"/>
    <w:basedOn w:val="Commentaire"/>
    <w:next w:val="Commentaire"/>
    <w:link w:val="ObjetducommentaireCar"/>
    <w:uiPriority w:val="99"/>
    <w:semiHidden/>
    <w:unhideWhenUsed/>
    <w:rsid w:val="003577A1"/>
    <w:rPr>
      <w:b/>
      <w:bCs/>
    </w:rPr>
  </w:style>
  <w:style w:type="character" w:customStyle="1" w:styleId="ObjetducommentaireCar">
    <w:name w:val="Objet du commentaire Car"/>
    <w:basedOn w:val="CommentaireCar"/>
    <w:link w:val="Objetducommentaire"/>
    <w:uiPriority w:val="99"/>
    <w:semiHidden/>
    <w:rsid w:val="003577A1"/>
    <w:rPr>
      <w:b/>
      <w:bCs/>
      <w:sz w:val="20"/>
      <w:szCs w:val="20"/>
    </w:rPr>
  </w:style>
  <w:style w:type="paragraph" w:styleId="Rvision">
    <w:name w:val="Revision"/>
    <w:hidden/>
    <w:uiPriority w:val="99"/>
    <w:semiHidden/>
    <w:rsid w:val="003B0139"/>
    <w:pPr>
      <w:spacing w:after="0" w:line="240" w:lineRule="auto"/>
    </w:pPr>
  </w:style>
  <w:style w:type="paragraph" w:styleId="Notedebasdepage">
    <w:name w:val="footnote text"/>
    <w:basedOn w:val="Normal"/>
    <w:link w:val="NotedebasdepageCar"/>
    <w:uiPriority w:val="99"/>
    <w:semiHidden/>
    <w:unhideWhenUsed/>
    <w:rsid w:val="004D76E5"/>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4D76E5"/>
    <w:rPr>
      <w:sz w:val="20"/>
      <w:szCs w:val="20"/>
    </w:rPr>
  </w:style>
  <w:style w:type="character" w:styleId="Appelnotedebasdep">
    <w:name w:val="footnote reference"/>
    <w:basedOn w:val="Policepardfaut"/>
    <w:uiPriority w:val="99"/>
    <w:unhideWhenUsed/>
    <w:rsid w:val="004D76E5"/>
    <w:rPr>
      <w:vertAlign w:val="superscript"/>
    </w:rPr>
  </w:style>
  <w:style w:type="table" w:customStyle="1" w:styleId="af5">
    <w:basedOn w:val="TableauNormal"/>
    <w:tblPr>
      <w:tblStyleRowBandSize w:val="1"/>
      <w:tblStyleColBandSize w:val="1"/>
      <w:tblCellMar>
        <w:left w:w="115" w:type="dxa"/>
        <w:right w:w="115" w:type="dxa"/>
      </w:tblCellMar>
    </w:tblPr>
  </w:style>
  <w:style w:type="table" w:customStyle="1" w:styleId="af6">
    <w:basedOn w:val="TableauNormal"/>
    <w:tblPr>
      <w:tblStyleRowBandSize w:val="1"/>
      <w:tblStyleColBandSize w:val="1"/>
      <w:tblCellMar>
        <w:left w:w="115" w:type="dxa"/>
        <w:right w:w="115" w:type="dxa"/>
      </w:tblCellMar>
    </w:tblPr>
  </w:style>
  <w:style w:type="table" w:customStyle="1" w:styleId="af7">
    <w:basedOn w:val="TableauNormal"/>
    <w:tblPr>
      <w:tblStyleRowBandSize w:val="1"/>
      <w:tblStyleColBandSize w:val="1"/>
      <w:tblCellMar>
        <w:left w:w="115" w:type="dxa"/>
        <w:right w:w="115" w:type="dxa"/>
      </w:tblCellMar>
    </w:tblPr>
  </w:style>
  <w:style w:type="table" w:customStyle="1" w:styleId="af8">
    <w:basedOn w:val="TableauNormal"/>
    <w:tblPr>
      <w:tblStyleRowBandSize w:val="1"/>
      <w:tblStyleColBandSize w:val="1"/>
      <w:tblCellMar>
        <w:left w:w="115" w:type="dxa"/>
        <w:right w:w="115" w:type="dxa"/>
      </w:tblCellMar>
    </w:tblPr>
  </w:style>
  <w:style w:type="table" w:customStyle="1" w:styleId="af9">
    <w:basedOn w:val="TableauNormal"/>
    <w:tblPr>
      <w:tblStyleRowBandSize w:val="1"/>
      <w:tblStyleColBandSize w:val="1"/>
      <w:tblCellMar>
        <w:left w:w="115" w:type="dxa"/>
        <w:right w:w="115" w:type="dxa"/>
      </w:tblCellMar>
    </w:tblPr>
  </w:style>
  <w:style w:type="table" w:customStyle="1" w:styleId="afa">
    <w:basedOn w:val="TableauNormal"/>
    <w:tblPr>
      <w:tblStyleRowBandSize w:val="1"/>
      <w:tblStyleColBandSize w:val="1"/>
      <w:tblCellMar>
        <w:left w:w="115" w:type="dxa"/>
        <w:right w:w="115" w:type="dxa"/>
      </w:tblCellMar>
    </w:tblPr>
  </w:style>
  <w:style w:type="table" w:customStyle="1" w:styleId="afb">
    <w:basedOn w:val="TableauNormal"/>
    <w:tblPr>
      <w:tblStyleRowBandSize w:val="1"/>
      <w:tblStyleColBandSize w:val="1"/>
      <w:tblCellMar>
        <w:left w:w="115" w:type="dxa"/>
        <w:right w:w="115" w:type="dxa"/>
      </w:tblCellMar>
    </w:tblPr>
  </w:style>
  <w:style w:type="table" w:customStyle="1" w:styleId="afc">
    <w:basedOn w:val="TableauNormal"/>
    <w:tblPr>
      <w:tblStyleRowBandSize w:val="1"/>
      <w:tblStyleColBandSize w:val="1"/>
      <w:tblCellMar>
        <w:left w:w="115" w:type="dxa"/>
        <w:right w:w="115" w:type="dxa"/>
      </w:tblCellMar>
    </w:tblPr>
  </w:style>
  <w:style w:type="table" w:customStyle="1" w:styleId="afd">
    <w:basedOn w:val="TableauNormal"/>
    <w:tblPr>
      <w:tblStyleRowBandSize w:val="1"/>
      <w:tblStyleColBandSize w:val="1"/>
      <w:tblCellMar>
        <w:left w:w="115" w:type="dxa"/>
        <w:right w:w="115" w:type="dxa"/>
      </w:tblCellMar>
    </w:tblPr>
  </w:style>
  <w:style w:type="table" w:customStyle="1" w:styleId="afe">
    <w:basedOn w:val="TableauNormal"/>
    <w:tblPr>
      <w:tblStyleRowBandSize w:val="1"/>
      <w:tblStyleColBandSize w:val="1"/>
      <w:tblCellMar>
        <w:left w:w="115" w:type="dxa"/>
        <w:right w:w="115" w:type="dxa"/>
      </w:tblCellMar>
    </w:tblPr>
  </w:style>
  <w:style w:type="table" w:customStyle="1" w:styleId="aff">
    <w:basedOn w:val="TableauNormal"/>
    <w:tblPr>
      <w:tblStyleRowBandSize w:val="1"/>
      <w:tblStyleColBandSize w:val="1"/>
      <w:tblCellMar>
        <w:left w:w="115" w:type="dxa"/>
        <w:right w:w="115" w:type="dxa"/>
      </w:tblCellMar>
    </w:tblPr>
  </w:style>
  <w:style w:type="table" w:customStyle="1" w:styleId="aff0">
    <w:basedOn w:val="TableauNormal"/>
    <w:tblPr>
      <w:tblStyleRowBandSize w:val="1"/>
      <w:tblStyleColBandSize w:val="1"/>
      <w:tblCellMar>
        <w:top w:w="15" w:type="dxa"/>
        <w:left w:w="115" w:type="dxa"/>
        <w:bottom w:w="15" w:type="dxa"/>
        <w:right w:w="115" w:type="dxa"/>
      </w:tblCellMar>
    </w:tblPr>
  </w:style>
  <w:style w:type="table" w:customStyle="1" w:styleId="aff1">
    <w:basedOn w:val="TableauNormal"/>
    <w:tblPr>
      <w:tblStyleRowBandSize w:val="1"/>
      <w:tblStyleColBandSize w:val="1"/>
      <w:tblCellMar>
        <w:left w:w="115" w:type="dxa"/>
        <w:right w:w="115" w:type="dxa"/>
      </w:tblCellMar>
    </w:tblPr>
  </w:style>
  <w:style w:type="table" w:customStyle="1" w:styleId="aff2">
    <w:basedOn w:val="TableauNormal"/>
    <w:tblPr>
      <w:tblStyleRowBandSize w:val="1"/>
      <w:tblStyleColBandSize w:val="1"/>
      <w:tblCellMar>
        <w:left w:w="115" w:type="dxa"/>
        <w:right w:w="115" w:type="dxa"/>
      </w:tblCellMar>
    </w:tblPr>
  </w:style>
  <w:style w:type="table" w:customStyle="1" w:styleId="aff3">
    <w:basedOn w:val="TableauNormal"/>
    <w:tblPr>
      <w:tblStyleRowBandSize w:val="1"/>
      <w:tblStyleColBandSize w:val="1"/>
      <w:tblCellMar>
        <w:left w:w="115" w:type="dxa"/>
        <w:right w:w="115" w:type="dxa"/>
      </w:tblCellMar>
    </w:tblPr>
  </w:style>
  <w:style w:type="table" w:customStyle="1" w:styleId="aff4">
    <w:basedOn w:val="TableauNormal"/>
    <w:tblPr>
      <w:tblStyleRowBandSize w:val="1"/>
      <w:tblStyleColBandSize w:val="1"/>
      <w:tblCellMar>
        <w:left w:w="115" w:type="dxa"/>
        <w:right w:w="115" w:type="dxa"/>
      </w:tblCellMar>
    </w:tblPr>
  </w:style>
  <w:style w:type="table" w:customStyle="1" w:styleId="aff5">
    <w:basedOn w:val="TableauNormal"/>
    <w:tblPr>
      <w:tblStyleRowBandSize w:val="1"/>
      <w:tblStyleColBandSize w:val="1"/>
      <w:tblCellMar>
        <w:left w:w="115" w:type="dxa"/>
        <w:right w:w="115" w:type="dxa"/>
      </w:tblCellMar>
    </w:tblPr>
  </w:style>
  <w:style w:type="table" w:customStyle="1" w:styleId="aff6">
    <w:basedOn w:val="TableauNormal"/>
    <w:tblPr>
      <w:tblStyleRowBandSize w:val="1"/>
      <w:tblStyleColBandSize w:val="1"/>
      <w:tblCellMar>
        <w:left w:w="115" w:type="dxa"/>
        <w:right w:w="115" w:type="dxa"/>
      </w:tblCellMar>
    </w:tblPr>
  </w:style>
  <w:style w:type="table" w:customStyle="1" w:styleId="aff7">
    <w:basedOn w:val="TableauNormal"/>
    <w:tblPr>
      <w:tblStyleRowBandSize w:val="1"/>
      <w:tblStyleColBandSize w:val="1"/>
      <w:tblCellMar>
        <w:left w:w="115" w:type="dxa"/>
        <w:right w:w="115" w:type="dxa"/>
      </w:tblCellMar>
    </w:tblPr>
  </w:style>
  <w:style w:type="table" w:customStyle="1" w:styleId="aff8">
    <w:basedOn w:val="TableauNormal"/>
    <w:tblPr>
      <w:tblStyleRowBandSize w:val="1"/>
      <w:tblStyleColBandSize w:val="1"/>
      <w:tblCellMar>
        <w:left w:w="115" w:type="dxa"/>
        <w:right w:w="115" w:type="dxa"/>
      </w:tblCellMar>
    </w:tblPr>
  </w:style>
  <w:style w:type="table" w:customStyle="1" w:styleId="aff9">
    <w:basedOn w:val="TableauNormal"/>
    <w:tblPr>
      <w:tblStyleRowBandSize w:val="1"/>
      <w:tblStyleColBandSize w:val="1"/>
      <w:tblCellMar>
        <w:left w:w="115" w:type="dxa"/>
        <w:right w:w="115" w:type="dxa"/>
      </w:tblCellMar>
    </w:tblPr>
  </w:style>
  <w:style w:type="table" w:customStyle="1" w:styleId="affa">
    <w:basedOn w:val="TableauNormal"/>
    <w:tblPr>
      <w:tblStyleRowBandSize w:val="1"/>
      <w:tblStyleColBandSize w:val="1"/>
      <w:tblCellMar>
        <w:left w:w="115" w:type="dxa"/>
        <w:right w:w="115" w:type="dxa"/>
      </w:tblCellMar>
    </w:tblPr>
  </w:style>
  <w:style w:type="table" w:customStyle="1" w:styleId="affb">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c">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d">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e">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0">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1">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2">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3">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4">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5">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6">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7">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8">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9">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a">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b">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c">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d">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e">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0">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character" w:customStyle="1" w:styleId="wacimagecontainer">
    <w:name w:val="wacimagecontainer"/>
    <w:basedOn w:val="Policepardfaut"/>
    <w:rsid w:val="00FE7DDE"/>
  </w:style>
  <w:style w:type="paragraph" w:styleId="NormalWeb">
    <w:name w:val="Normal (Web)"/>
    <w:basedOn w:val="Normal"/>
    <w:uiPriority w:val="99"/>
    <w:unhideWhenUsed/>
    <w:rsid w:val="00062FC2"/>
    <w:pPr>
      <w:spacing w:before="100" w:beforeAutospacing="1" w:after="100" w:afterAutospacing="1" w:line="240" w:lineRule="auto"/>
    </w:pPr>
    <w:rPr>
      <w:rFonts w:ascii="Times New Roman" w:eastAsia="Times New Roman" w:hAnsi="Times New Roman" w:cs="Times New Roman"/>
      <w:sz w:val="24"/>
      <w:szCs w:val="24"/>
      <w:lang w:val="en-GB"/>
    </w:rPr>
  </w:style>
  <w:style w:type="table" w:customStyle="1" w:styleId="affff1">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2">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3">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4">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5">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6">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7">
    <w:basedOn w:val="TableauNormal"/>
    <w:tblPr>
      <w:tblStyleRowBandSize w:val="1"/>
      <w:tblStyleColBandSize w:val="1"/>
      <w:tblCellMar>
        <w:left w:w="115" w:type="dxa"/>
        <w:right w:w="115" w:type="dxa"/>
      </w:tblCellMar>
    </w:tblPr>
  </w:style>
  <w:style w:type="table" w:customStyle="1" w:styleId="affff8">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9">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a">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b">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c">
    <w:basedOn w:val="TableauNormal"/>
    <w:tblPr>
      <w:tblStyleRowBandSize w:val="1"/>
      <w:tblStyleColBandSize w:val="1"/>
      <w:tblCellMar>
        <w:left w:w="115" w:type="dxa"/>
        <w:right w:w="115" w:type="dxa"/>
      </w:tblCellMar>
    </w:tblPr>
  </w:style>
  <w:style w:type="table" w:customStyle="1" w:styleId="affffd">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e">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f">
    <w:basedOn w:val="TableauNormal"/>
    <w:tblPr>
      <w:tblStyleRowBandSize w:val="1"/>
      <w:tblStyleColBandSize w:val="1"/>
      <w:tblCellMar>
        <w:left w:w="115" w:type="dxa"/>
        <w:right w:w="115" w:type="dxa"/>
      </w:tblCellMar>
    </w:tblPr>
  </w:style>
  <w:style w:type="table" w:customStyle="1" w:styleId="afffff0">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f1">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f2">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f3">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f4">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f5">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f6">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character" w:customStyle="1" w:styleId="ParagraphedelisteCar">
    <w:name w:val="Paragraphe de liste Car"/>
    <w:aliases w:val="References Car,Bullets Car,Paragraphe  revu Car,List Paragraph (numbered (a)) Car,Numbered List Paragraph Car,Liste 1 Car,List Paragraph1 Car,List Bullet Mary Car,Celula Car,List Paragraph nowy Car,ReferencesCxSpLast Car"/>
    <w:link w:val="Paragraphedeliste"/>
    <w:uiPriority w:val="34"/>
    <w:qFormat/>
    <w:locked/>
    <w:rsid w:val="00794361"/>
  </w:style>
  <w:style w:type="paragraph" w:styleId="Textedebulles">
    <w:name w:val="Balloon Text"/>
    <w:basedOn w:val="Normal"/>
    <w:link w:val="TextedebullesCar"/>
    <w:uiPriority w:val="99"/>
    <w:semiHidden/>
    <w:unhideWhenUsed/>
    <w:rsid w:val="00D2414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24145"/>
    <w:rPr>
      <w:rFonts w:ascii="Segoe UI" w:hAnsi="Segoe UI" w:cs="Segoe UI"/>
      <w:sz w:val="18"/>
      <w:szCs w:val="18"/>
    </w:rPr>
  </w:style>
  <w:style w:type="character" w:styleId="Mentionnonrsolue">
    <w:name w:val="Unresolved Mention"/>
    <w:basedOn w:val="Policepardfaut"/>
    <w:uiPriority w:val="99"/>
    <w:semiHidden/>
    <w:unhideWhenUsed/>
    <w:rsid w:val="00F1738F"/>
    <w:rPr>
      <w:color w:val="605E5C"/>
      <w:shd w:val="clear" w:color="auto" w:fill="E1DFDD"/>
    </w:rPr>
  </w:style>
  <w:style w:type="paragraph" w:customStyle="1" w:styleId="Default">
    <w:name w:val="Default"/>
    <w:rsid w:val="002E685E"/>
    <w:pPr>
      <w:autoSpaceDE w:val="0"/>
      <w:autoSpaceDN w:val="0"/>
      <w:adjustRightInd w:val="0"/>
      <w:spacing w:after="0" w:line="240" w:lineRule="auto"/>
    </w:pPr>
    <w:rPr>
      <w:color w:val="000000"/>
      <w:sz w:val="24"/>
      <w:szCs w:val="24"/>
    </w:rPr>
  </w:style>
  <w:style w:type="table" w:styleId="Grilledutableau">
    <w:name w:val="Table Grid"/>
    <w:basedOn w:val="TableauNormal"/>
    <w:uiPriority w:val="39"/>
    <w:rsid w:val="007400BB"/>
    <w:pPr>
      <w:spacing w:after="0" w:line="240" w:lineRule="auto"/>
    </w:pPr>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F05435"/>
    <w:pPr>
      <w:pBdr>
        <w:top w:val="none" w:sz="0" w:space="0" w:color="auto"/>
        <w:left w:val="none" w:sz="0" w:space="0" w:color="auto"/>
        <w:bottom w:val="none" w:sz="0" w:space="0" w:color="auto"/>
        <w:right w:val="none" w:sz="0" w:space="0" w:color="auto"/>
        <w:between w:val="none" w:sz="0" w:space="0" w:color="auto"/>
      </w:pBdr>
      <w:spacing w:before="240" w:after="0" w:line="259" w:lineRule="auto"/>
      <w:ind w:left="0" w:right="0" w:firstLine="0"/>
      <w:jc w:val="left"/>
      <w:outlineLvl w:val="9"/>
    </w:pPr>
    <w:rPr>
      <w:rFonts w:asciiTheme="majorHAnsi" w:eastAsiaTheme="majorEastAsia" w:hAnsiTheme="majorHAnsi" w:cstheme="majorBidi"/>
      <w:b w:val="0"/>
      <w:color w:val="365F91" w:themeColor="accent1" w:themeShade="BF"/>
      <w:sz w:val="32"/>
      <w:szCs w:val="32"/>
      <w:lang w:eastAsia="zh-CN"/>
    </w:rPr>
  </w:style>
  <w:style w:type="paragraph" w:styleId="TM1">
    <w:name w:val="toc 1"/>
    <w:basedOn w:val="Normal"/>
    <w:next w:val="Normal"/>
    <w:autoRedefine/>
    <w:uiPriority w:val="39"/>
    <w:unhideWhenUsed/>
    <w:rsid w:val="00F05435"/>
    <w:pPr>
      <w:spacing w:after="100"/>
    </w:pPr>
  </w:style>
  <w:style w:type="paragraph" w:styleId="TM2">
    <w:name w:val="toc 2"/>
    <w:basedOn w:val="Normal"/>
    <w:next w:val="Normal"/>
    <w:autoRedefine/>
    <w:uiPriority w:val="39"/>
    <w:unhideWhenUsed/>
    <w:rsid w:val="00F05435"/>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3392046">
      <w:bodyDiv w:val="1"/>
      <w:marLeft w:val="0"/>
      <w:marRight w:val="0"/>
      <w:marTop w:val="0"/>
      <w:marBottom w:val="0"/>
      <w:divBdr>
        <w:top w:val="none" w:sz="0" w:space="0" w:color="auto"/>
        <w:left w:val="none" w:sz="0" w:space="0" w:color="auto"/>
        <w:bottom w:val="none" w:sz="0" w:space="0" w:color="auto"/>
        <w:right w:val="none" w:sz="0" w:space="0" w:color="auto"/>
      </w:divBdr>
    </w:div>
    <w:div w:id="1116756147">
      <w:bodyDiv w:val="1"/>
      <w:marLeft w:val="0"/>
      <w:marRight w:val="0"/>
      <w:marTop w:val="0"/>
      <w:marBottom w:val="0"/>
      <w:divBdr>
        <w:top w:val="none" w:sz="0" w:space="0" w:color="auto"/>
        <w:left w:val="none" w:sz="0" w:space="0" w:color="auto"/>
        <w:bottom w:val="none" w:sz="0" w:space="0" w:color="auto"/>
        <w:right w:val="none" w:sz="0" w:space="0" w:color="auto"/>
      </w:divBdr>
    </w:div>
    <w:div w:id="1595242892">
      <w:bodyDiv w:val="1"/>
      <w:marLeft w:val="0"/>
      <w:marRight w:val="0"/>
      <w:marTop w:val="0"/>
      <w:marBottom w:val="0"/>
      <w:divBdr>
        <w:top w:val="none" w:sz="0" w:space="0" w:color="auto"/>
        <w:left w:val="none" w:sz="0" w:space="0" w:color="auto"/>
        <w:bottom w:val="none" w:sz="0" w:space="0" w:color="auto"/>
        <w:right w:val="none" w:sz="0" w:space="0" w:color="auto"/>
      </w:divBdr>
    </w:div>
    <w:div w:id="16747965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rive.google.com/file/d/1k4sktfJhgkQri0LAqe3IbKgH7EKW-m9c/view?usp=drive_link" TargetMode="External"/><Relationship Id="rId18" Type="http://schemas.openxmlformats.org/officeDocument/2006/relationships/hyperlink" Target="https://docs.google.com/document/d/1u8LQn4adYkJ-CXPu_PMpcpDQe0_EaPll/edit?usp=drive_link&amp;ouid=116459216754551508122&amp;rtpof=true&amp;sd=true" TargetMode="External"/><Relationship Id="rId26" Type="http://schemas.openxmlformats.org/officeDocument/2006/relationships/header" Target="header3.xml"/><Relationship Id="rId39" Type="http://schemas.openxmlformats.org/officeDocument/2006/relationships/hyperlink" Target="https://fonaredd-my.sharepoint.com/:x:/g/personal/philippe_nzita_fonaredd-rdc_org/EUZiliLFt1lJuCTLIca6kuUBXd1C_eR6PPuXUjUM_f86Mw?e=5SLHmw" TargetMode="External"/><Relationship Id="rId21" Type="http://schemas.openxmlformats.org/officeDocument/2006/relationships/header" Target="header2.xml"/><Relationship Id="rId34" Type="http://schemas.openxmlformats.org/officeDocument/2006/relationships/hyperlink" Target="https://drive.google.com/file/d/1yVV40cUyvAXwfwGcR8U6nGOdiMbt7J-D/view?usp=sharing" TargetMode="External"/><Relationship Id="rId42" Type="http://schemas.openxmlformats.org/officeDocument/2006/relationships/fontTable" Target="fontTable.xml"/><Relationship Id="rId47" Type="http://schemas.openxmlformats.org/officeDocument/2006/relationships/customXml" Target="../customXml/item5.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docs.google.com/document/d/1u8LQn4adYkJ-CXPu_PMpcpDQe0_EaPll/edit?usp=drive_link&amp;ouid=116459216754551508122&amp;rtpof=true&amp;sd=true" TargetMode="External"/><Relationship Id="rId29" Type="http://schemas.openxmlformats.org/officeDocument/2006/relationships/hyperlink" Target="https://docs.google.com/spreadsheets/d/14I0z86uQ0z7_reL7FXC1jQ9udOaIve38/edit?usp=drive_link&amp;ouid=108442690432788652504&amp;rtpof=true&amp;sd=tru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Willy.bassa@undp.org" TargetMode="External"/><Relationship Id="rId24" Type="http://schemas.openxmlformats.org/officeDocument/2006/relationships/hyperlink" Target="https://docs.google.com/document/d/1u8LQn4adYkJ-CXPu_PMpcpDQe0_EaPll/edit?usp=drive_link&amp;ouid=116459216754551508122&amp;rtpof=true&amp;sd=true" TargetMode="External"/><Relationship Id="rId32" Type="http://schemas.openxmlformats.org/officeDocument/2006/relationships/hyperlink" Target="https://docs.google.com/spreadsheets/d/1ydVq45fdewi-DyfE4mIahsdpAWb42rOf/edit?usp=drive_link&amp;ouid=118259059185184636304&amp;rtpof=true&amp;sd=true" TargetMode="External"/><Relationship Id="rId37" Type="http://schemas.openxmlformats.org/officeDocument/2006/relationships/image" Target="media/image5.png"/><Relationship Id="rId40" Type="http://schemas.openxmlformats.org/officeDocument/2006/relationships/hyperlink" Target="https://fonaredd-my.sharepoint.com/:x:/g/personal/philippe_nzita_fonaredd-rdc_org/EWBREmEP_N9Aq_2wJfe83w0Bm-b3anOgeezThQwgOiXDMg?e=kREYE7" TargetMode="External"/><Relationship Id="rId45"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hyperlink" Target="https://drive.google.com/file/d/1k4sktfJhgkQri0LAqe3IbKgH7EKW-m9c/view?usp=drive_link" TargetMode="External"/><Relationship Id="rId23" Type="http://schemas.openxmlformats.org/officeDocument/2006/relationships/hyperlink" Target="https://drive.google.com/file/d/1n4-bt2F65S5533gq8j1QCtBNtG_zW7z_/view?usp=drive_link" TargetMode="External"/><Relationship Id="rId28" Type="http://schemas.openxmlformats.org/officeDocument/2006/relationships/hyperlink" Target="https://docs.google.com/spreadsheets/d/1Kws9Q0FOEcXbEKUOB0J5eI6-qydp7RBO/edit?usp=drive_link&amp;ouid=116459216754551508122&amp;rtpof=true&amp;sd=true" TargetMode="External"/><Relationship Id="rId36" Type="http://schemas.openxmlformats.org/officeDocument/2006/relationships/hyperlink" Target="https://undp.sharepoint.com/:w:/r/sites/deliverableuncdfdrcongoenergyprogram/_layouts/15/Doc.aspx?sourcedoc=%7BA99444E4-E3F7-409A-929D-F8B8EE71740B%7D&amp;file=M%C3%A9canisme%20de%20R%C3%A9ponse%20des%20Parties%20Prenantes%20MRPP260723.docx&amp;action=default&amp;mobileredirect=true" TargetMode="External"/><Relationship Id="rId10" Type="http://schemas.openxmlformats.org/officeDocument/2006/relationships/hyperlink" Target="mailto:damien.mama@undp.org" TargetMode="External"/><Relationship Id="rId19" Type="http://schemas.openxmlformats.org/officeDocument/2006/relationships/header" Target="header1.xml"/><Relationship Id="rId31" Type="http://schemas.openxmlformats.org/officeDocument/2006/relationships/hyperlink" Target="https://docs.google.com/spreadsheets/d/1ydVq45fdewi-DyfE4mIahsdpAWb42rOf/edit?usp=drive_link&amp;ouid=118259059185184636304&amp;rtpof=true&amp;sd=true" TargetMode="External"/><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fonaredd-my.sharepoint.com/:b:/g/personal/philippe_nzita_fonaredd-rdc_org/ESvuAOE5yJVPowdHa3Lu9ygBPyoFYXckg7-NxELVrWLG_w?e=FlGhUf" TargetMode="External"/><Relationship Id="rId14" Type="http://schemas.openxmlformats.org/officeDocument/2006/relationships/hyperlink" Target="https://drive.google.com/file/d/1k4sktfJhgkQri0LAqe3IbKgH7EKW-m9c/view?usp=drive_link" TargetMode="External"/><Relationship Id="rId22" Type="http://schemas.openxmlformats.org/officeDocument/2006/relationships/footer" Target="footer2.xml"/><Relationship Id="rId27" Type="http://schemas.openxmlformats.org/officeDocument/2006/relationships/hyperlink" Target="https://fonaredd-my.sharepoint.com/:f:/g/personal/philippe_nzita_fonaredd-rdc_org/EnKvkelrk5tFoHfE9of8uRoBinne5yPwfFLL2CdWpTodsw?e=7z3FMy" TargetMode="External"/><Relationship Id="rId30" Type="http://schemas.openxmlformats.org/officeDocument/2006/relationships/hyperlink" Target="https://docs.google.com/spreadsheets/d/1Kws9Q0FOEcXbEKUOB0J5eI6-qydp7RBO/edit?usp=drive_link&amp;ouid=116459216754551508122&amp;rtpof=true&amp;sd=true" TargetMode="External"/><Relationship Id="rId35" Type="http://schemas.openxmlformats.org/officeDocument/2006/relationships/hyperlink" Target="https://undp-my.sharepoint.com/personal/patient_kambale_uncdf_org/_layouts/15/onedrive.aspx?listurl=https%3A%2F%2Fundp%2Esharepoint%2Ecom%2Fsites%2Fdeliverableuncdfdrcongoenergyprogram%2FMoyens%20de%20vrification%20Programme%20conjoint%20Energie&amp;viewid=1ffaa5a5%2D8697%2D4ba4%2D94e7%2D1dedd86445f5&amp;id=%2Fsites%2Fdeliverableuncdfdrcongoenergyprogram%2FMoyens%20de%20vrification%20Programme%20conjoint%20Energie%2FEFFET%201%20Cadre%20l%C3%A9gal%20r%C3%A9glementaire%2F4%2DMCES%2FMCES%2FPPMPDES%5FFONAREDD%5FEnergie%5Fsign%C3%A9%2Edocx%2Epdf&amp;parent=%2Fsites%2Fdeliverableuncdfdrcongoenergyprogram%2FMoyens%20de%20vrification%20Programme%20conjoint%20Energie%2FEFFET%201%20Cadre%20l%C3%A9gal%20r%C3%A9glementaire%2F4%2DMCES%2FMCES" TargetMode="External"/><Relationship Id="rId43" Type="http://schemas.openxmlformats.org/officeDocument/2006/relationships/glossaryDocument" Target="glossary/document.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drive.google.com/file/d/16XXSi-YS0hF0fTSAig9ErALlZAp2s6QX/view?usp=drive_link" TargetMode="External"/><Relationship Id="rId17" Type="http://schemas.openxmlformats.org/officeDocument/2006/relationships/hyperlink" Target="https://docs.google.com/document/d/1u8LQn4adYkJ-CXPu_PMpcpDQe0_EaPll/edit?usp=drive_link&amp;ouid=116459216754551508122&amp;rtpof=true&amp;sd=true" TargetMode="External"/><Relationship Id="rId25" Type="http://schemas.openxmlformats.org/officeDocument/2006/relationships/hyperlink" Target="https://docs.google.com/document/d/1u8LQn4adYkJ-CXPu_PMpcpDQe0_EaPll/edit?usp=drive_link&amp;ouid=116459216754551508122&amp;rtpof=true&amp;sd=true" TargetMode="External"/><Relationship Id="rId33" Type="http://schemas.openxmlformats.org/officeDocument/2006/relationships/hyperlink" Target="https://fonaredd-my.sharepoint.com/:x:/g/personal/philippe_nzita_fonaredd-rdc_org/EaknIVuWT-ZMryF1ksI485YBsTpQow3WeVRV4bWJuTn0AA?e=buJiCw" TargetMode="External"/><Relationship Id="rId38" Type="http://schemas.openxmlformats.org/officeDocument/2006/relationships/hyperlink" Target="https://docs.google.com/spreadsheets/d/14I0z86uQ0z7_reL7FXC1jQ9udOaIve38/edit?usp=drive_link&amp;ouid=108442690432788652504&amp;rtpof=true&amp;sd=true" TargetMode="External"/><Relationship Id="rId46" Type="http://schemas.openxmlformats.org/officeDocument/2006/relationships/customXml" Target="../customXml/item4.xml"/><Relationship Id="rId20" Type="http://schemas.openxmlformats.org/officeDocument/2006/relationships/footer" Target="footer1.xml"/><Relationship Id="rId41" Type="http://schemas.openxmlformats.org/officeDocument/2006/relationships/hyperlink" Target="https://fonaredd-my.sharepoint.com/:x:/g/personal/philippe_nzita_fonaredd-rdc_org/EaknIVuWT-ZMryF1ksI485YBsTpQow3WeVRV4bWJuTn0AA?e=buJiCw"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2" Type="http://schemas.openxmlformats.org/officeDocument/2006/relationships/hyperlink" Target="https://drive.google.com/drive/folders/19GjqHJID8RP4imWoEiqNIoagyZPwZHDP?usp=drive_link" TargetMode="External"/><Relationship Id="rId1" Type="http://schemas.openxmlformats.org/officeDocument/2006/relationships/hyperlink" Target="https://drive.google.com/drive/folders/1RhAT_Hc5jycgw40xr7YZM57jV4zQFadQ"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694F55EFEC34426B561E69FDEA08477"/>
        <w:category>
          <w:name w:val="Général"/>
          <w:gallery w:val="placeholder"/>
        </w:category>
        <w:types>
          <w:type w:val="bbPlcHdr"/>
        </w:types>
        <w:behaviors>
          <w:behavior w:val="content"/>
        </w:behaviors>
        <w:guid w:val="{4082845A-BD2D-4728-A59D-FEBACB6C6E41}"/>
      </w:docPartPr>
      <w:docPartBody>
        <w:p w:rsidR="00C40D5B" w:rsidRDefault="003D372E" w:rsidP="003D372E">
          <w:pPr>
            <w:pStyle w:val="5694F55EFEC34426B561E69FDEA08477"/>
          </w:pPr>
          <w:r>
            <w:rPr>
              <w:rStyle w:val="Textedelespacerserv"/>
            </w:rPr>
            <w:t>Choose an item.</w:t>
          </w:r>
        </w:p>
      </w:docPartBody>
    </w:docPart>
    <w:docPart>
      <w:docPartPr>
        <w:name w:val="154DEFC44FE14E5AAE7713C2BB96EF56"/>
        <w:category>
          <w:name w:val="Général"/>
          <w:gallery w:val="placeholder"/>
        </w:category>
        <w:types>
          <w:type w:val="bbPlcHdr"/>
        </w:types>
        <w:behaviors>
          <w:behavior w:val="content"/>
        </w:behaviors>
        <w:guid w:val="{1B11A333-1230-4C65-8415-533B82FDAECD}"/>
      </w:docPartPr>
      <w:docPartBody>
        <w:p w:rsidR="00C40D5B" w:rsidRDefault="003D372E" w:rsidP="003D372E">
          <w:pPr>
            <w:pStyle w:val="154DEFC44FE14E5AAE7713C2BB96EF56"/>
          </w:pPr>
          <w:r>
            <w:rPr>
              <w:rStyle w:val="Textedelespacerserv"/>
            </w:rPr>
            <w:t>Choose an item.</w:t>
          </w:r>
        </w:p>
      </w:docPartBody>
    </w:docPart>
    <w:docPart>
      <w:docPartPr>
        <w:name w:val="96FD75E6FA5144D1B93E42F1928FCC78"/>
        <w:category>
          <w:name w:val="Général"/>
          <w:gallery w:val="placeholder"/>
        </w:category>
        <w:types>
          <w:type w:val="bbPlcHdr"/>
        </w:types>
        <w:behaviors>
          <w:behavior w:val="content"/>
        </w:behaviors>
        <w:guid w:val="{F8346B8D-E050-408A-94A6-06C6E0FA5A05}"/>
      </w:docPartPr>
      <w:docPartBody>
        <w:p w:rsidR="00C40D5B" w:rsidRDefault="003D372E" w:rsidP="003D372E">
          <w:pPr>
            <w:pStyle w:val="96FD75E6FA5144D1B93E42F1928FCC78"/>
          </w:pPr>
          <w:r>
            <w:rPr>
              <w:rStyle w:val="Textedelespacerserv"/>
            </w:rPr>
            <w:t>Choose an item.</w:t>
          </w:r>
        </w:p>
      </w:docPartBody>
    </w:docPart>
    <w:docPart>
      <w:docPartPr>
        <w:name w:val="53EFF28AACBF427180A54A167721C313"/>
        <w:category>
          <w:name w:val="Général"/>
          <w:gallery w:val="placeholder"/>
        </w:category>
        <w:types>
          <w:type w:val="bbPlcHdr"/>
        </w:types>
        <w:behaviors>
          <w:behavior w:val="content"/>
        </w:behaviors>
        <w:guid w:val="{2FDE05FB-9B1E-460D-8798-43B887663AB5}"/>
      </w:docPartPr>
      <w:docPartBody>
        <w:p w:rsidR="00C40D5B" w:rsidRDefault="003D372E" w:rsidP="003D372E">
          <w:pPr>
            <w:pStyle w:val="53EFF28AACBF427180A54A167721C313"/>
          </w:pPr>
          <w:r>
            <w:rPr>
              <w:rStyle w:val="Textedelespacerserv"/>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venir">
    <w:altName w:val="Calibri"/>
    <w:charset w:val="00"/>
    <w:family w:val="auto"/>
    <w:pitch w:val="default"/>
  </w:font>
  <w:font w:name="Suez One">
    <w:charset w:val="B1"/>
    <w:family w:val="auto"/>
    <w:pitch w:val="variable"/>
    <w:sig w:usb0="00000807" w:usb1="40000000" w:usb2="00000000" w:usb3="00000000" w:csb0="000000B3"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mo">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72E"/>
    <w:rsid w:val="001A38EA"/>
    <w:rsid w:val="00377D1C"/>
    <w:rsid w:val="003D372E"/>
    <w:rsid w:val="00561E9C"/>
    <w:rsid w:val="00577B0D"/>
    <w:rsid w:val="006072C3"/>
    <w:rsid w:val="00653E96"/>
    <w:rsid w:val="007A5B1D"/>
    <w:rsid w:val="009069A0"/>
    <w:rsid w:val="009844EB"/>
    <w:rsid w:val="00AE6547"/>
    <w:rsid w:val="00B445FC"/>
    <w:rsid w:val="00BE743F"/>
    <w:rsid w:val="00C40D5B"/>
    <w:rsid w:val="00C5249B"/>
    <w:rsid w:val="00E91E84"/>
    <w:rsid w:val="00FC0992"/>
  </w:rsids>
  <m:mathPr>
    <m:mathFont m:val="Cambria Math"/>
    <m:brkBin m:val="before"/>
    <m:brkBinSub m:val="--"/>
    <m:smallFrac m:val="0"/>
    <m:dispDef/>
    <m:lMargin m:val="0"/>
    <m:rMargin m:val="0"/>
    <m:defJc m:val="centerGroup"/>
    <m:wrapIndent m:val="1440"/>
    <m:intLim m:val="subSup"/>
    <m:naryLim m:val="undOvr"/>
  </m:mathPr>
  <w:themeFontLang w:val="fr-CD"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D"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qFormat/>
    <w:rsid w:val="003D372E"/>
    <w:rPr>
      <w:color w:val="808080"/>
    </w:rPr>
  </w:style>
  <w:style w:type="paragraph" w:customStyle="1" w:styleId="5694F55EFEC34426B561E69FDEA08477">
    <w:name w:val="5694F55EFEC34426B561E69FDEA08477"/>
    <w:rsid w:val="003D372E"/>
  </w:style>
  <w:style w:type="paragraph" w:customStyle="1" w:styleId="154DEFC44FE14E5AAE7713C2BB96EF56">
    <w:name w:val="154DEFC44FE14E5AAE7713C2BB96EF56"/>
    <w:rsid w:val="003D372E"/>
  </w:style>
  <w:style w:type="paragraph" w:customStyle="1" w:styleId="96FD75E6FA5144D1B93E42F1928FCC78">
    <w:name w:val="96FD75E6FA5144D1B93E42F1928FCC78"/>
    <w:rsid w:val="003D372E"/>
  </w:style>
  <w:style w:type="paragraph" w:customStyle="1" w:styleId="53EFF28AACBF427180A54A167721C313">
    <w:name w:val="53EFF28AACBF427180A54A167721C313"/>
    <w:rsid w:val="003D37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0Uy40Vjnxt7+3EVnFw2NbC7viw==">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a6d865094e57ec48cfedb35760c1bc87">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95261cc85eb294afc7de67a9e49e06ba"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OfficeCountry xmlns="d9cf0e28-81d2-4dc7-8b10-820d80ed680d">B0324 - Dem. Rep. of the Congo</OfficeCountry>
    <DocumentStatus xmlns="d9cf0e28-81d2-4dc7-8b10-820d80ed680d">Approved</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Rapport annuel 2025</FileNameDescription>
    <ProjectNumber xmlns="d9cf0e28-81d2-4dc7-8b10-820d80ed680d">01004096</ProjectNumber>
    <DocumentType xmlns="d9cf0e28-81d2-4dc7-8b10-820d80ed680d">Progress Report</DocumentType>
    <Language xmlns="d9cf0e28-81d2-4dc7-8b10-820d80ed680d">French</Language>
    <AuthorName xmlns="d9cf0e28-81d2-4dc7-8b10-820d80ed680d">UNDP</AuthorName>
    <DocumentCategory xmlns="d9cf0e28-81d2-4dc7-8b10-820d80ed680d">Project</DocumentCategory>
    <OperatingUnit xmlns="d9cf0e28-81d2-4dc7-8b10-820d80ed680d">UNDP-COD</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CFE4D1D-7E7D-48FC-BAA5-CE4D64582DB0}">
  <ds:schemaRefs>
    <ds:schemaRef ds:uri="http://schemas.openxmlformats.org/officeDocument/2006/bibliography"/>
  </ds:schemaRefs>
</ds:datastoreItem>
</file>

<file path=customXml/itemProps3.xml><?xml version="1.0" encoding="utf-8"?>
<ds:datastoreItem xmlns:ds="http://schemas.openxmlformats.org/officeDocument/2006/customXml" ds:itemID="{E2355E8F-15E0-42C2-B969-FEFB6E81663B}"/>
</file>

<file path=customXml/itemProps4.xml><?xml version="1.0" encoding="utf-8"?>
<ds:datastoreItem xmlns:ds="http://schemas.openxmlformats.org/officeDocument/2006/customXml" ds:itemID="{7E906B35-4755-4A15-863E-D493055B4AF6}"/>
</file>

<file path=customXml/itemProps5.xml><?xml version="1.0" encoding="utf-8"?>
<ds:datastoreItem xmlns:ds="http://schemas.openxmlformats.org/officeDocument/2006/customXml" ds:itemID="{92B059A9-EA6D-432E-AB60-A046BEDA64C8}"/>
</file>

<file path=docProps/app.xml><?xml version="1.0" encoding="utf-8"?>
<Properties xmlns="http://schemas.openxmlformats.org/officeDocument/2006/extended-properties" xmlns:vt="http://schemas.openxmlformats.org/officeDocument/2006/docPropsVTypes">
  <Template>Normal</Template>
  <TotalTime>1349</TotalTime>
  <Pages>35</Pages>
  <Words>11182</Words>
  <Characters>61507</Characters>
  <Application>Microsoft Office Word</Application>
  <DocSecurity>0</DocSecurity>
  <Lines>512</Lines>
  <Paragraphs>145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annuel 2025</dc:title>
  <dc:creator>Clement Hamon</dc:creator>
  <cp:lastModifiedBy>Willy Bassa</cp:lastModifiedBy>
  <cp:revision>516</cp:revision>
  <dcterms:created xsi:type="dcterms:W3CDTF">2026-01-19T13:36:00Z</dcterms:created>
  <dcterms:modified xsi:type="dcterms:W3CDTF">2026-01-30T12:34:00Z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MediaServiceImageTags</vt:lpwstr>
  </property>
</Properties>
</file>